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Default Extension="png" ContentType="image/png"/>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7"/>
        <w:ind w:right="0"/>
        <w:rPr>
          <w:rFonts w:ascii="Times New Roman" w:hAnsi="Times New Roman" w:cs="Times New Roman" w:eastAsia="Times New Roman" w:hint="default"/>
          <w:sz w:val="28"/>
          <w:szCs w:val="28"/>
        </w:rPr>
      </w:pPr>
    </w:p>
    <w:p>
      <w:pPr>
        <w:spacing w:line="388" w:lineRule="auto" w:before="0"/>
        <w:ind w:left="684" w:right="959" w:firstLine="0"/>
        <w:jc w:val="center"/>
        <w:rPr>
          <w:rFonts w:ascii="宋体" w:hAnsi="宋体" w:cs="宋体" w:eastAsia="宋体" w:hint="default"/>
          <w:sz w:val="36"/>
          <w:szCs w:val="36"/>
        </w:rPr>
      </w:pPr>
      <w:bookmarkStart w:name="宁夏金昱元炔烃节能有限公司40万吨/年高性能树脂" w:id="1"/>
      <w:bookmarkEnd w:id="1"/>
      <w:r>
        <w:rPr/>
      </w:r>
      <w:bookmarkStart w:name="多联产循环经济（一期）3#兰炭烘干系统项目" w:id="2"/>
      <w:bookmarkEnd w:id="2"/>
      <w:r>
        <w:rPr/>
      </w:r>
      <w:r>
        <w:rPr>
          <w:rFonts w:ascii="宋体" w:hAnsi="宋体" w:cs="宋体" w:eastAsia="宋体" w:hint="default"/>
          <w:b/>
          <w:bCs/>
          <w:w w:val="95"/>
          <w:sz w:val="36"/>
          <w:szCs w:val="36"/>
        </w:rPr>
        <w:t>多联产循环经济（一期）</w:t>
      </w:r>
      <w:r>
        <w:rPr>
          <w:rFonts w:ascii="Times New Roman" w:hAnsi="Times New Roman" w:cs="Times New Roman" w:eastAsia="Times New Roman" w:hint="default"/>
          <w:b/>
          <w:bCs/>
          <w:w w:val="95"/>
          <w:sz w:val="36"/>
          <w:szCs w:val="36"/>
        </w:rPr>
        <w:t>3#</w:t>
      </w:r>
      <w:r>
        <w:rPr>
          <w:rFonts w:ascii="宋体" w:hAnsi="宋体" w:cs="宋体" w:eastAsia="宋体" w:hint="default"/>
          <w:b/>
          <w:bCs/>
          <w:w w:val="95"/>
          <w:sz w:val="36"/>
          <w:szCs w:val="36"/>
        </w:rPr>
        <w:t>兰炭烘干系统项目 </w:t>
      </w:r>
      <w:bookmarkStart w:name="环境保护设施竣工" w:id="3"/>
      <w:bookmarkEnd w:id="3"/>
      <w:r>
        <w:rPr>
          <w:rFonts w:ascii="宋体" w:hAnsi="宋体" w:cs="宋体" w:eastAsia="宋体" w:hint="default"/>
          <w:b/>
          <w:bCs/>
          <w:w w:val="95"/>
          <w:sz w:val="36"/>
          <w:szCs w:val="36"/>
        </w:rPr>
      </w:r>
      <w:r>
        <w:rPr>
          <w:rFonts w:ascii="宋体" w:hAnsi="宋体" w:cs="宋体" w:eastAsia="宋体" w:hint="default"/>
          <w:b/>
          <w:bCs/>
          <w:sz w:val="36"/>
          <w:szCs w:val="36"/>
        </w:rPr>
        <w:t>环境保护设施竣工</w:t>
      </w:r>
      <w:r>
        <w:rPr>
          <w:rFonts w:ascii="宋体" w:hAnsi="宋体" w:cs="宋体" w:eastAsia="宋体" w:hint="default"/>
          <w:sz w:val="36"/>
          <w:szCs w:val="36"/>
        </w:rPr>
      </w:r>
    </w:p>
    <w:p>
      <w:pPr>
        <w:spacing w:before="50"/>
        <w:ind w:left="675" w:right="959" w:firstLine="0"/>
        <w:jc w:val="center"/>
        <w:rPr>
          <w:rFonts w:ascii="宋体" w:hAnsi="宋体" w:cs="宋体" w:eastAsia="宋体" w:hint="default"/>
          <w:sz w:val="84"/>
          <w:szCs w:val="84"/>
        </w:rPr>
      </w:pPr>
      <w:r>
        <w:rPr>
          <w:rFonts w:ascii="宋体" w:hAnsi="宋体" w:cs="宋体" w:eastAsia="宋体" w:hint="default"/>
          <w:b/>
          <w:bCs/>
          <w:spacing w:val="2"/>
          <w:sz w:val="84"/>
          <w:szCs w:val="84"/>
        </w:rPr>
        <w:t>验收监测报告</w:t>
      </w:r>
      <w:r>
        <w:rPr>
          <w:rFonts w:ascii="宋体" w:hAnsi="宋体" w:cs="宋体" w:eastAsia="宋体" w:hint="default"/>
          <w:spacing w:val="2"/>
          <w:sz w:val="84"/>
          <w:szCs w:val="84"/>
        </w:rPr>
      </w:r>
    </w:p>
    <w:p>
      <w:pPr>
        <w:pStyle w:val="Heading1"/>
        <w:spacing w:line="240" w:lineRule="auto" w:before="451"/>
        <w:ind w:left="677" w:right="959"/>
        <w:jc w:val="center"/>
        <w:rPr>
          <w:b w:val="0"/>
          <w:bCs w:val="0"/>
        </w:rPr>
      </w:pPr>
      <w:r>
        <w:rPr/>
        <w:t>（报批本）</w:t>
      </w:r>
      <w:r>
        <w:rPr>
          <w:b w:val="0"/>
          <w:bCs w:val="0"/>
        </w:rPr>
      </w: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13" w:after="0"/>
        <w:ind w:right="0"/>
        <w:rPr>
          <w:rFonts w:ascii="宋体" w:hAnsi="宋体" w:cs="宋体" w:eastAsia="宋体" w:hint="default"/>
          <w:b/>
          <w:bCs/>
          <w:sz w:val="23"/>
          <w:szCs w:val="23"/>
        </w:rPr>
      </w:pPr>
    </w:p>
    <w:p>
      <w:pPr>
        <w:spacing w:line="240" w:lineRule="auto"/>
        <w:ind w:left="324"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4857239" cy="291465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857239" cy="2914650"/>
                    </a:xfrm>
                    <a:prstGeom prst="rect">
                      <a:avLst/>
                    </a:prstGeom>
                  </pic:spPr>
                </pic:pic>
              </a:graphicData>
            </a:graphic>
          </wp:inline>
        </w:drawing>
      </w:r>
      <w:r>
        <w:rPr>
          <w:rFonts w:ascii="宋体" w:hAnsi="宋体" w:cs="宋体" w:eastAsia="宋体" w:hint="default"/>
          <w:sz w:val="20"/>
          <w:szCs w:val="20"/>
        </w:rPr>
      </w: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10"/>
        <w:ind w:right="0"/>
        <w:rPr>
          <w:rFonts w:ascii="宋体" w:hAnsi="宋体" w:cs="宋体" w:eastAsia="宋体" w:hint="default"/>
          <w:b/>
          <w:bCs/>
          <w:sz w:val="28"/>
          <w:szCs w:val="28"/>
        </w:rPr>
      </w:pPr>
    </w:p>
    <w:p>
      <w:pPr>
        <w:spacing w:line="369" w:lineRule="auto" w:before="0"/>
        <w:ind w:left="3009" w:right="307" w:hanging="963"/>
        <w:jc w:val="left"/>
        <w:rPr>
          <w:rFonts w:ascii="黑体" w:hAnsi="黑体" w:cs="黑体" w:eastAsia="黑体" w:hint="default"/>
          <w:sz w:val="32"/>
          <w:szCs w:val="32"/>
        </w:rPr>
      </w:pPr>
      <w:r>
        <w:rPr>
          <w:rFonts w:ascii="黑体" w:hAnsi="黑体" w:cs="黑体" w:eastAsia="黑体" w:hint="default"/>
          <w:b/>
          <w:bCs/>
          <w:w w:val="95"/>
          <w:sz w:val="32"/>
          <w:szCs w:val="32"/>
        </w:rPr>
        <w:t>宁夏维尔康环境检测有限公司 </w:t>
      </w:r>
      <w:r>
        <w:rPr>
          <w:rFonts w:ascii="黑体" w:hAnsi="黑体" w:cs="黑体" w:eastAsia="黑体" w:hint="default"/>
          <w:b/>
          <w:bCs/>
          <w:sz w:val="32"/>
          <w:szCs w:val="32"/>
        </w:rPr>
        <w:t>二〇二一年二月</w:t>
      </w:r>
      <w:r>
        <w:rPr>
          <w:rFonts w:ascii="黑体" w:hAnsi="黑体" w:cs="黑体" w:eastAsia="黑体" w:hint="default"/>
          <w:sz w:val="32"/>
          <w:szCs w:val="32"/>
        </w:rPr>
      </w:r>
    </w:p>
    <w:p>
      <w:pPr>
        <w:spacing w:after="0" w:line="369" w:lineRule="auto"/>
        <w:jc w:val="left"/>
        <w:rPr>
          <w:rFonts w:ascii="黑体" w:hAnsi="黑体" w:cs="黑体" w:eastAsia="黑体" w:hint="default"/>
          <w:sz w:val="32"/>
          <w:szCs w:val="32"/>
        </w:rPr>
        <w:sectPr>
          <w:headerReference w:type="default" r:id="rId5"/>
          <w:type w:val="continuous"/>
          <w:pgSz w:w="11910" w:h="16840"/>
          <w:pgMar w:header="2910" w:top="3280" w:bottom="280" w:left="1680" w:right="1680"/>
        </w:sectPr>
      </w:pPr>
    </w:p>
    <w:p>
      <w:pPr>
        <w:spacing w:line="240" w:lineRule="auto" w:before="3"/>
        <w:ind w:right="0"/>
        <w:rPr>
          <w:rFonts w:ascii="黑体" w:hAnsi="黑体" w:cs="黑体" w:eastAsia="黑体" w:hint="default"/>
          <w:b/>
          <w:bCs/>
          <w:sz w:val="24"/>
          <w:szCs w:val="24"/>
        </w:rPr>
      </w:pPr>
    </w:p>
    <w:p>
      <w:pPr>
        <w:spacing w:line="388" w:lineRule="auto" w:before="0"/>
        <w:ind w:left="684" w:right="959" w:firstLine="0"/>
        <w:jc w:val="center"/>
        <w:rPr>
          <w:rFonts w:ascii="宋体" w:hAnsi="宋体" w:cs="宋体" w:eastAsia="宋体" w:hint="default"/>
          <w:sz w:val="36"/>
          <w:szCs w:val="36"/>
        </w:rPr>
      </w:pPr>
      <w:bookmarkStart w:name="宁夏金昱元炔烃节能有限公司40万吨/年高性能树脂" w:id="4"/>
      <w:bookmarkEnd w:id="4"/>
      <w:r>
        <w:rPr/>
      </w:r>
      <w:bookmarkStart w:name="多联产循环经济（一期）3#兰炭烘干系统项目" w:id="5"/>
      <w:bookmarkEnd w:id="5"/>
      <w:r>
        <w:rPr/>
      </w:r>
      <w:r>
        <w:rPr>
          <w:rFonts w:ascii="宋体" w:hAnsi="宋体" w:cs="宋体" w:eastAsia="宋体" w:hint="default"/>
          <w:b/>
          <w:bCs/>
          <w:w w:val="95"/>
          <w:sz w:val="36"/>
          <w:szCs w:val="36"/>
        </w:rPr>
        <w:t>多联产循环经济（一期）</w:t>
      </w:r>
      <w:r>
        <w:rPr>
          <w:rFonts w:ascii="Times New Roman" w:hAnsi="Times New Roman" w:cs="Times New Roman" w:eastAsia="Times New Roman" w:hint="default"/>
          <w:b/>
          <w:bCs/>
          <w:w w:val="95"/>
          <w:sz w:val="36"/>
          <w:szCs w:val="36"/>
        </w:rPr>
        <w:t>3#</w:t>
      </w:r>
      <w:r>
        <w:rPr>
          <w:rFonts w:ascii="宋体" w:hAnsi="宋体" w:cs="宋体" w:eastAsia="宋体" w:hint="default"/>
          <w:b/>
          <w:bCs/>
          <w:w w:val="95"/>
          <w:sz w:val="36"/>
          <w:szCs w:val="36"/>
        </w:rPr>
        <w:t>兰炭烘干系统项目 </w:t>
      </w:r>
      <w:bookmarkStart w:name="环境保护设施竣工" w:id="6"/>
      <w:bookmarkEnd w:id="6"/>
      <w:r>
        <w:rPr>
          <w:rFonts w:ascii="宋体" w:hAnsi="宋体" w:cs="宋体" w:eastAsia="宋体" w:hint="default"/>
          <w:b/>
          <w:bCs/>
          <w:w w:val="95"/>
          <w:sz w:val="36"/>
          <w:szCs w:val="36"/>
        </w:rPr>
      </w:r>
      <w:r>
        <w:rPr>
          <w:rFonts w:ascii="宋体" w:hAnsi="宋体" w:cs="宋体" w:eastAsia="宋体" w:hint="default"/>
          <w:b/>
          <w:bCs/>
          <w:sz w:val="36"/>
          <w:szCs w:val="36"/>
        </w:rPr>
        <w:t>环境保护设施竣工</w:t>
      </w:r>
      <w:r>
        <w:rPr>
          <w:rFonts w:ascii="宋体" w:hAnsi="宋体" w:cs="宋体" w:eastAsia="宋体" w:hint="default"/>
          <w:sz w:val="36"/>
          <w:szCs w:val="36"/>
        </w:rPr>
      </w:r>
    </w:p>
    <w:p>
      <w:pPr>
        <w:spacing w:before="48"/>
        <w:ind w:left="675" w:right="959" w:firstLine="0"/>
        <w:jc w:val="center"/>
        <w:rPr>
          <w:rFonts w:ascii="宋体" w:hAnsi="宋体" w:cs="宋体" w:eastAsia="宋体" w:hint="default"/>
          <w:sz w:val="84"/>
          <w:szCs w:val="84"/>
        </w:rPr>
      </w:pPr>
      <w:bookmarkStart w:name="验收监测报告" w:id="7"/>
      <w:bookmarkEnd w:id="7"/>
      <w:r>
        <w:rPr/>
      </w:r>
      <w:r>
        <w:rPr>
          <w:rFonts w:ascii="宋体" w:hAnsi="宋体" w:cs="宋体" w:eastAsia="宋体" w:hint="default"/>
          <w:b/>
          <w:bCs/>
          <w:spacing w:val="2"/>
          <w:sz w:val="84"/>
          <w:szCs w:val="84"/>
        </w:rPr>
        <w:t>验收监测报告</w:t>
      </w:r>
      <w:r>
        <w:rPr>
          <w:rFonts w:ascii="宋体" w:hAnsi="宋体" w:cs="宋体" w:eastAsia="宋体" w:hint="default"/>
          <w:spacing w:val="2"/>
          <w:sz w:val="84"/>
          <w:szCs w:val="84"/>
        </w:rPr>
      </w:r>
    </w:p>
    <w:p>
      <w:pPr>
        <w:pStyle w:val="Heading1"/>
        <w:spacing w:line="240" w:lineRule="auto" w:before="453"/>
        <w:ind w:left="677" w:right="959"/>
        <w:jc w:val="center"/>
        <w:rPr>
          <w:b w:val="0"/>
          <w:bCs w:val="0"/>
        </w:rPr>
      </w:pPr>
      <w:r>
        <w:rPr/>
        <w:t>宁维监（</w:t>
      </w:r>
      <w:r>
        <w:rPr>
          <w:rFonts w:ascii="Times New Roman" w:hAnsi="Times New Roman" w:cs="Times New Roman" w:eastAsia="Times New Roman" w:hint="default"/>
        </w:rPr>
        <w:t>2021</w:t>
      </w:r>
      <w:r>
        <w:rPr/>
        <w:t>）第</w:t>
      </w:r>
      <w:r>
        <w:rPr>
          <w:rFonts w:ascii="Times New Roman" w:hAnsi="Times New Roman" w:cs="Times New Roman" w:eastAsia="Times New Roman" w:hint="default"/>
        </w:rPr>
        <w:t>004</w:t>
      </w:r>
      <w:r>
        <w:rPr/>
        <w:t>号</w:t>
      </w:r>
      <w:r>
        <w:rPr>
          <w:b w:val="0"/>
          <w:bCs w:val="0"/>
        </w:rPr>
      </w:r>
    </w:p>
    <w:p>
      <w:pPr>
        <w:spacing w:line="240" w:lineRule="auto" w:before="13"/>
        <w:ind w:right="0"/>
        <w:rPr>
          <w:rFonts w:ascii="宋体" w:hAnsi="宋体" w:cs="宋体" w:eastAsia="宋体" w:hint="default"/>
          <w:b/>
          <w:bCs/>
          <w:sz w:val="27"/>
          <w:szCs w:val="27"/>
        </w:rPr>
      </w:pPr>
    </w:p>
    <w:p>
      <w:pPr>
        <w:spacing w:before="0"/>
        <w:ind w:left="3331" w:right="307" w:firstLine="0"/>
        <w:jc w:val="left"/>
        <w:rPr>
          <w:rFonts w:ascii="宋体" w:hAnsi="宋体" w:cs="宋体" w:eastAsia="宋体" w:hint="default"/>
          <w:sz w:val="32"/>
          <w:szCs w:val="32"/>
        </w:rPr>
      </w:pPr>
      <w:r>
        <w:rPr>
          <w:rFonts w:ascii="宋体" w:hAnsi="宋体" w:cs="宋体" w:eastAsia="宋体" w:hint="default"/>
          <w:b/>
          <w:bCs/>
          <w:sz w:val="32"/>
          <w:szCs w:val="32"/>
        </w:rPr>
        <w:t>（报批本）</w:t>
      </w:r>
      <w:r>
        <w:rPr>
          <w:rFonts w:ascii="宋体" w:hAnsi="宋体" w:cs="宋体" w:eastAsia="宋体" w:hint="default"/>
          <w:sz w:val="32"/>
          <w:szCs w:val="32"/>
        </w:rPr>
      </w:r>
    </w:p>
    <w:p>
      <w:pPr>
        <w:spacing w:line="240" w:lineRule="auto" w:before="0"/>
        <w:ind w:right="0"/>
        <w:rPr>
          <w:rFonts w:ascii="宋体" w:hAnsi="宋体" w:cs="宋体" w:eastAsia="宋体" w:hint="default"/>
          <w:b/>
          <w:bCs/>
          <w:sz w:val="32"/>
          <w:szCs w:val="32"/>
        </w:rPr>
      </w:pPr>
    </w:p>
    <w:p>
      <w:pPr>
        <w:spacing w:line="240" w:lineRule="auto" w:before="0"/>
        <w:ind w:right="0"/>
        <w:rPr>
          <w:rFonts w:ascii="宋体" w:hAnsi="宋体" w:cs="宋体" w:eastAsia="宋体" w:hint="default"/>
          <w:b/>
          <w:bCs/>
          <w:sz w:val="32"/>
          <w:szCs w:val="32"/>
        </w:rPr>
      </w:pPr>
    </w:p>
    <w:p>
      <w:pPr>
        <w:spacing w:line="240" w:lineRule="auto" w:before="0"/>
        <w:ind w:right="0"/>
        <w:rPr>
          <w:rFonts w:ascii="宋体" w:hAnsi="宋体" w:cs="宋体" w:eastAsia="宋体" w:hint="default"/>
          <w:b/>
          <w:bCs/>
          <w:sz w:val="32"/>
          <w:szCs w:val="32"/>
        </w:rPr>
      </w:pPr>
    </w:p>
    <w:p>
      <w:pPr>
        <w:spacing w:line="240" w:lineRule="auto" w:before="7"/>
        <w:ind w:right="0"/>
        <w:rPr>
          <w:rFonts w:ascii="宋体" w:hAnsi="宋体" w:cs="宋体" w:eastAsia="宋体" w:hint="default"/>
          <w:b/>
          <w:bCs/>
          <w:sz w:val="36"/>
          <w:szCs w:val="36"/>
        </w:rPr>
      </w:pPr>
    </w:p>
    <w:p>
      <w:pPr>
        <w:spacing w:before="0"/>
        <w:ind w:left="1118" w:right="307" w:firstLine="0"/>
        <w:jc w:val="left"/>
        <w:rPr>
          <w:rFonts w:ascii="宋体" w:hAnsi="宋体" w:cs="宋体" w:eastAsia="宋体" w:hint="default"/>
          <w:sz w:val="32"/>
          <w:szCs w:val="32"/>
        </w:rPr>
      </w:pPr>
      <w:bookmarkStart w:name="     项目名称：40万吨/年高性能树脂多联产循环经济" w:id="8"/>
      <w:bookmarkEnd w:id="8"/>
      <w:r>
        <w:rPr/>
      </w:r>
      <w:r>
        <w:rPr>
          <w:rFonts w:ascii="宋体" w:hAnsi="宋体" w:cs="宋体" w:eastAsia="宋体" w:hint="default"/>
          <w:b/>
          <w:bCs/>
          <w:sz w:val="32"/>
          <w:szCs w:val="32"/>
        </w:rPr>
        <w:t>项目名称：</w:t>
      </w:r>
      <w:r>
        <w:rPr>
          <w:rFonts w:ascii="Times New Roman" w:hAnsi="Times New Roman" w:cs="Times New Roman" w:eastAsia="Times New Roman" w:hint="default"/>
          <w:b/>
          <w:bCs/>
          <w:sz w:val="32"/>
          <w:szCs w:val="32"/>
        </w:rPr>
        <w:t>40</w:t>
      </w:r>
      <w:r>
        <w:rPr>
          <w:rFonts w:ascii="宋体" w:hAnsi="宋体" w:cs="宋体" w:eastAsia="宋体" w:hint="default"/>
          <w:b/>
          <w:bCs/>
          <w:sz w:val="32"/>
          <w:szCs w:val="32"/>
        </w:rPr>
        <w:t>万吨</w:t>
      </w:r>
      <w:r>
        <w:rPr>
          <w:rFonts w:ascii="Times New Roman" w:hAnsi="Times New Roman" w:cs="Times New Roman" w:eastAsia="Times New Roman" w:hint="default"/>
          <w:b/>
          <w:bCs/>
          <w:sz w:val="32"/>
          <w:szCs w:val="32"/>
        </w:rPr>
        <w:t>/</w:t>
      </w:r>
      <w:r>
        <w:rPr>
          <w:rFonts w:ascii="宋体" w:hAnsi="宋体" w:cs="宋体" w:eastAsia="宋体" w:hint="default"/>
          <w:b/>
          <w:bCs/>
          <w:sz w:val="32"/>
          <w:szCs w:val="32"/>
        </w:rPr>
        <w:t>年高性能树脂多联产循环经济</w:t>
      </w:r>
      <w:r>
        <w:rPr>
          <w:rFonts w:ascii="宋体" w:hAnsi="宋体" w:cs="宋体" w:eastAsia="宋体" w:hint="default"/>
          <w:sz w:val="32"/>
          <w:szCs w:val="32"/>
        </w:rPr>
      </w:r>
    </w:p>
    <w:p>
      <w:pPr>
        <w:spacing w:line="350" w:lineRule="auto" w:before="205"/>
        <w:ind w:left="1372" w:right="307" w:firstLine="1075"/>
        <w:jc w:val="left"/>
        <w:rPr>
          <w:rFonts w:ascii="宋体" w:hAnsi="宋体" w:cs="宋体" w:eastAsia="宋体" w:hint="default"/>
          <w:sz w:val="32"/>
          <w:szCs w:val="32"/>
        </w:rPr>
      </w:pPr>
      <w:bookmarkStart w:name="     （一期）3#兰炭烘干系统项目" w:id="9"/>
      <w:bookmarkEnd w:id="9"/>
      <w:r>
        <w:rPr/>
      </w:r>
      <w:r>
        <w:rPr>
          <w:rFonts w:ascii="宋体" w:hAnsi="宋体" w:cs="宋体" w:eastAsia="宋体" w:hint="default"/>
          <w:b/>
          <w:bCs/>
          <w:sz w:val="32"/>
          <w:szCs w:val="32"/>
        </w:rPr>
        <w:t>（一期）</w:t>
      </w:r>
      <w:r>
        <w:rPr>
          <w:rFonts w:ascii="Times New Roman" w:hAnsi="Times New Roman" w:cs="Times New Roman" w:eastAsia="Times New Roman" w:hint="default"/>
          <w:b/>
          <w:bCs/>
          <w:sz w:val="32"/>
          <w:szCs w:val="32"/>
        </w:rPr>
        <w:t>3#</w:t>
      </w:r>
      <w:r>
        <w:rPr>
          <w:rFonts w:ascii="宋体" w:hAnsi="宋体" w:cs="宋体" w:eastAsia="宋体" w:hint="default"/>
          <w:b/>
          <w:bCs/>
          <w:sz w:val="32"/>
          <w:szCs w:val="32"/>
        </w:rPr>
        <w:t>兰炭烘干系统项目 </w:t>
      </w:r>
      <w:r>
        <w:rPr>
          <w:rFonts w:ascii="宋体" w:hAnsi="宋体" w:cs="宋体" w:eastAsia="宋体" w:hint="default"/>
          <w:b/>
          <w:bCs/>
          <w:w w:val="95"/>
          <w:sz w:val="32"/>
          <w:szCs w:val="32"/>
        </w:rPr>
        <w:t>建设单位：宁夏金昱元炔烃节能有限公司</w:t>
      </w:r>
      <w:r>
        <w:rPr>
          <w:rFonts w:ascii="宋体" w:hAnsi="宋体" w:cs="宋体" w:eastAsia="宋体" w:hint="default"/>
          <w:sz w:val="32"/>
          <w:szCs w:val="32"/>
        </w:rPr>
      </w:r>
    </w:p>
    <w:p>
      <w:pPr>
        <w:spacing w:line="240" w:lineRule="auto" w:before="0"/>
        <w:ind w:right="0"/>
        <w:rPr>
          <w:rFonts w:ascii="宋体" w:hAnsi="宋体" w:cs="宋体" w:eastAsia="宋体" w:hint="default"/>
          <w:b/>
          <w:bCs/>
          <w:sz w:val="32"/>
          <w:szCs w:val="32"/>
        </w:rPr>
      </w:pPr>
    </w:p>
    <w:p>
      <w:pPr>
        <w:spacing w:line="240" w:lineRule="auto" w:before="0"/>
        <w:ind w:right="0"/>
        <w:rPr>
          <w:rFonts w:ascii="宋体" w:hAnsi="宋体" w:cs="宋体" w:eastAsia="宋体" w:hint="default"/>
          <w:b/>
          <w:bCs/>
          <w:sz w:val="32"/>
          <w:szCs w:val="32"/>
        </w:rPr>
      </w:pPr>
    </w:p>
    <w:p>
      <w:pPr>
        <w:spacing w:line="240" w:lineRule="auto" w:before="0"/>
        <w:ind w:right="0"/>
        <w:rPr>
          <w:rFonts w:ascii="宋体" w:hAnsi="宋体" w:cs="宋体" w:eastAsia="宋体" w:hint="default"/>
          <w:b/>
          <w:bCs/>
          <w:sz w:val="32"/>
          <w:szCs w:val="32"/>
        </w:rPr>
      </w:pPr>
    </w:p>
    <w:p>
      <w:pPr>
        <w:spacing w:line="240" w:lineRule="auto" w:before="11"/>
        <w:ind w:right="0"/>
        <w:rPr>
          <w:rFonts w:ascii="宋体" w:hAnsi="宋体" w:cs="宋体" w:eastAsia="宋体" w:hint="default"/>
          <w:b/>
          <w:bCs/>
          <w:sz w:val="45"/>
          <w:szCs w:val="45"/>
        </w:rPr>
      </w:pPr>
    </w:p>
    <w:p>
      <w:pPr>
        <w:spacing w:line="369" w:lineRule="auto" w:before="0"/>
        <w:ind w:left="2131" w:right="2411" w:firstLine="0"/>
        <w:jc w:val="center"/>
        <w:rPr>
          <w:rFonts w:ascii="黑体" w:hAnsi="黑体" w:cs="黑体" w:eastAsia="黑体" w:hint="default"/>
          <w:sz w:val="32"/>
          <w:szCs w:val="32"/>
        </w:rPr>
      </w:pPr>
      <w:r>
        <w:rPr>
          <w:rFonts w:ascii="黑体" w:hAnsi="黑体" w:cs="黑体" w:eastAsia="黑体" w:hint="default"/>
          <w:b/>
          <w:bCs/>
          <w:w w:val="95"/>
          <w:sz w:val="32"/>
          <w:szCs w:val="32"/>
        </w:rPr>
        <w:t>宁夏维尔康环境检测有限公司 </w:t>
      </w:r>
      <w:r>
        <w:rPr>
          <w:rFonts w:ascii="黑体" w:hAnsi="黑体" w:cs="黑体" w:eastAsia="黑体" w:hint="default"/>
          <w:b/>
          <w:bCs/>
          <w:sz w:val="32"/>
          <w:szCs w:val="32"/>
        </w:rPr>
        <w:t>二〇二一年二月</w:t>
      </w:r>
      <w:r>
        <w:rPr>
          <w:rFonts w:ascii="黑体" w:hAnsi="黑体" w:cs="黑体" w:eastAsia="黑体" w:hint="default"/>
          <w:sz w:val="32"/>
          <w:szCs w:val="32"/>
        </w:rPr>
      </w:r>
    </w:p>
    <w:p>
      <w:pPr>
        <w:spacing w:after="0" w:line="369" w:lineRule="auto"/>
        <w:jc w:val="center"/>
        <w:rPr>
          <w:rFonts w:ascii="黑体" w:hAnsi="黑体" w:cs="黑体" w:eastAsia="黑体" w:hint="default"/>
          <w:sz w:val="32"/>
          <w:szCs w:val="32"/>
        </w:rPr>
        <w:sectPr>
          <w:pgSz w:w="11910" w:h="16840"/>
          <w:pgMar w:header="2910" w:footer="0" w:top="3280" w:bottom="280" w:left="1680" w:right="1680"/>
        </w:sectPr>
      </w:pPr>
    </w:p>
    <w:p>
      <w:pPr>
        <w:pStyle w:val="Heading2"/>
        <w:tabs>
          <w:tab w:pos="2361" w:val="left" w:leader="none"/>
          <w:tab w:pos="3203" w:val="left" w:leader="none"/>
        </w:tabs>
        <w:spacing w:line="422" w:lineRule="auto" w:before="0"/>
        <w:ind w:left="112" w:right="6344"/>
        <w:jc w:val="left"/>
        <w:rPr>
          <w:b w:val="0"/>
          <w:bCs w:val="0"/>
        </w:rPr>
      </w:pPr>
      <w:r>
        <w:rPr/>
        <w:t>建设单位法人代表</w:t>
      </w:r>
      <w:r>
        <w:rPr>
          <w:rFonts w:ascii="宋体" w:hAnsi="宋体" w:cs="宋体" w:eastAsia="宋体" w:hint="default"/>
          <w:b w:val="0"/>
          <w:bCs w:val="0"/>
        </w:rPr>
        <w:t>: 张立军 </w:t>
      </w:r>
      <w:r>
        <w:rPr>
          <w:spacing w:val="-1"/>
        </w:rPr>
        <w:t>编制单位法人代表：王</w:t>
        <w:tab/>
      </w:r>
      <w:r>
        <w:rPr/>
        <w:t>燕</w:t>
      </w:r>
      <w:r>
        <w:rPr>
          <w:w w:val="99"/>
        </w:rPr>
        <w:t> </w:t>
      </w:r>
      <w:r>
        <w:rPr>
          <w:spacing w:val="-1"/>
        </w:rPr>
        <w:t>项目负责人：方</w:t>
        <w:tab/>
      </w:r>
      <w:r>
        <w:rPr/>
        <w:t>田 </w:t>
      </w:r>
      <w:r>
        <w:rPr/>
      </w:r>
      <w:r>
        <w:rPr>
          <w:spacing w:val="-1"/>
        </w:rPr>
        <w:t>报告编制人：方</w:t>
        <w:tab/>
      </w:r>
      <w:r>
        <w:rPr/>
        <w:t>田</w:t>
      </w:r>
      <w:r>
        <w:rPr>
          <w:b w:val="0"/>
          <w:bCs w:val="0"/>
        </w:rPr>
      </w:r>
    </w:p>
    <w:p>
      <w:pPr>
        <w:tabs>
          <w:tab w:pos="2635" w:val="left" w:leader="none"/>
          <w:tab w:pos="3475" w:val="left" w:leader="none"/>
          <w:tab w:pos="4886" w:val="left" w:leader="none"/>
          <w:tab w:pos="5447" w:val="left" w:leader="none"/>
          <w:tab w:pos="6287" w:val="left" w:leader="none"/>
        </w:tabs>
        <w:spacing w:line="422" w:lineRule="auto" w:before="66"/>
        <w:ind w:left="2073" w:right="2697" w:hanging="1961"/>
        <w:jc w:val="left"/>
        <w:rPr>
          <w:rFonts w:ascii="宋体" w:hAnsi="宋体" w:cs="宋体" w:eastAsia="宋体" w:hint="default"/>
          <w:sz w:val="28"/>
          <w:szCs w:val="28"/>
        </w:rPr>
      </w:pPr>
      <w:r>
        <w:rPr>
          <w:rFonts w:ascii="宋体" w:hAnsi="宋体" w:cs="宋体" w:eastAsia="宋体" w:hint="default"/>
          <w:b/>
          <w:bCs/>
          <w:spacing w:val="-1"/>
          <w:sz w:val="28"/>
          <w:szCs w:val="28"/>
        </w:rPr>
        <w:t>项目参与人员：郑</w:t>
        <w:tab/>
      </w:r>
      <w:r>
        <w:rPr>
          <w:rFonts w:ascii="宋体" w:hAnsi="宋体" w:cs="宋体" w:eastAsia="宋体" w:hint="default"/>
          <w:b/>
          <w:bCs/>
          <w:w w:val="95"/>
          <w:sz w:val="28"/>
          <w:szCs w:val="28"/>
        </w:rPr>
        <w:t>凯</w:t>
        <w:tab/>
      </w:r>
      <w:r>
        <w:rPr>
          <w:rFonts w:ascii="宋体" w:hAnsi="宋体" w:cs="宋体" w:eastAsia="宋体" w:hint="default"/>
          <w:b/>
          <w:bCs/>
          <w:spacing w:val="-1"/>
          <w:sz w:val="28"/>
          <w:szCs w:val="28"/>
        </w:rPr>
        <w:t>张嘉昊</w:t>
        <w:tab/>
      </w:r>
      <w:r>
        <w:rPr>
          <w:rFonts w:ascii="宋体" w:hAnsi="宋体" w:cs="宋体" w:eastAsia="宋体" w:hint="default"/>
          <w:b/>
          <w:bCs/>
          <w:w w:val="95"/>
          <w:sz w:val="28"/>
          <w:szCs w:val="28"/>
        </w:rPr>
        <w:t>李</w:t>
        <w:tab/>
        <w:t>春</w:t>
        <w:tab/>
      </w:r>
      <w:r>
        <w:rPr>
          <w:rFonts w:ascii="宋体" w:hAnsi="宋体" w:cs="宋体" w:eastAsia="宋体" w:hint="default"/>
          <w:b/>
          <w:bCs/>
          <w:spacing w:val="-1"/>
          <w:sz w:val="28"/>
          <w:szCs w:val="28"/>
        </w:rPr>
        <w:t>吴玉祥</w:t>
      </w:r>
      <w:r>
        <w:rPr>
          <w:rFonts w:ascii="宋体" w:hAnsi="宋体" w:cs="宋体" w:eastAsia="宋体" w:hint="default"/>
          <w:b/>
          <w:bCs/>
          <w:sz w:val="28"/>
          <w:szCs w:val="28"/>
        </w:rPr>
        <w:t> </w:t>
      </w:r>
      <w:r>
        <w:rPr>
          <w:rFonts w:ascii="宋体" w:hAnsi="宋体" w:cs="宋体" w:eastAsia="宋体" w:hint="default"/>
          <w:b/>
          <w:bCs/>
          <w:sz w:val="28"/>
          <w:szCs w:val="28"/>
        </w:rPr>
      </w:r>
      <w:r>
        <w:rPr>
          <w:rFonts w:ascii="宋体" w:hAnsi="宋体" w:cs="宋体" w:eastAsia="宋体" w:hint="default"/>
          <w:b/>
          <w:bCs/>
          <w:w w:val="95"/>
          <w:sz w:val="28"/>
          <w:szCs w:val="28"/>
        </w:rPr>
        <w:t>海</w:t>
        <w:tab/>
        <w:t>瑞</w:t>
        <w:tab/>
      </w:r>
      <w:r>
        <w:rPr>
          <w:rFonts w:ascii="宋体" w:hAnsi="宋体" w:cs="宋体" w:eastAsia="宋体" w:hint="default"/>
          <w:b/>
          <w:bCs/>
          <w:sz w:val="28"/>
          <w:szCs w:val="28"/>
        </w:rPr>
        <w:t>李亚亚</w:t>
      </w:r>
      <w:r>
        <w:rPr>
          <w:rFonts w:ascii="宋体" w:hAnsi="宋体" w:cs="宋体" w:eastAsia="宋体" w:hint="default"/>
          <w:sz w:val="28"/>
          <w:szCs w:val="28"/>
        </w:rPr>
      </w: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after="0" w:line="240" w:lineRule="auto"/>
        <w:rPr>
          <w:rFonts w:ascii="宋体" w:hAnsi="宋体" w:cs="宋体" w:eastAsia="宋体" w:hint="default"/>
          <w:sz w:val="20"/>
          <w:szCs w:val="20"/>
        </w:rPr>
        <w:sectPr>
          <w:headerReference w:type="default" r:id="rId7"/>
          <w:pgSz w:w="11910" w:h="16840"/>
          <w:pgMar w:header="0" w:footer="0" w:top="1580" w:bottom="280" w:left="1020" w:right="1060"/>
        </w:sectPr>
      </w:pPr>
    </w:p>
    <w:p>
      <w:pPr>
        <w:spacing w:line="412" w:lineRule="auto" w:before="170"/>
        <w:ind w:left="168" w:right="0" w:firstLine="0"/>
        <w:jc w:val="left"/>
        <w:rPr>
          <w:rFonts w:ascii="Times New Roman" w:hAnsi="Times New Roman" w:cs="Times New Roman" w:eastAsia="Times New Roman" w:hint="default"/>
          <w:sz w:val="24"/>
          <w:szCs w:val="24"/>
        </w:rPr>
      </w:pPr>
      <w:r>
        <w:rPr>
          <w:rFonts w:ascii="宋体" w:hAnsi="宋体" w:cs="宋体" w:eastAsia="宋体" w:hint="default"/>
          <w:b/>
          <w:bCs/>
          <w:spacing w:val="-4"/>
          <w:w w:val="95"/>
          <w:sz w:val="24"/>
          <w:szCs w:val="24"/>
        </w:rPr>
        <w:t>建设单位：宁夏金昱元炔烃节能有限公司 </w:t>
      </w:r>
      <w:r>
        <w:rPr>
          <w:rFonts w:ascii="宋体" w:hAnsi="宋体" w:cs="宋体" w:eastAsia="宋体" w:hint="default"/>
          <w:b/>
          <w:bCs/>
          <w:sz w:val="24"/>
          <w:szCs w:val="24"/>
        </w:rPr>
        <w:t>电话：</w:t>
      </w:r>
      <w:r>
        <w:rPr>
          <w:rFonts w:ascii="Times New Roman" w:hAnsi="Times New Roman" w:cs="Times New Roman" w:eastAsia="Times New Roman" w:hint="default"/>
          <w:b/>
          <w:bCs/>
          <w:sz w:val="24"/>
          <w:szCs w:val="24"/>
        </w:rPr>
        <w:t>17752346207</w:t>
      </w:r>
      <w:r>
        <w:rPr>
          <w:rFonts w:ascii="Times New Roman" w:hAnsi="Times New Roman" w:cs="Times New Roman" w:eastAsia="Times New Roman" w:hint="default"/>
          <w:sz w:val="24"/>
          <w:szCs w:val="24"/>
        </w:rPr>
      </w:r>
    </w:p>
    <w:p>
      <w:pPr>
        <w:tabs>
          <w:tab w:pos="1252" w:val="left" w:leader="none"/>
        </w:tabs>
        <w:spacing w:line="281" w:lineRule="exact" w:before="0"/>
        <w:ind w:left="168" w:right="0" w:firstLine="0"/>
        <w:jc w:val="left"/>
        <w:rPr>
          <w:rFonts w:ascii="Times New Roman" w:hAnsi="Times New Roman" w:cs="Times New Roman" w:eastAsia="Times New Roman" w:hint="default"/>
          <w:sz w:val="24"/>
          <w:szCs w:val="24"/>
        </w:rPr>
      </w:pPr>
      <w:r>
        <w:rPr>
          <w:rFonts w:ascii="宋体" w:hAnsi="宋体" w:cs="宋体" w:eastAsia="宋体" w:hint="default"/>
          <w:b/>
          <w:bCs/>
          <w:w w:val="95"/>
          <w:sz w:val="24"/>
          <w:szCs w:val="24"/>
        </w:rPr>
        <w:t>传真：</w:t>
        <w:tab/>
      </w:r>
      <w:r>
        <w:rPr>
          <w:rFonts w:ascii="Times New Roman" w:hAnsi="Times New Roman" w:cs="Times New Roman" w:eastAsia="Times New Roman" w:hint="default"/>
          <w:b/>
          <w:bCs/>
          <w:sz w:val="24"/>
          <w:szCs w:val="24"/>
        </w:rPr>
        <w:t>/</w:t>
      </w:r>
      <w:r>
        <w:rPr>
          <w:rFonts w:ascii="Times New Roman" w:hAnsi="Times New Roman" w:cs="Times New Roman" w:eastAsia="Times New Roman" w:hint="default"/>
          <w:sz w:val="24"/>
          <w:szCs w:val="24"/>
        </w:rPr>
      </w:r>
    </w:p>
    <w:p>
      <w:pPr>
        <w:spacing w:before="140"/>
        <w:ind w:left="168" w:right="0" w:firstLine="0"/>
        <w:jc w:val="left"/>
        <w:rPr>
          <w:rFonts w:ascii="Times New Roman" w:hAnsi="Times New Roman" w:cs="Times New Roman" w:eastAsia="Times New Roman" w:hint="default"/>
          <w:sz w:val="24"/>
          <w:szCs w:val="24"/>
        </w:rPr>
      </w:pPr>
      <w:r>
        <w:rPr>
          <w:rFonts w:ascii="宋体" w:hAnsi="宋体" w:cs="宋体" w:eastAsia="宋体" w:hint="default"/>
          <w:b/>
          <w:bCs/>
          <w:sz w:val="24"/>
          <w:szCs w:val="24"/>
        </w:rPr>
        <w:t>邮编：</w:t>
      </w:r>
      <w:r>
        <w:rPr>
          <w:rFonts w:ascii="Times New Roman" w:hAnsi="Times New Roman" w:cs="Times New Roman" w:eastAsia="Times New Roman" w:hint="default"/>
          <w:b/>
          <w:bCs/>
          <w:sz w:val="24"/>
          <w:szCs w:val="24"/>
        </w:rPr>
        <w:t>750400</w:t>
      </w:r>
      <w:r>
        <w:rPr>
          <w:rFonts w:ascii="Times New Roman" w:hAnsi="Times New Roman" w:cs="Times New Roman" w:eastAsia="Times New Roman" w:hint="default"/>
          <w:sz w:val="24"/>
          <w:szCs w:val="24"/>
        </w:rPr>
      </w:r>
    </w:p>
    <w:p>
      <w:pPr>
        <w:spacing w:line="310" w:lineRule="exact" w:before="170"/>
        <w:ind w:left="168" w:right="0" w:firstLine="0"/>
        <w:jc w:val="left"/>
        <w:rPr>
          <w:rFonts w:ascii="宋体" w:hAnsi="宋体" w:cs="宋体" w:eastAsia="宋体" w:hint="default"/>
          <w:sz w:val="24"/>
          <w:szCs w:val="24"/>
        </w:rPr>
      </w:pPr>
      <w:r>
        <w:rPr>
          <w:rFonts w:ascii="宋体" w:hAnsi="宋体" w:cs="宋体" w:eastAsia="宋体" w:hint="default"/>
          <w:b/>
          <w:bCs/>
          <w:spacing w:val="-2"/>
          <w:w w:val="95"/>
          <w:sz w:val="24"/>
          <w:szCs w:val="24"/>
        </w:rPr>
        <w:t>地址：宁夏固原市盐化工循环经济扶贫示范</w:t>
      </w:r>
      <w:r>
        <w:rPr>
          <w:rFonts w:ascii="宋体" w:hAnsi="宋体" w:cs="宋体" w:eastAsia="宋体" w:hint="default"/>
          <w:b/>
          <w:bCs/>
          <w:w w:val="95"/>
          <w:sz w:val="24"/>
          <w:szCs w:val="24"/>
        </w:rPr>
        <w:t> </w:t>
      </w:r>
      <w:r>
        <w:rPr>
          <w:rFonts w:ascii="宋体" w:hAnsi="宋体" w:cs="宋体" w:eastAsia="宋体" w:hint="default"/>
          <w:b/>
          <w:bCs/>
          <w:w w:val="95"/>
          <w:sz w:val="24"/>
          <w:szCs w:val="24"/>
        </w:rPr>
      </w:r>
      <w:r>
        <w:rPr>
          <w:rFonts w:ascii="宋体" w:hAnsi="宋体" w:cs="宋体" w:eastAsia="宋体" w:hint="default"/>
          <w:b/>
          <w:bCs/>
          <w:sz w:val="24"/>
          <w:szCs w:val="24"/>
        </w:rPr>
        <w:t>区</w:t>
      </w:r>
      <w:r>
        <w:rPr>
          <w:rFonts w:ascii="宋体" w:hAnsi="宋体" w:cs="宋体" w:eastAsia="宋体" w:hint="default"/>
          <w:sz w:val="24"/>
          <w:szCs w:val="24"/>
        </w:rPr>
      </w:r>
    </w:p>
    <w:p>
      <w:pPr>
        <w:spacing w:line="412" w:lineRule="auto" w:before="170"/>
        <w:ind w:left="170" w:right="340" w:hanging="3"/>
        <w:jc w:val="left"/>
        <w:rPr>
          <w:rFonts w:ascii="Times New Roman" w:hAnsi="Times New Roman" w:cs="Times New Roman" w:eastAsia="Times New Roman" w:hint="default"/>
          <w:sz w:val="24"/>
          <w:szCs w:val="24"/>
        </w:rPr>
      </w:pPr>
      <w:r>
        <w:rPr>
          <w:spacing w:val="-5"/>
        </w:rPr>
        <w:br w:type="column"/>
      </w:r>
      <w:r>
        <w:rPr>
          <w:rFonts w:ascii="宋体" w:hAnsi="宋体" w:cs="宋体" w:eastAsia="宋体" w:hint="default"/>
          <w:b/>
          <w:bCs/>
          <w:spacing w:val="-5"/>
          <w:sz w:val="24"/>
          <w:szCs w:val="24"/>
        </w:rPr>
        <w:t>编制单位：宁夏维尔康环境检测有限公司 </w:t>
      </w:r>
      <w:r>
        <w:rPr>
          <w:rFonts w:ascii="宋体" w:hAnsi="宋体" w:cs="宋体" w:eastAsia="宋体" w:hint="default"/>
          <w:b/>
          <w:bCs/>
          <w:sz w:val="24"/>
          <w:szCs w:val="24"/>
        </w:rPr>
        <w:t>电话：</w:t>
      </w:r>
      <w:r>
        <w:rPr>
          <w:rFonts w:ascii="Times New Roman" w:hAnsi="Times New Roman" w:cs="Times New Roman" w:eastAsia="Times New Roman" w:hint="default"/>
          <w:b/>
          <w:bCs/>
          <w:sz w:val="24"/>
          <w:szCs w:val="24"/>
        </w:rPr>
        <w:t>0951-5922433</w:t>
      </w:r>
      <w:r>
        <w:rPr>
          <w:rFonts w:ascii="Times New Roman" w:hAnsi="Times New Roman" w:cs="Times New Roman" w:eastAsia="Times New Roman" w:hint="default"/>
          <w:sz w:val="24"/>
          <w:szCs w:val="24"/>
        </w:rPr>
      </w:r>
    </w:p>
    <w:p>
      <w:pPr>
        <w:spacing w:line="281" w:lineRule="exact" w:before="0"/>
        <w:ind w:left="170" w:right="340" w:firstLine="0"/>
        <w:jc w:val="left"/>
        <w:rPr>
          <w:rFonts w:ascii="Times New Roman" w:hAnsi="Times New Roman" w:cs="Times New Roman" w:eastAsia="Times New Roman" w:hint="default"/>
          <w:sz w:val="24"/>
          <w:szCs w:val="24"/>
        </w:rPr>
      </w:pPr>
      <w:r>
        <w:rPr>
          <w:rFonts w:ascii="宋体" w:hAnsi="宋体" w:cs="宋体" w:eastAsia="宋体" w:hint="default"/>
          <w:b/>
          <w:bCs/>
          <w:sz w:val="24"/>
          <w:szCs w:val="24"/>
        </w:rPr>
        <w:t>传真：</w:t>
      </w:r>
      <w:r>
        <w:rPr>
          <w:rFonts w:ascii="Times New Roman" w:hAnsi="Times New Roman" w:cs="Times New Roman" w:eastAsia="Times New Roman" w:hint="default"/>
          <w:b/>
          <w:bCs/>
          <w:sz w:val="24"/>
          <w:szCs w:val="24"/>
        </w:rPr>
        <w:t>0951-5922433</w:t>
      </w:r>
      <w:r>
        <w:rPr>
          <w:rFonts w:ascii="Times New Roman" w:hAnsi="Times New Roman" w:cs="Times New Roman" w:eastAsia="Times New Roman" w:hint="default"/>
          <w:sz w:val="24"/>
          <w:szCs w:val="24"/>
        </w:rPr>
      </w:r>
    </w:p>
    <w:p>
      <w:pPr>
        <w:spacing w:line="350" w:lineRule="auto" w:before="140"/>
        <w:ind w:left="170" w:right="0" w:firstLine="0"/>
        <w:jc w:val="left"/>
        <w:rPr>
          <w:rFonts w:ascii="宋体" w:hAnsi="宋体" w:cs="宋体" w:eastAsia="宋体" w:hint="default"/>
          <w:sz w:val="24"/>
          <w:szCs w:val="24"/>
        </w:rPr>
      </w:pPr>
      <w:r>
        <w:rPr>
          <w:rFonts w:ascii="宋体" w:hAnsi="宋体" w:cs="宋体" w:eastAsia="宋体" w:hint="default"/>
          <w:b/>
          <w:bCs/>
          <w:sz w:val="24"/>
          <w:szCs w:val="24"/>
        </w:rPr>
        <w:t>邮编：</w:t>
      </w:r>
      <w:r>
        <w:rPr>
          <w:rFonts w:ascii="Times New Roman" w:hAnsi="Times New Roman" w:cs="Times New Roman" w:eastAsia="Times New Roman" w:hint="default"/>
          <w:b/>
          <w:bCs/>
          <w:sz w:val="24"/>
          <w:szCs w:val="24"/>
        </w:rPr>
        <w:t>750002 </w:t>
      </w:r>
      <w:r>
        <w:rPr>
          <w:rFonts w:ascii="宋体" w:hAnsi="宋体" w:cs="宋体" w:eastAsia="宋体" w:hint="default"/>
          <w:b/>
          <w:bCs/>
          <w:spacing w:val="-4"/>
          <w:w w:val="95"/>
          <w:sz w:val="24"/>
          <w:szCs w:val="24"/>
        </w:rPr>
        <w:t>地址：银川市兴庆区丽景北街以东银川江宁 </w:t>
      </w:r>
      <w:r>
        <w:rPr>
          <w:rFonts w:ascii="宋体" w:hAnsi="宋体" w:cs="宋体" w:eastAsia="宋体" w:hint="default"/>
          <w:b/>
          <w:bCs/>
          <w:sz w:val="24"/>
          <w:szCs w:val="24"/>
        </w:rPr>
        <w:t>国际酒店用品商城 </w:t>
      </w:r>
      <w:r>
        <w:rPr>
          <w:rFonts w:ascii="Times New Roman" w:hAnsi="Times New Roman" w:cs="Times New Roman" w:eastAsia="Times New Roman" w:hint="default"/>
          <w:b/>
          <w:bCs/>
          <w:sz w:val="24"/>
          <w:szCs w:val="24"/>
        </w:rPr>
        <w:t>25</w:t>
      </w:r>
      <w:r>
        <w:rPr>
          <w:rFonts w:ascii="Times New Roman" w:hAnsi="Times New Roman" w:cs="Times New Roman" w:eastAsia="Times New Roman" w:hint="default"/>
          <w:b/>
          <w:bCs/>
          <w:spacing w:val="55"/>
          <w:sz w:val="24"/>
          <w:szCs w:val="24"/>
        </w:rPr>
        <w:t> </w:t>
      </w:r>
      <w:r>
        <w:rPr>
          <w:rFonts w:ascii="宋体" w:hAnsi="宋体" w:cs="宋体" w:eastAsia="宋体" w:hint="default"/>
          <w:b/>
          <w:bCs/>
          <w:sz w:val="24"/>
          <w:szCs w:val="24"/>
        </w:rPr>
        <w:t>号楼</w:t>
      </w:r>
      <w:r>
        <w:rPr>
          <w:rFonts w:ascii="宋体" w:hAnsi="宋体" w:cs="宋体" w:eastAsia="宋体" w:hint="default"/>
          <w:sz w:val="24"/>
          <w:szCs w:val="24"/>
        </w:rPr>
      </w:r>
    </w:p>
    <w:p>
      <w:pPr>
        <w:spacing w:after="0" w:line="350" w:lineRule="auto"/>
        <w:jc w:val="left"/>
        <w:rPr>
          <w:rFonts w:ascii="宋体" w:hAnsi="宋体" w:cs="宋体" w:eastAsia="宋体" w:hint="default"/>
          <w:sz w:val="24"/>
          <w:szCs w:val="24"/>
        </w:rPr>
        <w:sectPr>
          <w:type w:val="continuous"/>
          <w:pgSz w:w="11910" w:h="16840"/>
          <w:pgMar w:top="3280" w:bottom="280" w:left="1020" w:right="1060"/>
          <w:cols w:num="2" w:equalWidth="0">
            <w:col w:w="4700" w:space="369"/>
            <w:col w:w="4761"/>
          </w:cols>
        </w:sectPr>
      </w:pPr>
    </w:p>
    <w:p>
      <w:pPr>
        <w:spacing w:line="240" w:lineRule="auto" w:before="0"/>
        <w:ind w:right="0"/>
        <w:rPr>
          <w:rFonts w:ascii="宋体" w:hAnsi="宋体" w:cs="宋体" w:eastAsia="宋体" w:hint="default"/>
          <w:b/>
          <w:bCs/>
          <w:sz w:val="14"/>
          <w:szCs w:val="14"/>
        </w:rPr>
      </w:pPr>
    </w:p>
    <w:p>
      <w:pPr>
        <w:spacing w:before="7"/>
        <w:ind w:left="4332" w:right="4333" w:firstLine="0"/>
        <w:jc w:val="center"/>
        <w:rPr>
          <w:rFonts w:ascii="宋体" w:hAnsi="宋体" w:cs="宋体" w:eastAsia="宋体" w:hint="default"/>
          <w:sz w:val="30"/>
          <w:szCs w:val="30"/>
        </w:rPr>
      </w:pPr>
      <w:r>
        <w:rPr>
          <w:rFonts w:ascii="宋体" w:hAnsi="宋体" w:cs="宋体" w:eastAsia="宋体" w:hint="default"/>
          <w:sz w:val="30"/>
          <w:szCs w:val="30"/>
        </w:rPr>
        <w:t>目录</w:t>
      </w:r>
    </w:p>
    <w:p>
      <w:pPr>
        <w:spacing w:after="0"/>
        <w:jc w:val="center"/>
        <w:rPr>
          <w:rFonts w:ascii="宋体" w:hAnsi="宋体" w:cs="宋体" w:eastAsia="宋体" w:hint="default"/>
          <w:sz w:val="30"/>
          <w:szCs w:val="30"/>
        </w:rPr>
        <w:sectPr>
          <w:headerReference w:type="default" r:id="rId8"/>
          <w:pgSz w:w="11910" w:h="16840"/>
          <w:pgMar w:header="0" w:footer="0" w:top="1580" w:bottom="1809" w:left="1300" w:right="1300"/>
        </w:sectPr>
      </w:pPr>
    </w:p>
    <w:sdt>
      <w:sdtPr>
        <w:docPartObj>
          <w:docPartGallery w:val="Table of Contents"/>
          <w:docPartUnique/>
        </w:docPartObj>
      </w:sdtPr>
      <w:sdtEndPr/>
      <w:sdtContent>
        <w:p>
          <w:pPr>
            <w:pStyle w:val="TOC1"/>
            <w:tabs>
              <w:tab w:pos="9189" w:val="right" w:leader="dot"/>
            </w:tabs>
            <w:spacing w:line="240" w:lineRule="auto" w:before="295"/>
            <w:ind w:right="0"/>
            <w:jc w:val="left"/>
            <w:rPr>
              <w:rFonts w:ascii="Times New Roman" w:hAnsi="Times New Roman" w:cs="Times New Roman" w:eastAsia="Times New Roman" w:hint="default"/>
            </w:rPr>
          </w:pPr>
          <w:hyperlink w:history="true" w:anchor="_bookmark0">
            <w:r>
              <w:rPr>
                <w:rFonts w:ascii="Times New Roman" w:hAnsi="Times New Roman" w:cs="Times New Roman" w:eastAsia="Times New Roman" w:hint="default"/>
              </w:rPr>
              <w:t>1  </w:t>
            </w:r>
            <w:r>
              <w:rPr/>
              <w:t>前言</w:t>
            </w:r>
            <w:r>
              <w:rPr>
                <w:rFonts w:ascii="Times New Roman" w:hAnsi="Times New Roman" w:cs="Times New Roman" w:eastAsia="Times New Roman" w:hint="default"/>
              </w:rPr>
              <w:tab/>
            </w:r>
            <w:r>
              <w:rPr>
                <w:rFonts w:ascii="Times New Roman" w:hAnsi="Times New Roman" w:cs="Times New Roman" w:eastAsia="Times New Roman" w:hint="default"/>
              </w:rPr>
              <w:t>1</w:t>
            </w:r>
          </w:hyperlink>
        </w:p>
        <w:p>
          <w:pPr>
            <w:pStyle w:val="TOC1"/>
            <w:tabs>
              <w:tab w:pos="9189" w:val="right" w:leader="dot"/>
            </w:tabs>
            <w:spacing w:line="240" w:lineRule="auto"/>
            <w:ind w:right="0"/>
            <w:jc w:val="left"/>
            <w:rPr>
              <w:rFonts w:ascii="Times New Roman" w:hAnsi="Times New Roman" w:cs="Times New Roman" w:eastAsia="Times New Roman" w:hint="default"/>
            </w:rPr>
          </w:pPr>
          <w:hyperlink w:history="true" w:anchor="_bookmark1">
            <w:r>
              <w:rPr>
                <w:rFonts w:ascii="Times New Roman" w:hAnsi="Times New Roman" w:cs="Times New Roman" w:eastAsia="Times New Roman" w:hint="default"/>
              </w:rPr>
              <w:t>2</w:t>
            </w:r>
            <w:r>
              <w:rPr>
                <w:rFonts w:ascii="Times New Roman" w:hAnsi="Times New Roman" w:cs="Times New Roman" w:eastAsia="Times New Roman" w:hint="default"/>
                <w:spacing w:val="69"/>
              </w:rPr>
              <w:t> </w:t>
            </w:r>
            <w:r>
              <w:rPr/>
              <w:t>验收监测依据</w:t>
            </w:r>
            <w:r>
              <w:rPr>
                <w:rFonts w:ascii="Times New Roman" w:hAnsi="Times New Roman" w:cs="Times New Roman" w:eastAsia="Times New Roman" w:hint="default"/>
              </w:rPr>
              <w:tab/>
            </w:r>
            <w:r>
              <w:rPr>
                <w:rFonts w:ascii="Times New Roman" w:hAnsi="Times New Roman" w:cs="Times New Roman" w:eastAsia="Times New Roman" w:hint="default"/>
              </w:rPr>
              <w:t>4</w:t>
            </w:r>
          </w:hyperlink>
        </w:p>
        <w:p>
          <w:pPr>
            <w:pStyle w:val="TOC2"/>
            <w:tabs>
              <w:tab w:pos="9189" w:val="right" w:leader="dot"/>
            </w:tabs>
            <w:spacing w:line="240" w:lineRule="auto" w:before="191"/>
            <w:ind w:right="0"/>
            <w:jc w:val="left"/>
            <w:rPr>
              <w:rFonts w:ascii="Times New Roman" w:hAnsi="Times New Roman" w:cs="Times New Roman" w:eastAsia="Times New Roman" w:hint="default"/>
            </w:rPr>
          </w:pPr>
          <w:hyperlink w:history="true" w:anchor="_bookmark2">
            <w:r>
              <w:rPr>
                <w:rFonts w:ascii="Times New Roman" w:hAnsi="Times New Roman" w:cs="Times New Roman" w:eastAsia="Times New Roman" w:hint="default"/>
              </w:rPr>
              <w:t>2.1</w:t>
            </w:r>
            <w:r>
              <w:rPr>
                <w:rFonts w:ascii="Times New Roman" w:hAnsi="Times New Roman" w:cs="Times New Roman" w:eastAsia="Times New Roman" w:hint="default"/>
                <w:spacing w:val="66"/>
              </w:rPr>
              <w:t> </w:t>
            </w:r>
            <w:r>
              <w:rPr/>
              <w:t>建设项目环境保护相关法律、法规和规章制度</w:t>
            </w:r>
            <w:r>
              <w:rPr>
                <w:rFonts w:ascii="Times New Roman" w:hAnsi="Times New Roman" w:cs="Times New Roman" w:eastAsia="Times New Roman" w:hint="default"/>
              </w:rPr>
              <w:tab/>
            </w:r>
            <w:r>
              <w:rPr>
                <w:rFonts w:ascii="Times New Roman" w:hAnsi="Times New Roman" w:cs="Times New Roman" w:eastAsia="Times New Roman" w:hint="default"/>
              </w:rPr>
              <w:t>4</w:t>
            </w:r>
          </w:hyperlink>
        </w:p>
        <w:p>
          <w:pPr>
            <w:pStyle w:val="TOC2"/>
            <w:tabs>
              <w:tab w:pos="9189" w:val="right" w:leader="dot"/>
            </w:tabs>
            <w:spacing w:line="240" w:lineRule="auto"/>
            <w:ind w:right="0"/>
            <w:jc w:val="left"/>
            <w:rPr>
              <w:rFonts w:ascii="Times New Roman" w:hAnsi="Times New Roman" w:cs="Times New Roman" w:eastAsia="Times New Roman" w:hint="default"/>
            </w:rPr>
          </w:pPr>
          <w:hyperlink w:history="true" w:anchor="_bookmark3">
            <w:r>
              <w:rPr>
                <w:rFonts w:ascii="Times New Roman" w:hAnsi="Times New Roman" w:cs="Times New Roman" w:eastAsia="Times New Roman" w:hint="default"/>
              </w:rPr>
              <w:t>2.2</w:t>
            </w:r>
            <w:r>
              <w:rPr>
                <w:rFonts w:ascii="Times New Roman" w:hAnsi="Times New Roman" w:cs="Times New Roman" w:eastAsia="Times New Roman" w:hint="default"/>
                <w:spacing w:val="66"/>
              </w:rPr>
              <w:t> </w:t>
            </w:r>
            <w:r>
              <w:rPr/>
              <w:t>建设项目竣工环境保护验收技术规范</w:t>
            </w:r>
            <w:r>
              <w:rPr>
                <w:rFonts w:ascii="Times New Roman" w:hAnsi="Times New Roman" w:cs="Times New Roman" w:eastAsia="Times New Roman" w:hint="default"/>
              </w:rPr>
              <w:tab/>
            </w:r>
            <w:r>
              <w:rPr>
                <w:rFonts w:ascii="Times New Roman" w:hAnsi="Times New Roman" w:cs="Times New Roman" w:eastAsia="Times New Roman" w:hint="default"/>
              </w:rPr>
              <w:t>4</w:t>
            </w:r>
          </w:hyperlink>
        </w:p>
        <w:p>
          <w:pPr>
            <w:pStyle w:val="TOC2"/>
            <w:tabs>
              <w:tab w:pos="9189" w:val="right" w:leader="dot"/>
            </w:tabs>
            <w:spacing w:line="240" w:lineRule="auto"/>
            <w:ind w:right="0"/>
            <w:jc w:val="left"/>
            <w:rPr>
              <w:rFonts w:ascii="Times New Roman" w:hAnsi="Times New Roman" w:cs="Times New Roman" w:eastAsia="Times New Roman" w:hint="default"/>
            </w:rPr>
          </w:pPr>
          <w:hyperlink w:history="true" w:anchor="_bookmark4">
            <w:r>
              <w:rPr>
                <w:rFonts w:ascii="Times New Roman" w:hAnsi="Times New Roman" w:cs="Times New Roman" w:eastAsia="Times New Roman" w:hint="default"/>
              </w:rPr>
              <w:t>2.3</w:t>
            </w:r>
            <w:r>
              <w:rPr>
                <w:rFonts w:ascii="Times New Roman" w:hAnsi="Times New Roman" w:cs="Times New Roman" w:eastAsia="Times New Roman" w:hint="default"/>
                <w:spacing w:val="67"/>
              </w:rPr>
              <w:t> </w:t>
            </w:r>
            <w:r>
              <w:rPr/>
              <w:t>其他相关文件</w:t>
            </w:r>
            <w:r>
              <w:rPr>
                <w:rFonts w:ascii="Times New Roman" w:hAnsi="Times New Roman" w:cs="Times New Roman" w:eastAsia="Times New Roman" w:hint="default"/>
              </w:rPr>
              <w:tab/>
            </w:r>
            <w:r>
              <w:rPr>
                <w:rFonts w:ascii="Times New Roman" w:hAnsi="Times New Roman" w:cs="Times New Roman" w:eastAsia="Times New Roman" w:hint="default"/>
              </w:rPr>
              <w:t>5</w:t>
            </w:r>
          </w:hyperlink>
        </w:p>
        <w:p>
          <w:pPr>
            <w:pStyle w:val="TOC1"/>
            <w:tabs>
              <w:tab w:pos="9189" w:val="right" w:leader="dot"/>
            </w:tabs>
            <w:spacing w:line="240" w:lineRule="auto" w:before="190"/>
            <w:ind w:right="0"/>
            <w:jc w:val="left"/>
            <w:rPr>
              <w:rFonts w:ascii="Times New Roman" w:hAnsi="Times New Roman" w:cs="Times New Roman" w:eastAsia="Times New Roman" w:hint="default"/>
            </w:rPr>
          </w:pPr>
          <w:hyperlink w:history="true" w:anchor="_bookmark5">
            <w:r>
              <w:rPr>
                <w:rFonts w:ascii="Times New Roman" w:hAnsi="Times New Roman" w:cs="Times New Roman" w:eastAsia="Times New Roman" w:hint="default"/>
              </w:rPr>
              <w:t>3</w:t>
            </w:r>
            <w:r>
              <w:rPr>
                <w:rFonts w:ascii="Times New Roman" w:hAnsi="Times New Roman" w:cs="Times New Roman" w:eastAsia="Times New Roman" w:hint="default"/>
                <w:spacing w:val="59"/>
              </w:rPr>
              <w:t> </w:t>
            </w:r>
            <w:r>
              <w:rPr/>
              <w:t>建设项目基本概况</w:t>
            </w:r>
            <w:r>
              <w:rPr>
                <w:rFonts w:ascii="Times New Roman" w:hAnsi="Times New Roman" w:cs="Times New Roman" w:eastAsia="Times New Roman" w:hint="default"/>
              </w:rPr>
              <w:tab/>
            </w:r>
            <w:r>
              <w:rPr>
                <w:rFonts w:ascii="Times New Roman" w:hAnsi="Times New Roman" w:cs="Times New Roman" w:eastAsia="Times New Roman" w:hint="default"/>
              </w:rPr>
              <w:t>6</w:t>
            </w:r>
          </w:hyperlink>
        </w:p>
        <w:p>
          <w:pPr>
            <w:pStyle w:val="TOC2"/>
            <w:tabs>
              <w:tab w:pos="9189" w:val="right" w:leader="dot"/>
            </w:tabs>
            <w:spacing w:line="240" w:lineRule="auto"/>
            <w:ind w:right="0"/>
            <w:jc w:val="left"/>
            <w:rPr>
              <w:rFonts w:ascii="Times New Roman" w:hAnsi="Times New Roman" w:cs="Times New Roman" w:eastAsia="Times New Roman" w:hint="default"/>
            </w:rPr>
          </w:pPr>
          <w:hyperlink w:history="true" w:anchor="_bookmark6">
            <w:r>
              <w:rPr>
                <w:rFonts w:ascii="Times New Roman" w:hAnsi="Times New Roman" w:cs="Times New Roman" w:eastAsia="Times New Roman" w:hint="default"/>
              </w:rPr>
              <w:t>3.1</w:t>
            </w:r>
            <w:r>
              <w:rPr>
                <w:rFonts w:ascii="Times New Roman" w:hAnsi="Times New Roman" w:cs="Times New Roman" w:eastAsia="Times New Roman" w:hint="default"/>
                <w:spacing w:val="67"/>
              </w:rPr>
              <w:t> </w:t>
            </w:r>
            <w:r>
              <w:rPr/>
              <w:t>项目基本情况</w:t>
            </w:r>
            <w:r>
              <w:rPr>
                <w:rFonts w:ascii="Times New Roman" w:hAnsi="Times New Roman" w:cs="Times New Roman" w:eastAsia="Times New Roman" w:hint="default"/>
              </w:rPr>
              <w:tab/>
            </w:r>
            <w:r>
              <w:rPr>
                <w:rFonts w:ascii="Times New Roman" w:hAnsi="Times New Roman" w:cs="Times New Roman" w:eastAsia="Times New Roman" w:hint="default"/>
              </w:rPr>
              <w:t>6</w:t>
            </w:r>
          </w:hyperlink>
        </w:p>
        <w:p>
          <w:pPr>
            <w:pStyle w:val="TOC3"/>
            <w:tabs>
              <w:tab w:pos="9189" w:val="right" w:leader="dot"/>
            </w:tabs>
            <w:spacing w:line="240" w:lineRule="auto"/>
            <w:ind w:right="0"/>
            <w:jc w:val="left"/>
          </w:pPr>
          <w:hyperlink w:history="true" w:anchor="_bookmark7">
            <w:r>
              <w:rPr/>
              <w:t>3.1.1</w:t>
            </w:r>
            <w:r>
              <w:rPr>
                <w:spacing w:val="-1"/>
              </w:rPr>
              <w:t> </w:t>
            </w:r>
            <w:r>
              <w:rPr>
                <w:rFonts w:ascii="宋体" w:hAnsi="宋体" w:cs="宋体" w:eastAsia="宋体" w:hint="default"/>
              </w:rPr>
              <w:t>项目建设情况</w:t>
            </w:r>
            <w:r>
              <w:rPr>
                <w:rFonts w:ascii="Times New Roman" w:hAnsi="Times New Roman" w:cs="Times New Roman" w:eastAsia="Times New Roman" w:hint="default"/>
              </w:rPr>
              <w:tab/>
            </w:r>
            <w:r>
              <w:rPr/>
              <w:t>6</w:t>
            </w:r>
          </w:hyperlink>
        </w:p>
        <w:p>
          <w:pPr>
            <w:pStyle w:val="TOC3"/>
            <w:tabs>
              <w:tab w:pos="9189" w:val="right" w:leader="dot"/>
            </w:tabs>
            <w:spacing w:line="240" w:lineRule="auto" w:before="190"/>
            <w:ind w:right="0"/>
            <w:jc w:val="left"/>
          </w:pPr>
          <w:hyperlink w:history="true" w:anchor="_bookmark8">
            <w:r>
              <w:rPr/>
              <w:t>3.1.2</w:t>
            </w:r>
            <w:r>
              <w:rPr>
                <w:spacing w:val="69"/>
              </w:rPr>
              <w:t> </w:t>
            </w:r>
            <w:r>
              <w:rPr>
                <w:rFonts w:ascii="宋体" w:hAnsi="宋体" w:cs="宋体" w:eastAsia="宋体" w:hint="default"/>
              </w:rPr>
              <w:t>项目性质</w:t>
            </w:r>
            <w:r>
              <w:rPr>
                <w:rFonts w:ascii="Times New Roman" w:hAnsi="Times New Roman" w:cs="Times New Roman" w:eastAsia="Times New Roman" w:hint="default"/>
              </w:rPr>
              <w:tab/>
            </w:r>
            <w:r>
              <w:rPr/>
              <w:t>6</w:t>
            </w:r>
          </w:hyperlink>
        </w:p>
        <w:p>
          <w:pPr>
            <w:pStyle w:val="TOC3"/>
            <w:tabs>
              <w:tab w:pos="9189" w:val="right" w:leader="dot"/>
            </w:tabs>
            <w:spacing w:line="240" w:lineRule="auto"/>
            <w:ind w:right="0"/>
            <w:jc w:val="left"/>
          </w:pPr>
          <w:hyperlink w:history="true" w:anchor="_bookmark9">
            <w:r>
              <w:rPr/>
              <w:t>3.1.3</w:t>
            </w:r>
            <w:r>
              <w:rPr>
                <w:spacing w:val="69"/>
              </w:rPr>
              <w:t> </w:t>
            </w:r>
            <w:r>
              <w:rPr>
                <w:rFonts w:ascii="宋体" w:hAnsi="宋体" w:cs="宋体" w:eastAsia="宋体" w:hint="default"/>
              </w:rPr>
              <w:t>建设地址</w:t>
            </w:r>
            <w:r>
              <w:rPr>
                <w:rFonts w:ascii="Times New Roman" w:hAnsi="Times New Roman" w:cs="Times New Roman" w:eastAsia="Times New Roman" w:hint="default"/>
              </w:rPr>
              <w:tab/>
            </w:r>
            <w:r>
              <w:rPr/>
              <w:t>6</w:t>
            </w:r>
          </w:hyperlink>
        </w:p>
        <w:p>
          <w:pPr>
            <w:pStyle w:val="TOC2"/>
            <w:tabs>
              <w:tab w:pos="9189" w:val="right" w:leader="dot"/>
            </w:tabs>
            <w:spacing w:line="240" w:lineRule="auto"/>
            <w:ind w:right="0"/>
            <w:jc w:val="left"/>
            <w:rPr>
              <w:rFonts w:ascii="Times New Roman" w:hAnsi="Times New Roman" w:cs="Times New Roman" w:eastAsia="Times New Roman" w:hint="default"/>
            </w:rPr>
          </w:pPr>
          <w:hyperlink w:history="true" w:anchor="_bookmark10">
            <w:r>
              <w:rPr>
                <w:rFonts w:ascii="Times New Roman" w:hAnsi="Times New Roman" w:cs="Times New Roman" w:eastAsia="Times New Roman" w:hint="default"/>
              </w:rPr>
              <w:t>3.2</w:t>
            </w:r>
            <w:r>
              <w:rPr>
                <w:rFonts w:ascii="Times New Roman" w:hAnsi="Times New Roman" w:cs="Times New Roman" w:eastAsia="Times New Roman" w:hint="default"/>
                <w:spacing w:val="66"/>
              </w:rPr>
              <w:t> </w:t>
            </w:r>
            <w:r>
              <w:rPr/>
              <w:t>建设总投资及环保投资</w:t>
            </w:r>
            <w:r>
              <w:rPr>
                <w:rFonts w:ascii="Times New Roman" w:hAnsi="Times New Roman" w:cs="Times New Roman" w:eastAsia="Times New Roman" w:hint="default"/>
              </w:rPr>
              <w:tab/>
            </w:r>
            <w:r>
              <w:rPr>
                <w:rFonts w:ascii="Times New Roman" w:hAnsi="Times New Roman" w:cs="Times New Roman" w:eastAsia="Times New Roman" w:hint="default"/>
              </w:rPr>
              <w:t>6</w:t>
            </w:r>
          </w:hyperlink>
        </w:p>
        <w:p>
          <w:pPr>
            <w:pStyle w:val="TOC2"/>
            <w:tabs>
              <w:tab w:pos="9189" w:val="right" w:leader="dot"/>
            </w:tabs>
            <w:spacing w:line="240" w:lineRule="auto" w:before="190"/>
            <w:ind w:right="0"/>
            <w:jc w:val="left"/>
            <w:rPr>
              <w:rFonts w:ascii="Times New Roman" w:hAnsi="Times New Roman" w:cs="Times New Roman" w:eastAsia="Times New Roman" w:hint="default"/>
            </w:rPr>
          </w:pPr>
          <w:hyperlink w:history="true" w:anchor="_bookmark11">
            <w:r>
              <w:rPr>
                <w:rFonts w:ascii="Times New Roman" w:hAnsi="Times New Roman" w:cs="Times New Roman" w:eastAsia="Times New Roman" w:hint="default"/>
              </w:rPr>
              <w:t>3.3</w:t>
            </w:r>
            <w:r>
              <w:rPr>
                <w:rFonts w:ascii="Times New Roman" w:hAnsi="Times New Roman" w:cs="Times New Roman" w:eastAsia="Times New Roman" w:hint="default"/>
                <w:spacing w:val="67"/>
              </w:rPr>
              <w:t> </w:t>
            </w:r>
            <w:r>
              <w:rPr/>
              <w:t>建设规模</w:t>
            </w:r>
            <w:r>
              <w:rPr>
                <w:rFonts w:ascii="Times New Roman" w:hAnsi="Times New Roman" w:cs="Times New Roman" w:eastAsia="Times New Roman" w:hint="default"/>
              </w:rPr>
              <w:tab/>
            </w:r>
            <w:r>
              <w:rPr>
                <w:rFonts w:ascii="Times New Roman" w:hAnsi="Times New Roman" w:cs="Times New Roman" w:eastAsia="Times New Roman" w:hint="default"/>
              </w:rPr>
              <w:t>6</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12">
            <w:r>
              <w:rPr>
                <w:rFonts w:ascii="Times New Roman" w:hAnsi="Times New Roman" w:cs="Times New Roman" w:eastAsia="Times New Roman" w:hint="default"/>
              </w:rPr>
              <w:t>3.4</w:t>
            </w:r>
            <w:r>
              <w:rPr>
                <w:rFonts w:ascii="Times New Roman" w:hAnsi="Times New Roman" w:cs="Times New Roman" w:eastAsia="Times New Roman" w:hint="default"/>
                <w:spacing w:val="70"/>
              </w:rPr>
              <w:t> </w:t>
            </w:r>
            <w:r>
              <w:rPr/>
              <w:t>主要设备</w:t>
            </w:r>
            <w:r>
              <w:rPr>
                <w:rFonts w:ascii="Times New Roman" w:hAnsi="Times New Roman" w:cs="Times New Roman" w:eastAsia="Times New Roman" w:hint="default"/>
              </w:rPr>
              <w:tab/>
            </w:r>
            <w:r>
              <w:rPr>
                <w:rFonts w:ascii="Times New Roman" w:hAnsi="Times New Roman" w:cs="Times New Roman" w:eastAsia="Times New Roman" w:hint="default"/>
              </w:rPr>
              <w:t>10</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13">
            <w:r>
              <w:rPr>
                <w:rFonts w:ascii="Times New Roman" w:hAnsi="Times New Roman" w:cs="Times New Roman" w:eastAsia="Times New Roman" w:hint="default"/>
              </w:rPr>
              <w:t>3.5</w:t>
            </w:r>
            <w:r>
              <w:rPr>
                <w:rFonts w:ascii="Times New Roman" w:hAnsi="Times New Roman" w:cs="Times New Roman" w:eastAsia="Times New Roman" w:hint="default"/>
                <w:spacing w:val="69"/>
              </w:rPr>
              <w:t> </w:t>
            </w:r>
            <w:r>
              <w:rPr/>
              <w:t>主要原辅材料及物料平衡</w:t>
            </w:r>
            <w:r>
              <w:rPr>
                <w:rFonts w:ascii="Times New Roman" w:hAnsi="Times New Roman" w:cs="Times New Roman" w:eastAsia="Times New Roman" w:hint="default"/>
              </w:rPr>
              <w:tab/>
            </w:r>
            <w:r>
              <w:rPr>
                <w:rFonts w:ascii="Times New Roman" w:hAnsi="Times New Roman" w:cs="Times New Roman" w:eastAsia="Times New Roman" w:hint="default"/>
              </w:rPr>
              <w:t>11</w:t>
            </w:r>
          </w:hyperlink>
        </w:p>
        <w:p>
          <w:pPr>
            <w:pStyle w:val="TOC3"/>
            <w:tabs>
              <w:tab w:pos="9191" w:val="right" w:leader="dot"/>
            </w:tabs>
            <w:spacing w:line="240" w:lineRule="auto" w:before="190"/>
            <w:ind w:right="0"/>
            <w:jc w:val="left"/>
          </w:pPr>
          <w:hyperlink w:history="true" w:anchor="_bookmark14">
            <w:r>
              <w:rPr/>
              <w:t>3.5.1 </w:t>
            </w:r>
            <w:r>
              <w:rPr>
                <w:rFonts w:ascii="宋体" w:hAnsi="宋体" w:cs="宋体" w:eastAsia="宋体" w:hint="default"/>
              </w:rPr>
              <w:t>原辅材料</w:t>
            </w:r>
            <w:r>
              <w:rPr>
                <w:rFonts w:ascii="Times New Roman" w:hAnsi="Times New Roman" w:cs="Times New Roman" w:eastAsia="Times New Roman" w:hint="default"/>
              </w:rPr>
              <w:tab/>
            </w:r>
            <w:r>
              <w:rPr/>
              <w:t>11</w:t>
            </w:r>
          </w:hyperlink>
        </w:p>
        <w:p>
          <w:pPr>
            <w:pStyle w:val="TOC3"/>
            <w:tabs>
              <w:tab w:pos="9191" w:val="right" w:leader="dot"/>
            </w:tabs>
            <w:spacing w:line="240" w:lineRule="auto"/>
            <w:ind w:right="0"/>
            <w:jc w:val="left"/>
          </w:pPr>
          <w:hyperlink w:history="true" w:anchor="_bookmark15">
            <w:r>
              <w:rPr/>
              <w:t>3.5.2  </w:t>
            </w:r>
            <w:r>
              <w:rPr>
                <w:rFonts w:ascii="宋体" w:hAnsi="宋体" w:cs="宋体" w:eastAsia="宋体" w:hint="default"/>
              </w:rPr>
              <w:t>物料平衡</w:t>
            </w:r>
            <w:r>
              <w:rPr>
                <w:rFonts w:ascii="Times New Roman" w:hAnsi="Times New Roman" w:cs="Times New Roman" w:eastAsia="Times New Roman" w:hint="default"/>
              </w:rPr>
              <w:tab/>
            </w:r>
            <w:r>
              <w:rPr/>
              <w:t>12</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16">
            <w:r>
              <w:rPr>
                <w:rFonts w:ascii="Times New Roman" w:hAnsi="Times New Roman" w:cs="Times New Roman" w:eastAsia="Times New Roman" w:hint="default"/>
              </w:rPr>
              <w:t>3.6</w:t>
            </w:r>
            <w:r>
              <w:rPr>
                <w:rFonts w:ascii="Times New Roman" w:hAnsi="Times New Roman" w:cs="Times New Roman" w:eastAsia="Times New Roman" w:hint="default"/>
                <w:spacing w:val="70"/>
              </w:rPr>
              <w:t> </w:t>
            </w:r>
            <w:r>
              <w:rPr/>
              <w:t>公用工程</w:t>
            </w:r>
            <w:r>
              <w:rPr>
                <w:rFonts w:ascii="Times New Roman" w:hAnsi="Times New Roman" w:cs="Times New Roman" w:eastAsia="Times New Roman" w:hint="default"/>
              </w:rPr>
              <w:tab/>
            </w:r>
            <w:r>
              <w:rPr>
                <w:rFonts w:ascii="Times New Roman" w:hAnsi="Times New Roman" w:cs="Times New Roman" w:eastAsia="Times New Roman" w:hint="default"/>
              </w:rPr>
              <w:t>12</w:t>
            </w:r>
          </w:hyperlink>
        </w:p>
        <w:p>
          <w:pPr>
            <w:pStyle w:val="TOC3"/>
            <w:tabs>
              <w:tab w:pos="9191" w:val="right" w:leader="dot"/>
            </w:tabs>
            <w:spacing w:line="240" w:lineRule="auto" w:before="190"/>
            <w:ind w:right="0"/>
            <w:jc w:val="left"/>
          </w:pPr>
          <w:hyperlink w:history="true" w:anchor="_bookmark17">
            <w:r>
              <w:rPr/>
              <w:t>3.6.1 </w:t>
            </w:r>
            <w:r>
              <w:rPr>
                <w:rFonts w:ascii="宋体" w:hAnsi="宋体" w:cs="宋体" w:eastAsia="宋体" w:hint="default"/>
              </w:rPr>
              <w:t>供电</w:t>
            </w:r>
            <w:r>
              <w:rPr>
                <w:rFonts w:ascii="Times New Roman" w:hAnsi="Times New Roman" w:cs="Times New Roman" w:eastAsia="Times New Roman" w:hint="default"/>
              </w:rPr>
              <w:tab/>
            </w:r>
            <w:r>
              <w:rPr/>
              <w:t>12</w:t>
            </w:r>
          </w:hyperlink>
        </w:p>
        <w:p>
          <w:pPr>
            <w:pStyle w:val="TOC3"/>
            <w:tabs>
              <w:tab w:pos="9191" w:val="right" w:leader="dot"/>
            </w:tabs>
            <w:spacing w:line="240" w:lineRule="auto"/>
            <w:ind w:right="0"/>
            <w:jc w:val="left"/>
          </w:pPr>
          <w:hyperlink w:history="true" w:anchor="_bookmark18">
            <w:r>
              <w:rPr/>
              <w:t>3.6.2  </w:t>
            </w:r>
            <w:r>
              <w:rPr>
                <w:rFonts w:ascii="宋体" w:hAnsi="宋体" w:cs="宋体" w:eastAsia="宋体" w:hint="default"/>
              </w:rPr>
              <w:t>供水</w:t>
            </w:r>
            <w:r>
              <w:rPr>
                <w:rFonts w:ascii="Times New Roman" w:hAnsi="Times New Roman" w:cs="Times New Roman" w:eastAsia="Times New Roman" w:hint="default"/>
              </w:rPr>
              <w:tab/>
            </w:r>
            <w:r>
              <w:rPr/>
              <w:t>12</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19">
            <w:r>
              <w:rPr>
                <w:rFonts w:ascii="Times New Roman" w:hAnsi="Times New Roman" w:cs="Times New Roman" w:eastAsia="Times New Roman" w:hint="default"/>
              </w:rPr>
              <w:t>3.7</w:t>
            </w:r>
            <w:r>
              <w:rPr>
                <w:rFonts w:ascii="Times New Roman" w:hAnsi="Times New Roman" w:cs="Times New Roman" w:eastAsia="Times New Roman" w:hint="default"/>
                <w:spacing w:val="69"/>
              </w:rPr>
              <w:t> </w:t>
            </w:r>
            <w:r>
              <w:rPr/>
              <w:t>劳动定员及工作制度</w:t>
            </w:r>
            <w:r>
              <w:rPr>
                <w:rFonts w:ascii="Times New Roman" w:hAnsi="Times New Roman" w:cs="Times New Roman" w:eastAsia="Times New Roman" w:hint="default"/>
              </w:rPr>
              <w:tab/>
            </w:r>
            <w:r>
              <w:rPr>
                <w:rFonts w:ascii="Times New Roman" w:hAnsi="Times New Roman" w:cs="Times New Roman" w:eastAsia="Times New Roman" w:hint="default"/>
              </w:rPr>
              <w:t>12</w:t>
            </w:r>
          </w:hyperlink>
        </w:p>
        <w:p>
          <w:pPr>
            <w:pStyle w:val="TOC2"/>
            <w:tabs>
              <w:tab w:pos="9191" w:val="right" w:leader="dot"/>
            </w:tabs>
            <w:spacing w:line="240" w:lineRule="auto" w:before="190"/>
            <w:ind w:right="0"/>
            <w:jc w:val="left"/>
            <w:rPr>
              <w:rFonts w:ascii="Times New Roman" w:hAnsi="Times New Roman" w:cs="Times New Roman" w:eastAsia="Times New Roman" w:hint="default"/>
            </w:rPr>
          </w:pPr>
          <w:hyperlink w:history="true" w:anchor="_bookmark20">
            <w:r>
              <w:rPr>
                <w:rFonts w:ascii="Times New Roman" w:hAnsi="Times New Roman" w:cs="Times New Roman" w:eastAsia="Times New Roman" w:hint="default"/>
              </w:rPr>
              <w:t>3.8</w:t>
            </w:r>
            <w:r>
              <w:rPr>
                <w:rFonts w:ascii="Times New Roman" w:hAnsi="Times New Roman" w:cs="Times New Roman" w:eastAsia="Times New Roman" w:hint="default"/>
                <w:spacing w:val="67"/>
              </w:rPr>
              <w:t> </w:t>
            </w:r>
            <w:r>
              <w:rPr/>
              <w:t>生产工艺流程简述</w:t>
            </w:r>
            <w:r>
              <w:rPr>
                <w:rFonts w:ascii="Times New Roman" w:hAnsi="Times New Roman" w:cs="Times New Roman" w:eastAsia="Times New Roman" w:hint="default"/>
              </w:rPr>
              <w:tab/>
            </w:r>
            <w:r>
              <w:rPr>
                <w:rFonts w:ascii="Times New Roman" w:hAnsi="Times New Roman" w:cs="Times New Roman" w:eastAsia="Times New Roman" w:hint="default"/>
              </w:rPr>
              <w:t>12</w:t>
            </w:r>
          </w:hyperlink>
        </w:p>
        <w:p>
          <w:pPr>
            <w:pStyle w:val="TOC2"/>
            <w:tabs>
              <w:tab w:pos="9191" w:val="right" w:leader="dot"/>
            </w:tabs>
            <w:spacing w:line="240" w:lineRule="auto" w:before="262"/>
            <w:ind w:right="0"/>
            <w:jc w:val="left"/>
            <w:rPr>
              <w:rFonts w:ascii="Times New Roman" w:hAnsi="Times New Roman" w:cs="Times New Roman" w:eastAsia="Times New Roman" w:hint="default"/>
            </w:rPr>
          </w:pPr>
          <w:hyperlink w:history="true" w:anchor="_bookmark21">
            <w:r>
              <w:rPr>
                <w:rFonts w:ascii="Times New Roman" w:hAnsi="Times New Roman" w:cs="Times New Roman" w:eastAsia="Times New Roman" w:hint="default"/>
              </w:rPr>
              <w:t>3.9</w:t>
            </w:r>
            <w:r>
              <w:rPr>
                <w:rFonts w:ascii="Times New Roman" w:hAnsi="Times New Roman" w:cs="Times New Roman" w:eastAsia="Times New Roman" w:hint="default"/>
                <w:spacing w:val="-2"/>
              </w:rPr>
              <w:t> </w:t>
            </w:r>
            <w:r>
              <w:rPr/>
              <w:t>项目变动情况</w:t>
            </w:r>
            <w:r>
              <w:rPr>
                <w:rFonts w:ascii="Times New Roman" w:hAnsi="Times New Roman" w:cs="Times New Roman" w:eastAsia="Times New Roman" w:hint="default"/>
              </w:rPr>
              <w:tab/>
            </w:r>
            <w:r>
              <w:rPr>
                <w:rFonts w:ascii="Times New Roman" w:hAnsi="Times New Roman" w:cs="Times New Roman" w:eastAsia="Times New Roman" w:hint="default"/>
              </w:rPr>
              <w:t>14</w:t>
            </w:r>
          </w:hyperlink>
        </w:p>
        <w:p>
          <w:pPr>
            <w:pStyle w:val="TOC1"/>
            <w:tabs>
              <w:tab w:pos="9191" w:val="right" w:leader="dot"/>
            </w:tabs>
            <w:spacing w:line="240" w:lineRule="auto"/>
            <w:ind w:right="0"/>
            <w:jc w:val="left"/>
            <w:rPr>
              <w:rFonts w:ascii="Times New Roman" w:hAnsi="Times New Roman" w:cs="Times New Roman" w:eastAsia="Times New Roman" w:hint="default"/>
            </w:rPr>
          </w:pPr>
          <w:hyperlink w:history="true" w:anchor="_bookmark22">
            <w:r>
              <w:rPr>
                <w:rFonts w:ascii="Times New Roman" w:hAnsi="Times New Roman" w:cs="Times New Roman" w:eastAsia="Times New Roman" w:hint="default"/>
              </w:rPr>
              <w:t>4</w:t>
            </w:r>
            <w:r>
              <w:rPr>
                <w:rFonts w:ascii="Times New Roman" w:hAnsi="Times New Roman" w:cs="Times New Roman" w:eastAsia="Times New Roman" w:hint="default"/>
                <w:spacing w:val="64"/>
              </w:rPr>
              <w:t> </w:t>
            </w:r>
            <w:r>
              <w:rPr/>
              <w:t>环境保护设施</w:t>
            </w:r>
            <w:r>
              <w:rPr>
                <w:rFonts w:ascii="Times New Roman" w:hAnsi="Times New Roman" w:cs="Times New Roman" w:eastAsia="Times New Roman" w:hint="default"/>
              </w:rPr>
              <w:tab/>
            </w:r>
            <w:r>
              <w:rPr>
                <w:rFonts w:ascii="Times New Roman" w:hAnsi="Times New Roman" w:cs="Times New Roman" w:eastAsia="Times New Roman" w:hint="default"/>
              </w:rPr>
              <w:t>18</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23">
            <w:r>
              <w:rPr>
                <w:rFonts w:ascii="Times New Roman" w:hAnsi="Times New Roman" w:cs="Times New Roman" w:eastAsia="Times New Roman" w:hint="default"/>
              </w:rPr>
              <w:t>4.1</w:t>
            </w:r>
            <w:r>
              <w:rPr>
                <w:rFonts w:ascii="Times New Roman" w:hAnsi="Times New Roman" w:cs="Times New Roman" w:eastAsia="Times New Roman" w:hint="default"/>
                <w:spacing w:val="67"/>
              </w:rPr>
              <w:t> </w:t>
            </w:r>
            <w:r>
              <w:rPr/>
              <w:t>污染物治理措施</w:t>
            </w:r>
            <w:r>
              <w:rPr>
                <w:rFonts w:ascii="Times New Roman" w:hAnsi="Times New Roman" w:cs="Times New Roman" w:eastAsia="Times New Roman" w:hint="default"/>
              </w:rPr>
              <w:tab/>
            </w:r>
            <w:r>
              <w:rPr>
                <w:rFonts w:ascii="Times New Roman" w:hAnsi="Times New Roman" w:cs="Times New Roman" w:eastAsia="Times New Roman" w:hint="default"/>
              </w:rPr>
              <w:t>18</w:t>
            </w:r>
          </w:hyperlink>
        </w:p>
        <w:p>
          <w:pPr>
            <w:pStyle w:val="TOC3"/>
            <w:tabs>
              <w:tab w:pos="9191" w:val="right" w:leader="dot"/>
            </w:tabs>
            <w:spacing w:line="240" w:lineRule="auto" w:before="191"/>
            <w:ind w:right="0"/>
            <w:jc w:val="left"/>
          </w:pPr>
          <w:hyperlink w:history="true" w:anchor="_bookmark24">
            <w:r>
              <w:rPr/>
              <w:t>4.1.1</w:t>
            </w:r>
            <w:r>
              <w:rPr>
                <w:spacing w:val="69"/>
              </w:rPr>
              <w:t> </w:t>
            </w:r>
            <w:r>
              <w:rPr>
                <w:rFonts w:ascii="宋体" w:hAnsi="宋体" w:cs="宋体" w:eastAsia="宋体" w:hint="default"/>
              </w:rPr>
              <w:t>废气排放及治理措施</w:t>
            </w:r>
            <w:r>
              <w:rPr>
                <w:rFonts w:ascii="Times New Roman" w:hAnsi="Times New Roman" w:cs="Times New Roman" w:eastAsia="Times New Roman" w:hint="default"/>
              </w:rPr>
              <w:tab/>
            </w:r>
            <w:r>
              <w:rPr/>
              <w:t>18</w:t>
            </w:r>
          </w:hyperlink>
        </w:p>
        <w:p>
          <w:pPr>
            <w:pStyle w:val="TOC3"/>
            <w:tabs>
              <w:tab w:pos="9191" w:val="right" w:leader="dot"/>
            </w:tabs>
            <w:spacing w:line="240" w:lineRule="auto"/>
            <w:ind w:right="0"/>
            <w:jc w:val="left"/>
          </w:pPr>
          <w:hyperlink w:history="true" w:anchor="_bookmark25">
            <w:r>
              <w:rPr/>
              <w:t>4.1.2</w:t>
            </w:r>
            <w:r>
              <w:rPr>
                <w:spacing w:val="69"/>
              </w:rPr>
              <w:t> </w:t>
            </w:r>
            <w:r>
              <w:rPr>
                <w:rFonts w:ascii="宋体" w:hAnsi="宋体" w:cs="宋体" w:eastAsia="宋体" w:hint="default"/>
              </w:rPr>
              <w:t>废水排放及治理措施</w:t>
            </w:r>
            <w:r>
              <w:rPr>
                <w:rFonts w:ascii="Times New Roman" w:hAnsi="Times New Roman" w:cs="Times New Roman" w:eastAsia="Times New Roman" w:hint="default"/>
              </w:rPr>
              <w:tab/>
            </w:r>
            <w:r>
              <w:rPr/>
              <w:t>19</w:t>
            </w:r>
          </w:hyperlink>
        </w:p>
        <w:p>
          <w:pPr>
            <w:pStyle w:val="TOC3"/>
            <w:tabs>
              <w:tab w:pos="9191" w:val="right" w:leader="dot"/>
            </w:tabs>
            <w:spacing w:line="240" w:lineRule="auto"/>
            <w:ind w:right="0"/>
            <w:jc w:val="left"/>
          </w:pPr>
          <w:hyperlink w:history="true" w:anchor="_bookmark26">
            <w:r>
              <w:rPr/>
              <w:t>4.1.3</w:t>
            </w:r>
            <w:r>
              <w:rPr>
                <w:spacing w:val="69"/>
              </w:rPr>
              <w:t> </w:t>
            </w:r>
            <w:r>
              <w:rPr>
                <w:rFonts w:ascii="宋体" w:hAnsi="宋体" w:cs="宋体" w:eastAsia="宋体" w:hint="default"/>
              </w:rPr>
              <w:t>固体废物排放及治理措施</w:t>
            </w:r>
            <w:r>
              <w:rPr>
                <w:rFonts w:ascii="Times New Roman" w:hAnsi="Times New Roman" w:cs="Times New Roman" w:eastAsia="Times New Roman" w:hint="default"/>
              </w:rPr>
              <w:tab/>
            </w:r>
            <w:r>
              <w:rPr/>
              <w:t>19</w:t>
            </w:r>
          </w:hyperlink>
        </w:p>
        <w:p>
          <w:pPr>
            <w:pStyle w:val="TOC3"/>
            <w:tabs>
              <w:tab w:pos="9191" w:val="right" w:leader="dot"/>
            </w:tabs>
            <w:spacing w:line="240" w:lineRule="auto" w:before="191"/>
            <w:ind w:right="0"/>
            <w:jc w:val="left"/>
          </w:pPr>
          <w:hyperlink w:history="true" w:anchor="_bookmark27">
            <w:r>
              <w:rPr>
                <w:spacing w:val="-4"/>
              </w:rPr>
              <w:t>4.1.4</w:t>
            </w:r>
            <w:r>
              <w:rPr>
                <w:spacing w:val="60"/>
              </w:rPr>
              <w:t> </w:t>
            </w:r>
            <w:r>
              <w:rPr>
                <w:rFonts w:ascii="宋体" w:hAnsi="宋体" w:cs="宋体" w:eastAsia="宋体" w:hint="default"/>
                <w:spacing w:val="-7"/>
              </w:rPr>
              <w:t>噪声防治措施</w:t>
            </w:r>
            <w:r>
              <w:rPr>
                <w:rFonts w:ascii="Times New Roman" w:hAnsi="Times New Roman" w:cs="Times New Roman" w:eastAsia="Times New Roman" w:hint="default"/>
                <w:spacing w:val="-7"/>
              </w:rPr>
              <w:tab/>
            </w:r>
            <w:r>
              <w:rPr/>
              <w:t>19</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28">
            <w:r>
              <w:rPr>
                <w:rFonts w:ascii="Times New Roman" w:hAnsi="Times New Roman" w:cs="Times New Roman" w:eastAsia="Times New Roman" w:hint="default"/>
              </w:rPr>
              <w:t>4.2</w:t>
            </w:r>
            <w:r>
              <w:rPr>
                <w:rFonts w:ascii="Times New Roman" w:hAnsi="Times New Roman" w:cs="Times New Roman" w:eastAsia="Times New Roman" w:hint="default"/>
                <w:spacing w:val="67"/>
              </w:rPr>
              <w:t> </w:t>
            </w:r>
            <w:r>
              <w:rPr/>
              <w:t>在线监测装置</w:t>
            </w:r>
            <w:r>
              <w:rPr>
                <w:rFonts w:ascii="Times New Roman" w:hAnsi="Times New Roman" w:cs="Times New Roman" w:eastAsia="Times New Roman" w:hint="default"/>
              </w:rPr>
              <w:tab/>
            </w:r>
            <w:r>
              <w:rPr>
                <w:rFonts w:ascii="Times New Roman" w:hAnsi="Times New Roman" w:cs="Times New Roman" w:eastAsia="Times New Roman" w:hint="default"/>
              </w:rPr>
              <w:t>19</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29">
            <w:r>
              <w:rPr>
                <w:rFonts w:ascii="Times New Roman" w:hAnsi="Times New Roman" w:cs="Times New Roman" w:eastAsia="Times New Roman" w:hint="default"/>
              </w:rPr>
              <w:t>4.3</w:t>
            </w:r>
            <w:r>
              <w:rPr>
                <w:rFonts w:ascii="Times New Roman" w:hAnsi="Times New Roman" w:cs="Times New Roman" w:eastAsia="Times New Roman" w:hint="default"/>
                <w:spacing w:val="66"/>
              </w:rPr>
              <w:t> </w:t>
            </w:r>
            <w:r>
              <w:rPr/>
              <w:t>突发环境事件应急预案建立</w:t>
            </w:r>
            <w:r>
              <w:rPr>
                <w:rFonts w:ascii="Times New Roman" w:hAnsi="Times New Roman" w:cs="Times New Roman" w:eastAsia="Times New Roman" w:hint="default"/>
              </w:rPr>
              <w:tab/>
            </w:r>
            <w:r>
              <w:rPr>
                <w:rFonts w:ascii="Times New Roman" w:hAnsi="Times New Roman" w:cs="Times New Roman" w:eastAsia="Times New Roman" w:hint="default"/>
              </w:rPr>
              <w:t>20</w:t>
            </w:r>
          </w:hyperlink>
        </w:p>
        <w:p>
          <w:pPr>
            <w:pStyle w:val="TOC2"/>
            <w:tabs>
              <w:tab w:pos="9191" w:val="right" w:leader="dot"/>
            </w:tabs>
            <w:spacing w:line="240" w:lineRule="auto" w:before="191"/>
            <w:ind w:right="0"/>
            <w:jc w:val="left"/>
            <w:rPr>
              <w:rFonts w:ascii="Times New Roman" w:hAnsi="Times New Roman" w:cs="Times New Roman" w:eastAsia="Times New Roman" w:hint="default"/>
            </w:rPr>
          </w:pPr>
          <w:hyperlink w:history="true" w:anchor="_bookmark30">
            <w:r>
              <w:rPr>
                <w:rFonts w:ascii="Times New Roman" w:hAnsi="Times New Roman" w:cs="Times New Roman" w:eastAsia="Times New Roman" w:hint="default"/>
              </w:rPr>
              <w:t>4.4</w:t>
            </w:r>
            <w:r>
              <w:rPr>
                <w:rFonts w:ascii="Times New Roman" w:hAnsi="Times New Roman" w:cs="Times New Roman" w:eastAsia="Times New Roman" w:hint="default"/>
                <w:spacing w:val="-1"/>
              </w:rPr>
              <w:t> </w:t>
            </w:r>
            <w:r>
              <w:rPr>
                <w:rFonts w:ascii="Times New Roman" w:hAnsi="Times New Roman" w:cs="Times New Roman" w:eastAsia="Times New Roman" w:hint="default"/>
              </w:rPr>
              <w:t>“</w:t>
            </w:r>
            <w:r>
              <w:rPr/>
              <w:t>三同时</w:t>
            </w:r>
            <w:r>
              <w:rPr>
                <w:rFonts w:ascii="Times New Roman" w:hAnsi="Times New Roman" w:cs="Times New Roman" w:eastAsia="Times New Roman" w:hint="default"/>
              </w:rPr>
              <w:t>”</w:t>
            </w:r>
            <w:r>
              <w:rPr/>
              <w:t>落实情况</w:t>
            </w:r>
            <w:r>
              <w:rPr>
                <w:rFonts w:ascii="Times New Roman" w:hAnsi="Times New Roman" w:cs="Times New Roman" w:eastAsia="Times New Roman" w:hint="default"/>
              </w:rPr>
              <w:tab/>
            </w:r>
            <w:r>
              <w:rPr>
                <w:rFonts w:ascii="Times New Roman" w:hAnsi="Times New Roman" w:cs="Times New Roman" w:eastAsia="Times New Roman" w:hint="default"/>
              </w:rPr>
              <w:t>20</w:t>
            </w:r>
          </w:hyperlink>
        </w:p>
        <w:p>
          <w:pPr>
            <w:pStyle w:val="TOC1"/>
            <w:tabs>
              <w:tab w:pos="9191" w:val="right" w:leader="dot"/>
            </w:tabs>
            <w:spacing w:line="240" w:lineRule="auto"/>
            <w:ind w:right="0"/>
            <w:jc w:val="left"/>
            <w:rPr>
              <w:rFonts w:ascii="Times New Roman" w:hAnsi="Times New Roman" w:cs="Times New Roman" w:eastAsia="Times New Roman" w:hint="default"/>
            </w:rPr>
          </w:pPr>
          <w:hyperlink w:history="true" w:anchor="_bookmark31">
            <w:r>
              <w:rPr>
                <w:rFonts w:ascii="Times New Roman" w:hAnsi="Times New Roman" w:cs="Times New Roman" w:eastAsia="Times New Roman" w:hint="default"/>
              </w:rPr>
              <w:t>5</w:t>
            </w:r>
            <w:r>
              <w:rPr>
                <w:rFonts w:ascii="Times New Roman" w:hAnsi="Times New Roman" w:cs="Times New Roman" w:eastAsia="Times New Roman" w:hint="default"/>
                <w:spacing w:val="69"/>
              </w:rPr>
              <w:t> </w:t>
            </w:r>
            <w:r>
              <w:rPr/>
              <w:t>环境影响评价回顾及其批复要求</w:t>
            </w:r>
            <w:r>
              <w:rPr>
                <w:rFonts w:ascii="Times New Roman" w:hAnsi="Times New Roman" w:cs="Times New Roman" w:eastAsia="Times New Roman" w:hint="default"/>
              </w:rPr>
              <w:tab/>
            </w:r>
            <w:r>
              <w:rPr>
                <w:rFonts w:ascii="Times New Roman" w:hAnsi="Times New Roman" w:cs="Times New Roman" w:eastAsia="Times New Roman" w:hint="default"/>
              </w:rPr>
              <w:t>22</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32">
            <w:r>
              <w:rPr>
                <w:rFonts w:ascii="Times New Roman" w:hAnsi="Times New Roman" w:cs="Times New Roman" w:eastAsia="Times New Roman" w:hint="default"/>
              </w:rPr>
              <w:t>5.1</w:t>
            </w:r>
            <w:r>
              <w:rPr>
                <w:rFonts w:ascii="Times New Roman" w:hAnsi="Times New Roman" w:cs="Times New Roman" w:eastAsia="Times New Roman" w:hint="default"/>
                <w:spacing w:val="67"/>
              </w:rPr>
              <w:t> </w:t>
            </w:r>
            <w:r>
              <w:rPr/>
              <w:t>环境影响评价回顾</w:t>
            </w:r>
            <w:r>
              <w:rPr>
                <w:rFonts w:ascii="Times New Roman" w:hAnsi="Times New Roman" w:cs="Times New Roman" w:eastAsia="Times New Roman" w:hint="default"/>
              </w:rPr>
              <w:tab/>
            </w:r>
            <w:r>
              <w:rPr>
                <w:rFonts w:ascii="Times New Roman" w:hAnsi="Times New Roman" w:cs="Times New Roman" w:eastAsia="Times New Roman" w:hint="default"/>
              </w:rPr>
              <w:t>22</w:t>
            </w:r>
          </w:hyperlink>
        </w:p>
        <w:p>
          <w:pPr>
            <w:pStyle w:val="TOC3"/>
            <w:tabs>
              <w:tab w:pos="9191" w:val="right" w:leader="dot"/>
            </w:tabs>
            <w:spacing w:line="240" w:lineRule="auto" w:before="191"/>
            <w:ind w:right="0"/>
            <w:jc w:val="left"/>
          </w:pPr>
          <w:hyperlink w:history="true" w:anchor="_bookmark33">
            <w:r>
              <w:rPr/>
              <w:t>5.1.1</w:t>
            </w:r>
            <w:r>
              <w:rPr>
                <w:spacing w:val="-1"/>
              </w:rPr>
              <w:t> </w:t>
            </w:r>
            <w:r>
              <w:rPr>
                <w:rFonts w:ascii="宋体" w:hAnsi="宋体" w:cs="宋体" w:eastAsia="宋体" w:hint="default"/>
              </w:rPr>
              <w:t>本项目概况</w:t>
            </w:r>
            <w:r>
              <w:rPr>
                <w:rFonts w:ascii="Times New Roman" w:hAnsi="Times New Roman" w:cs="Times New Roman" w:eastAsia="Times New Roman" w:hint="default"/>
              </w:rPr>
              <w:tab/>
            </w:r>
            <w:r>
              <w:rPr/>
              <w:t>22</w:t>
            </w:r>
          </w:hyperlink>
        </w:p>
        <w:p>
          <w:pPr>
            <w:pStyle w:val="TOC3"/>
            <w:tabs>
              <w:tab w:pos="9191" w:val="right" w:leader="dot"/>
            </w:tabs>
            <w:spacing w:line="240" w:lineRule="auto"/>
            <w:ind w:right="0"/>
            <w:jc w:val="left"/>
          </w:pPr>
          <w:hyperlink w:history="true" w:anchor="_bookmark34">
            <w:r>
              <w:rPr/>
              <w:t>5.1.2</w:t>
            </w:r>
            <w:r>
              <w:rPr>
                <w:spacing w:val="69"/>
              </w:rPr>
              <w:t> </w:t>
            </w:r>
            <w:r>
              <w:rPr>
                <w:rFonts w:ascii="宋体" w:hAnsi="宋体" w:cs="宋体" w:eastAsia="宋体" w:hint="default"/>
              </w:rPr>
              <w:t>政策规划符合性分析</w:t>
            </w:r>
            <w:r>
              <w:rPr>
                <w:rFonts w:ascii="Times New Roman" w:hAnsi="Times New Roman" w:cs="Times New Roman" w:eastAsia="Times New Roman" w:hint="default"/>
              </w:rPr>
              <w:tab/>
            </w:r>
            <w:r>
              <w:rPr/>
              <w:t>22</w:t>
            </w:r>
          </w:hyperlink>
        </w:p>
        <w:p>
          <w:pPr>
            <w:pStyle w:val="TOC3"/>
            <w:tabs>
              <w:tab w:pos="9191" w:val="right" w:leader="dot"/>
            </w:tabs>
            <w:spacing w:line="240" w:lineRule="auto"/>
            <w:ind w:right="0"/>
            <w:jc w:val="left"/>
          </w:pPr>
          <w:hyperlink w:history="true" w:anchor="_bookmark35">
            <w:r>
              <w:rPr/>
              <w:t>5.1.3</w:t>
            </w:r>
            <w:r>
              <w:rPr>
                <w:spacing w:val="69"/>
              </w:rPr>
              <w:t> </w:t>
            </w:r>
            <w:r>
              <w:rPr>
                <w:rFonts w:ascii="宋体" w:hAnsi="宋体" w:cs="宋体" w:eastAsia="宋体" w:hint="default"/>
              </w:rPr>
              <w:t>污染物治理措施及影响</w:t>
            </w:r>
            <w:r>
              <w:rPr>
                <w:rFonts w:ascii="Times New Roman" w:hAnsi="Times New Roman" w:cs="Times New Roman" w:eastAsia="Times New Roman" w:hint="default"/>
              </w:rPr>
              <w:tab/>
            </w:r>
            <w:r>
              <w:rPr/>
              <w:t>23</w:t>
            </w:r>
          </w:hyperlink>
        </w:p>
        <w:p>
          <w:pPr>
            <w:pStyle w:val="TOC3"/>
            <w:tabs>
              <w:tab w:pos="9191" w:val="right" w:leader="dot"/>
            </w:tabs>
            <w:spacing w:line="240" w:lineRule="auto" w:before="191"/>
            <w:ind w:right="0"/>
            <w:jc w:val="left"/>
          </w:pPr>
          <w:hyperlink w:history="true" w:anchor="_bookmark36">
            <w:r>
              <w:rPr/>
              <w:t>5.1.4  </w:t>
            </w:r>
            <w:r>
              <w:rPr>
                <w:rFonts w:ascii="宋体" w:hAnsi="宋体" w:cs="宋体" w:eastAsia="宋体" w:hint="default"/>
              </w:rPr>
              <w:t>结论</w:t>
            </w:r>
            <w:r>
              <w:rPr>
                <w:rFonts w:ascii="Times New Roman" w:hAnsi="Times New Roman" w:cs="Times New Roman" w:eastAsia="Times New Roman" w:hint="default"/>
              </w:rPr>
              <w:tab/>
            </w:r>
            <w:r>
              <w:rPr/>
              <w:t>24</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37">
            <w:r>
              <w:rPr>
                <w:rFonts w:ascii="Times New Roman" w:hAnsi="Times New Roman" w:cs="Times New Roman" w:eastAsia="Times New Roman" w:hint="default"/>
              </w:rPr>
              <w:t>5.2</w:t>
            </w:r>
            <w:r>
              <w:rPr>
                <w:rFonts w:ascii="Times New Roman" w:hAnsi="Times New Roman" w:cs="Times New Roman" w:eastAsia="Times New Roman" w:hint="default"/>
                <w:spacing w:val="67"/>
              </w:rPr>
              <w:t> </w:t>
            </w:r>
            <w:r>
              <w:rPr/>
              <w:t>环评批复要求</w:t>
            </w:r>
            <w:r>
              <w:rPr>
                <w:rFonts w:ascii="Times New Roman" w:hAnsi="Times New Roman" w:cs="Times New Roman" w:eastAsia="Times New Roman" w:hint="default"/>
              </w:rPr>
              <w:tab/>
            </w:r>
            <w:r>
              <w:rPr>
                <w:rFonts w:ascii="Times New Roman" w:hAnsi="Times New Roman" w:cs="Times New Roman" w:eastAsia="Times New Roman" w:hint="default"/>
              </w:rPr>
              <w:t>24</w:t>
            </w:r>
          </w:hyperlink>
        </w:p>
        <w:p>
          <w:pPr>
            <w:pStyle w:val="TOC1"/>
            <w:tabs>
              <w:tab w:pos="9191" w:val="right" w:leader="dot"/>
            </w:tabs>
            <w:spacing w:line="240" w:lineRule="auto"/>
            <w:ind w:right="0"/>
            <w:jc w:val="left"/>
            <w:rPr>
              <w:rFonts w:ascii="Times New Roman" w:hAnsi="Times New Roman" w:cs="Times New Roman" w:eastAsia="Times New Roman" w:hint="default"/>
            </w:rPr>
          </w:pPr>
          <w:hyperlink w:history="true" w:anchor="_bookmark38">
            <w:r>
              <w:rPr>
                <w:rFonts w:ascii="Times New Roman" w:hAnsi="Times New Roman" w:cs="Times New Roman" w:eastAsia="Times New Roman" w:hint="default"/>
              </w:rPr>
              <w:t>6</w:t>
            </w:r>
            <w:r>
              <w:rPr>
                <w:rFonts w:ascii="Times New Roman" w:hAnsi="Times New Roman" w:cs="Times New Roman" w:eastAsia="Times New Roman" w:hint="default"/>
                <w:spacing w:val="70"/>
              </w:rPr>
              <w:t> </w:t>
            </w:r>
            <w:r>
              <w:rPr/>
              <w:t>验收监测评价标准</w:t>
            </w:r>
            <w:r>
              <w:rPr>
                <w:rFonts w:ascii="Times New Roman" w:hAnsi="Times New Roman" w:cs="Times New Roman" w:eastAsia="Times New Roman" w:hint="default"/>
              </w:rPr>
              <w:tab/>
            </w:r>
            <w:r>
              <w:rPr>
                <w:rFonts w:ascii="Times New Roman" w:hAnsi="Times New Roman" w:cs="Times New Roman" w:eastAsia="Times New Roman" w:hint="default"/>
              </w:rPr>
              <w:t>33</w:t>
            </w:r>
          </w:hyperlink>
        </w:p>
        <w:p>
          <w:pPr>
            <w:pStyle w:val="TOC2"/>
            <w:tabs>
              <w:tab w:pos="9191" w:val="right" w:leader="dot"/>
            </w:tabs>
            <w:spacing w:line="240" w:lineRule="auto" w:before="191"/>
            <w:ind w:right="0"/>
            <w:jc w:val="left"/>
            <w:rPr>
              <w:rFonts w:ascii="Times New Roman" w:hAnsi="Times New Roman" w:cs="Times New Roman" w:eastAsia="Times New Roman" w:hint="default"/>
            </w:rPr>
          </w:pPr>
          <w:hyperlink w:history="true" w:anchor="_bookmark39">
            <w:r>
              <w:rPr>
                <w:rFonts w:ascii="Times New Roman" w:hAnsi="Times New Roman" w:cs="Times New Roman" w:eastAsia="Times New Roman" w:hint="default"/>
              </w:rPr>
              <w:t>6.1</w:t>
            </w:r>
            <w:r>
              <w:rPr>
                <w:rFonts w:ascii="Times New Roman" w:hAnsi="Times New Roman" w:cs="Times New Roman" w:eastAsia="Times New Roman" w:hint="default"/>
                <w:spacing w:val="67"/>
              </w:rPr>
              <w:t> </w:t>
            </w:r>
            <w:r>
              <w:rPr/>
              <w:t>废气执行标准</w:t>
            </w:r>
            <w:r>
              <w:rPr>
                <w:rFonts w:ascii="Times New Roman" w:hAnsi="Times New Roman" w:cs="Times New Roman" w:eastAsia="Times New Roman" w:hint="default"/>
              </w:rPr>
              <w:tab/>
            </w:r>
            <w:r>
              <w:rPr>
                <w:rFonts w:ascii="Times New Roman" w:hAnsi="Times New Roman" w:cs="Times New Roman" w:eastAsia="Times New Roman" w:hint="default"/>
              </w:rPr>
              <w:t>33</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40">
            <w:r>
              <w:rPr>
                <w:rFonts w:ascii="Times New Roman" w:hAnsi="Times New Roman" w:cs="Times New Roman" w:eastAsia="Times New Roman" w:hint="default"/>
              </w:rPr>
              <w:t>6.2</w:t>
            </w:r>
            <w:r>
              <w:rPr>
                <w:rFonts w:ascii="Times New Roman" w:hAnsi="Times New Roman" w:cs="Times New Roman" w:eastAsia="Times New Roman" w:hint="default"/>
                <w:spacing w:val="67"/>
              </w:rPr>
              <w:t> </w:t>
            </w:r>
            <w:r>
              <w:rPr/>
              <w:t>噪声</w:t>
            </w:r>
            <w:r>
              <w:rPr>
                <w:rFonts w:ascii="Times New Roman" w:hAnsi="Times New Roman" w:cs="Times New Roman" w:eastAsia="Times New Roman" w:hint="default"/>
              </w:rPr>
              <w:tab/>
            </w:r>
            <w:r>
              <w:rPr>
                <w:rFonts w:ascii="Times New Roman" w:hAnsi="Times New Roman" w:cs="Times New Roman" w:eastAsia="Times New Roman" w:hint="default"/>
              </w:rPr>
              <w:t>33</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41">
            <w:r>
              <w:rPr>
                <w:rFonts w:ascii="Times New Roman" w:hAnsi="Times New Roman" w:cs="Times New Roman" w:eastAsia="Times New Roman" w:hint="default"/>
              </w:rPr>
              <w:t>6.3</w:t>
            </w:r>
            <w:r>
              <w:rPr>
                <w:rFonts w:ascii="Times New Roman" w:hAnsi="Times New Roman" w:cs="Times New Roman" w:eastAsia="Times New Roman" w:hint="default"/>
                <w:spacing w:val="69"/>
              </w:rPr>
              <w:t> </w:t>
            </w:r>
            <w:r>
              <w:rPr/>
              <w:t>固废执行标准</w:t>
            </w:r>
            <w:r>
              <w:rPr>
                <w:rFonts w:ascii="Times New Roman" w:hAnsi="Times New Roman" w:cs="Times New Roman" w:eastAsia="Times New Roman" w:hint="default"/>
              </w:rPr>
              <w:tab/>
            </w:r>
            <w:r>
              <w:rPr>
                <w:rFonts w:ascii="Times New Roman" w:hAnsi="Times New Roman" w:cs="Times New Roman" w:eastAsia="Times New Roman" w:hint="default"/>
              </w:rPr>
              <w:t>34</w:t>
            </w:r>
          </w:hyperlink>
        </w:p>
        <w:p>
          <w:pPr>
            <w:pStyle w:val="TOC1"/>
            <w:tabs>
              <w:tab w:pos="9191" w:val="right" w:leader="dot"/>
            </w:tabs>
            <w:spacing w:line="240" w:lineRule="auto" w:before="190"/>
            <w:ind w:right="0"/>
            <w:jc w:val="left"/>
            <w:rPr>
              <w:rFonts w:ascii="Times New Roman" w:hAnsi="Times New Roman" w:cs="Times New Roman" w:eastAsia="Times New Roman" w:hint="default"/>
            </w:rPr>
          </w:pPr>
          <w:hyperlink w:history="true" w:anchor="_bookmark42">
            <w:r>
              <w:rPr>
                <w:rFonts w:ascii="Times New Roman" w:hAnsi="Times New Roman" w:cs="Times New Roman" w:eastAsia="Times New Roman" w:hint="default"/>
              </w:rPr>
              <w:t>7</w:t>
            </w:r>
            <w:r>
              <w:rPr>
                <w:rFonts w:ascii="Times New Roman" w:hAnsi="Times New Roman" w:cs="Times New Roman" w:eastAsia="Times New Roman" w:hint="default"/>
                <w:spacing w:val="69"/>
              </w:rPr>
              <w:t> </w:t>
            </w:r>
            <w:r>
              <w:rPr/>
              <w:t>监测分析方法与质量保证</w:t>
            </w:r>
            <w:r>
              <w:rPr>
                <w:rFonts w:ascii="Times New Roman" w:hAnsi="Times New Roman" w:cs="Times New Roman" w:eastAsia="Times New Roman" w:hint="default"/>
              </w:rPr>
              <w:tab/>
            </w:r>
            <w:r>
              <w:rPr>
                <w:rFonts w:ascii="Times New Roman" w:hAnsi="Times New Roman" w:cs="Times New Roman" w:eastAsia="Times New Roman" w:hint="default"/>
              </w:rPr>
              <w:t>35</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43">
            <w:r>
              <w:rPr>
                <w:rFonts w:ascii="Times New Roman" w:hAnsi="Times New Roman" w:cs="Times New Roman" w:eastAsia="Times New Roman" w:hint="default"/>
              </w:rPr>
              <w:t>7.1</w:t>
            </w:r>
            <w:r>
              <w:rPr>
                <w:rFonts w:ascii="Times New Roman" w:hAnsi="Times New Roman" w:cs="Times New Roman" w:eastAsia="Times New Roman" w:hint="default"/>
                <w:spacing w:val="-2"/>
              </w:rPr>
              <w:t> </w:t>
            </w:r>
            <w:r>
              <w:rPr/>
              <w:t>监测分析方法及检测仪器</w:t>
            </w:r>
            <w:r>
              <w:rPr>
                <w:rFonts w:ascii="Times New Roman" w:hAnsi="Times New Roman" w:cs="Times New Roman" w:eastAsia="Times New Roman" w:hint="default"/>
              </w:rPr>
              <w:tab/>
            </w:r>
            <w:r>
              <w:rPr>
                <w:rFonts w:ascii="Times New Roman" w:hAnsi="Times New Roman" w:cs="Times New Roman" w:eastAsia="Times New Roman" w:hint="default"/>
              </w:rPr>
              <w:t>35</w:t>
            </w:r>
          </w:hyperlink>
        </w:p>
        <w:p>
          <w:pPr>
            <w:pStyle w:val="TOC3"/>
            <w:tabs>
              <w:tab w:pos="9191" w:val="right" w:leader="dot"/>
            </w:tabs>
            <w:spacing w:line="240" w:lineRule="auto" w:before="262"/>
            <w:ind w:right="0"/>
            <w:jc w:val="left"/>
          </w:pPr>
          <w:bookmarkStart w:name="_bookmark0" w:id="10"/>
          <w:bookmarkEnd w:id="10"/>
          <w:r>
            <w:rPr/>
          </w:r>
          <w:hyperlink w:history="true" w:anchor="_bookmark44">
            <w:r>
              <w:rPr/>
              <w:t>7.1.1  </w:t>
            </w:r>
            <w:r>
              <w:rPr>
                <w:rFonts w:ascii="宋体" w:hAnsi="宋体" w:cs="宋体" w:eastAsia="宋体" w:hint="default"/>
              </w:rPr>
              <w:t>废气</w:t>
            </w:r>
            <w:r>
              <w:rPr>
                <w:rFonts w:ascii="Times New Roman" w:hAnsi="Times New Roman" w:cs="Times New Roman" w:eastAsia="Times New Roman" w:hint="default"/>
              </w:rPr>
              <w:tab/>
            </w:r>
            <w:r>
              <w:rPr/>
              <w:t>35</w:t>
            </w:r>
          </w:hyperlink>
        </w:p>
        <w:p>
          <w:pPr>
            <w:pStyle w:val="TOC3"/>
            <w:tabs>
              <w:tab w:pos="9191" w:val="right" w:leader="dot"/>
            </w:tabs>
            <w:spacing w:line="240" w:lineRule="auto"/>
            <w:ind w:right="0"/>
            <w:jc w:val="left"/>
          </w:pPr>
          <w:hyperlink w:history="true" w:anchor="_bookmark45">
            <w:r>
              <w:rPr/>
              <w:t>7.1.2  </w:t>
            </w:r>
            <w:r>
              <w:rPr>
                <w:rFonts w:ascii="宋体" w:hAnsi="宋体" w:cs="宋体" w:eastAsia="宋体" w:hint="default"/>
              </w:rPr>
              <w:t>噪声</w:t>
            </w:r>
            <w:r>
              <w:rPr>
                <w:rFonts w:ascii="Times New Roman" w:hAnsi="Times New Roman" w:cs="Times New Roman" w:eastAsia="Times New Roman" w:hint="default"/>
              </w:rPr>
              <w:tab/>
            </w:r>
            <w:r>
              <w:rPr/>
              <w:t>36</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46">
            <w:r>
              <w:rPr>
                <w:rFonts w:ascii="Times New Roman" w:hAnsi="Times New Roman" w:cs="Times New Roman" w:eastAsia="Times New Roman" w:hint="default"/>
              </w:rPr>
              <w:t>7.2</w:t>
            </w:r>
            <w:r>
              <w:rPr>
                <w:rFonts w:ascii="Times New Roman" w:hAnsi="Times New Roman" w:cs="Times New Roman" w:eastAsia="Times New Roman" w:hint="default"/>
                <w:spacing w:val="66"/>
              </w:rPr>
              <w:t> </w:t>
            </w:r>
            <w:r>
              <w:rPr/>
              <w:t>质量控制和质量保证</w:t>
            </w:r>
            <w:r>
              <w:rPr>
                <w:rFonts w:ascii="Times New Roman" w:hAnsi="Times New Roman" w:cs="Times New Roman" w:eastAsia="Times New Roman" w:hint="default"/>
              </w:rPr>
              <w:tab/>
            </w:r>
            <w:r>
              <w:rPr>
                <w:rFonts w:ascii="Times New Roman" w:hAnsi="Times New Roman" w:cs="Times New Roman" w:eastAsia="Times New Roman" w:hint="default"/>
              </w:rPr>
              <w:t>36</w:t>
            </w:r>
          </w:hyperlink>
        </w:p>
        <w:p>
          <w:pPr>
            <w:pStyle w:val="TOC3"/>
            <w:tabs>
              <w:tab w:pos="9191" w:val="right" w:leader="dot"/>
            </w:tabs>
            <w:spacing w:line="240" w:lineRule="auto" w:before="191"/>
            <w:ind w:right="0"/>
            <w:jc w:val="left"/>
          </w:pPr>
          <w:hyperlink w:history="true" w:anchor="_bookmark47">
            <w:r>
              <w:rPr/>
              <w:t>7.2.1</w:t>
            </w:r>
            <w:r>
              <w:rPr>
                <w:spacing w:val="69"/>
              </w:rPr>
              <w:t> </w:t>
            </w:r>
            <w:r>
              <w:rPr>
                <w:rFonts w:ascii="宋体" w:hAnsi="宋体" w:cs="宋体" w:eastAsia="宋体" w:hint="default"/>
              </w:rPr>
              <w:t>废气质量控制和质量保证</w:t>
            </w:r>
            <w:r>
              <w:rPr>
                <w:rFonts w:ascii="Times New Roman" w:hAnsi="Times New Roman" w:cs="Times New Roman" w:eastAsia="Times New Roman" w:hint="default"/>
              </w:rPr>
              <w:tab/>
            </w:r>
            <w:r>
              <w:rPr/>
              <w:t>36</w:t>
            </w:r>
          </w:hyperlink>
        </w:p>
        <w:p>
          <w:pPr>
            <w:pStyle w:val="TOC3"/>
            <w:tabs>
              <w:tab w:pos="9191" w:val="right" w:leader="dot"/>
            </w:tabs>
            <w:spacing w:line="240" w:lineRule="auto"/>
            <w:ind w:right="0"/>
            <w:jc w:val="left"/>
          </w:pPr>
          <w:hyperlink w:history="true" w:anchor="_bookmark48">
            <w:r>
              <w:rPr/>
              <w:t>7.2.2</w:t>
            </w:r>
            <w:r>
              <w:rPr>
                <w:spacing w:val="69"/>
              </w:rPr>
              <w:t> </w:t>
            </w:r>
            <w:r>
              <w:rPr>
                <w:rFonts w:ascii="宋体" w:hAnsi="宋体" w:cs="宋体" w:eastAsia="宋体" w:hint="default"/>
              </w:rPr>
              <w:t>噪声质量控制和质量保证</w:t>
            </w:r>
            <w:r>
              <w:rPr>
                <w:rFonts w:ascii="Times New Roman" w:hAnsi="Times New Roman" w:cs="Times New Roman" w:eastAsia="Times New Roman" w:hint="default"/>
              </w:rPr>
              <w:tab/>
            </w:r>
            <w:r>
              <w:rPr/>
              <w:t>37</w:t>
            </w:r>
          </w:hyperlink>
        </w:p>
        <w:p>
          <w:pPr>
            <w:pStyle w:val="TOC1"/>
            <w:tabs>
              <w:tab w:pos="9191" w:val="right" w:leader="dot"/>
            </w:tabs>
            <w:spacing w:line="240" w:lineRule="auto"/>
            <w:ind w:right="0"/>
            <w:jc w:val="left"/>
            <w:rPr>
              <w:rFonts w:ascii="Times New Roman" w:hAnsi="Times New Roman" w:cs="Times New Roman" w:eastAsia="Times New Roman" w:hint="default"/>
            </w:rPr>
          </w:pPr>
          <w:hyperlink w:history="true" w:anchor="_bookmark49">
            <w:r>
              <w:rPr>
                <w:rFonts w:ascii="Times New Roman" w:hAnsi="Times New Roman" w:cs="Times New Roman" w:eastAsia="Times New Roman" w:hint="default"/>
              </w:rPr>
              <w:t>8</w:t>
            </w:r>
            <w:r>
              <w:rPr>
                <w:rFonts w:ascii="Times New Roman" w:hAnsi="Times New Roman" w:cs="Times New Roman" w:eastAsia="Times New Roman" w:hint="default"/>
                <w:spacing w:val="70"/>
              </w:rPr>
              <w:t> </w:t>
            </w:r>
            <w:r>
              <w:rPr/>
              <w:t>验收结果及评价</w:t>
            </w:r>
            <w:r>
              <w:rPr>
                <w:rFonts w:ascii="Times New Roman" w:hAnsi="Times New Roman" w:cs="Times New Roman" w:eastAsia="Times New Roman" w:hint="default"/>
              </w:rPr>
              <w:tab/>
            </w:r>
            <w:r>
              <w:rPr>
                <w:rFonts w:ascii="Times New Roman" w:hAnsi="Times New Roman" w:cs="Times New Roman" w:eastAsia="Times New Roman" w:hint="default"/>
              </w:rPr>
              <w:t>39</w:t>
            </w:r>
          </w:hyperlink>
        </w:p>
        <w:p>
          <w:pPr>
            <w:pStyle w:val="TOC2"/>
            <w:tabs>
              <w:tab w:pos="9191" w:val="right" w:leader="dot"/>
            </w:tabs>
            <w:spacing w:line="240" w:lineRule="auto" w:before="191"/>
            <w:ind w:right="0"/>
            <w:jc w:val="left"/>
            <w:rPr>
              <w:rFonts w:ascii="Times New Roman" w:hAnsi="Times New Roman" w:cs="Times New Roman" w:eastAsia="Times New Roman" w:hint="default"/>
            </w:rPr>
          </w:pPr>
          <w:hyperlink w:history="true" w:anchor="_bookmark50">
            <w:r>
              <w:rPr>
                <w:rFonts w:ascii="Times New Roman" w:hAnsi="Times New Roman" w:cs="Times New Roman" w:eastAsia="Times New Roman" w:hint="default"/>
              </w:rPr>
              <w:t>8.1</w:t>
            </w:r>
            <w:r>
              <w:rPr>
                <w:rFonts w:ascii="Times New Roman" w:hAnsi="Times New Roman" w:cs="Times New Roman" w:eastAsia="Times New Roman" w:hint="default"/>
                <w:spacing w:val="67"/>
              </w:rPr>
              <w:t> </w:t>
            </w:r>
            <w:r>
              <w:rPr/>
              <w:t>验收监测期间工况</w:t>
            </w:r>
            <w:r>
              <w:rPr>
                <w:rFonts w:ascii="Times New Roman" w:hAnsi="Times New Roman" w:cs="Times New Roman" w:eastAsia="Times New Roman" w:hint="default"/>
              </w:rPr>
              <w:tab/>
            </w:r>
            <w:r>
              <w:rPr>
                <w:rFonts w:ascii="Times New Roman" w:hAnsi="Times New Roman" w:cs="Times New Roman" w:eastAsia="Times New Roman" w:hint="default"/>
              </w:rPr>
              <w:t>39</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51">
            <w:r>
              <w:rPr>
                <w:rFonts w:ascii="Times New Roman" w:hAnsi="Times New Roman" w:cs="Times New Roman" w:eastAsia="Times New Roman" w:hint="default"/>
              </w:rPr>
              <w:t>8.2</w:t>
            </w:r>
            <w:r>
              <w:rPr>
                <w:rFonts w:ascii="Times New Roman" w:hAnsi="Times New Roman" w:cs="Times New Roman" w:eastAsia="Times New Roman" w:hint="default"/>
                <w:spacing w:val="66"/>
              </w:rPr>
              <w:t> </w:t>
            </w:r>
            <w:r>
              <w:rPr/>
              <w:t>废气监测结果及评价</w:t>
            </w:r>
            <w:r>
              <w:rPr>
                <w:rFonts w:ascii="Times New Roman" w:hAnsi="Times New Roman" w:cs="Times New Roman" w:eastAsia="Times New Roman" w:hint="default"/>
              </w:rPr>
              <w:tab/>
            </w:r>
            <w:r>
              <w:rPr>
                <w:rFonts w:ascii="Times New Roman" w:hAnsi="Times New Roman" w:cs="Times New Roman" w:eastAsia="Times New Roman" w:hint="default"/>
              </w:rPr>
              <w:t>39</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52">
            <w:r>
              <w:rPr>
                <w:rFonts w:ascii="Times New Roman" w:hAnsi="Times New Roman" w:cs="Times New Roman" w:eastAsia="Times New Roman" w:hint="default"/>
              </w:rPr>
              <w:t>8.3</w:t>
            </w:r>
            <w:r>
              <w:rPr>
                <w:rFonts w:ascii="Times New Roman" w:hAnsi="Times New Roman" w:cs="Times New Roman" w:eastAsia="Times New Roman" w:hint="default"/>
                <w:spacing w:val="66"/>
              </w:rPr>
              <w:t> </w:t>
            </w:r>
            <w:r>
              <w:rPr/>
              <w:t>噪声监测结果及评价</w:t>
            </w:r>
            <w:r>
              <w:rPr>
                <w:rFonts w:ascii="Times New Roman" w:hAnsi="Times New Roman" w:cs="Times New Roman" w:eastAsia="Times New Roman" w:hint="default"/>
              </w:rPr>
              <w:tab/>
            </w:r>
            <w:r>
              <w:rPr>
                <w:rFonts w:ascii="Times New Roman" w:hAnsi="Times New Roman" w:cs="Times New Roman" w:eastAsia="Times New Roman" w:hint="default"/>
              </w:rPr>
              <w:t>43</w:t>
            </w:r>
          </w:hyperlink>
        </w:p>
        <w:p>
          <w:pPr>
            <w:pStyle w:val="TOC2"/>
            <w:tabs>
              <w:tab w:pos="9191" w:val="right" w:leader="dot"/>
            </w:tabs>
            <w:spacing w:line="240" w:lineRule="auto" w:before="191"/>
            <w:ind w:right="0"/>
            <w:jc w:val="left"/>
            <w:rPr>
              <w:rFonts w:ascii="Times New Roman" w:hAnsi="Times New Roman" w:cs="Times New Roman" w:eastAsia="Times New Roman" w:hint="default"/>
            </w:rPr>
          </w:pPr>
          <w:hyperlink w:history="true" w:anchor="_bookmark53">
            <w:r>
              <w:rPr>
                <w:rFonts w:ascii="Times New Roman" w:hAnsi="Times New Roman" w:cs="Times New Roman" w:eastAsia="Times New Roman" w:hint="default"/>
              </w:rPr>
              <w:t>8.4</w:t>
            </w:r>
            <w:r>
              <w:rPr>
                <w:rFonts w:ascii="Times New Roman" w:hAnsi="Times New Roman" w:cs="Times New Roman" w:eastAsia="Times New Roman" w:hint="default"/>
                <w:spacing w:val="67"/>
              </w:rPr>
              <w:t> </w:t>
            </w:r>
            <w:r>
              <w:rPr/>
              <w:t>污染物排放情况</w:t>
            </w:r>
            <w:r>
              <w:rPr>
                <w:rFonts w:ascii="Times New Roman" w:hAnsi="Times New Roman" w:cs="Times New Roman" w:eastAsia="Times New Roman" w:hint="default"/>
              </w:rPr>
              <w:tab/>
            </w:r>
            <w:r>
              <w:rPr>
                <w:rFonts w:ascii="Times New Roman" w:hAnsi="Times New Roman" w:cs="Times New Roman" w:eastAsia="Times New Roman" w:hint="default"/>
              </w:rPr>
              <w:t>45</w:t>
            </w:r>
          </w:hyperlink>
        </w:p>
        <w:p>
          <w:pPr>
            <w:pStyle w:val="TOC1"/>
            <w:tabs>
              <w:tab w:pos="9191" w:val="right" w:leader="dot"/>
            </w:tabs>
            <w:spacing w:line="240" w:lineRule="auto"/>
            <w:ind w:right="0"/>
            <w:jc w:val="left"/>
            <w:rPr>
              <w:rFonts w:ascii="Times New Roman" w:hAnsi="Times New Roman" w:cs="Times New Roman" w:eastAsia="Times New Roman" w:hint="default"/>
            </w:rPr>
          </w:pPr>
          <w:hyperlink w:history="true" w:anchor="_bookmark54">
            <w:r>
              <w:rPr>
                <w:rFonts w:ascii="Times New Roman" w:hAnsi="Times New Roman" w:cs="Times New Roman" w:eastAsia="Times New Roman" w:hint="default"/>
              </w:rPr>
              <w:t>9</w:t>
            </w:r>
            <w:r>
              <w:rPr>
                <w:rFonts w:ascii="Times New Roman" w:hAnsi="Times New Roman" w:cs="Times New Roman" w:eastAsia="Times New Roman" w:hint="default"/>
                <w:spacing w:val="65"/>
              </w:rPr>
              <w:t> </w:t>
            </w:r>
            <w:r>
              <w:rPr/>
              <w:t>环境管理检查</w:t>
            </w:r>
            <w:r>
              <w:rPr>
                <w:rFonts w:ascii="Times New Roman" w:hAnsi="Times New Roman" w:cs="Times New Roman" w:eastAsia="Times New Roman" w:hint="default"/>
              </w:rPr>
              <w:tab/>
            </w:r>
            <w:r>
              <w:rPr>
                <w:rFonts w:ascii="Times New Roman" w:hAnsi="Times New Roman" w:cs="Times New Roman" w:eastAsia="Times New Roman" w:hint="default"/>
              </w:rPr>
              <w:t>47</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55">
            <w:r>
              <w:rPr>
                <w:rFonts w:ascii="Times New Roman" w:hAnsi="Times New Roman" w:cs="Times New Roman" w:eastAsia="Times New Roman" w:hint="default"/>
              </w:rPr>
              <w:t>9.1</w:t>
            </w:r>
            <w:r>
              <w:rPr>
                <w:rFonts w:ascii="Times New Roman" w:hAnsi="Times New Roman" w:cs="Times New Roman" w:eastAsia="Times New Roman" w:hint="default"/>
                <w:spacing w:val="69"/>
              </w:rPr>
              <w:t> </w:t>
            </w:r>
            <w:r>
              <w:rPr/>
              <w:t>环保审批手续及</w:t>
            </w:r>
            <w:r>
              <w:rPr>
                <w:rFonts w:ascii="Times New Roman" w:hAnsi="Times New Roman" w:cs="Times New Roman" w:eastAsia="Times New Roman" w:hint="default"/>
              </w:rPr>
              <w:t>“</w:t>
            </w:r>
            <w:r>
              <w:rPr/>
              <w:t>三同时</w:t>
            </w:r>
            <w:r>
              <w:rPr>
                <w:rFonts w:ascii="Times New Roman" w:hAnsi="Times New Roman" w:cs="Times New Roman" w:eastAsia="Times New Roman" w:hint="default"/>
              </w:rPr>
              <w:t>”</w:t>
            </w:r>
            <w:r>
              <w:rPr/>
              <w:t>执行情况</w:t>
            </w:r>
            <w:r>
              <w:rPr>
                <w:rFonts w:ascii="Times New Roman" w:hAnsi="Times New Roman" w:cs="Times New Roman" w:eastAsia="Times New Roman" w:hint="default"/>
              </w:rPr>
              <w:tab/>
            </w:r>
            <w:r>
              <w:rPr>
                <w:rFonts w:ascii="Times New Roman" w:hAnsi="Times New Roman" w:cs="Times New Roman" w:eastAsia="Times New Roman" w:hint="default"/>
              </w:rPr>
              <w:t>47</w:t>
            </w:r>
          </w:hyperlink>
        </w:p>
        <w:p>
          <w:pPr>
            <w:pStyle w:val="TOC2"/>
            <w:tabs>
              <w:tab w:pos="9191" w:val="right" w:leader="dot"/>
            </w:tabs>
            <w:spacing w:line="240" w:lineRule="auto" w:before="191"/>
            <w:ind w:right="0"/>
            <w:jc w:val="left"/>
            <w:rPr>
              <w:rFonts w:ascii="Times New Roman" w:hAnsi="Times New Roman" w:cs="Times New Roman" w:eastAsia="Times New Roman" w:hint="default"/>
            </w:rPr>
          </w:pPr>
          <w:hyperlink w:history="true" w:anchor="_bookmark56">
            <w:r>
              <w:rPr>
                <w:rFonts w:ascii="Times New Roman" w:hAnsi="Times New Roman" w:cs="Times New Roman" w:eastAsia="Times New Roman" w:hint="default"/>
              </w:rPr>
              <w:t>9.2</w:t>
            </w:r>
            <w:r>
              <w:rPr>
                <w:rFonts w:ascii="Times New Roman" w:hAnsi="Times New Roman" w:cs="Times New Roman" w:eastAsia="Times New Roman" w:hint="default"/>
                <w:spacing w:val="66"/>
              </w:rPr>
              <w:t> </w:t>
            </w:r>
            <w:r>
              <w:rPr/>
              <w:t>环境保护档案及规章制度检查</w:t>
            </w:r>
            <w:r>
              <w:rPr>
                <w:rFonts w:ascii="Times New Roman" w:hAnsi="Times New Roman" w:cs="Times New Roman" w:eastAsia="Times New Roman" w:hint="default"/>
              </w:rPr>
              <w:tab/>
            </w:r>
            <w:r>
              <w:rPr>
                <w:rFonts w:ascii="Times New Roman" w:hAnsi="Times New Roman" w:cs="Times New Roman" w:eastAsia="Times New Roman" w:hint="default"/>
              </w:rPr>
              <w:t>47</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57">
            <w:r>
              <w:rPr>
                <w:rFonts w:ascii="Times New Roman" w:hAnsi="Times New Roman" w:cs="Times New Roman" w:eastAsia="Times New Roman" w:hint="default"/>
              </w:rPr>
              <w:t>9.3</w:t>
            </w:r>
            <w:r>
              <w:rPr>
                <w:rFonts w:ascii="Times New Roman" w:hAnsi="Times New Roman" w:cs="Times New Roman" w:eastAsia="Times New Roman" w:hint="default"/>
                <w:spacing w:val="66"/>
              </w:rPr>
              <w:t> </w:t>
            </w:r>
            <w:r>
              <w:rPr/>
              <w:t>环保设施建成、运行、维护情况</w:t>
            </w:r>
            <w:r>
              <w:rPr>
                <w:rFonts w:ascii="Times New Roman" w:hAnsi="Times New Roman" w:cs="Times New Roman" w:eastAsia="Times New Roman" w:hint="default"/>
              </w:rPr>
              <w:tab/>
            </w:r>
            <w:r>
              <w:rPr>
                <w:rFonts w:ascii="Times New Roman" w:hAnsi="Times New Roman" w:cs="Times New Roman" w:eastAsia="Times New Roman" w:hint="default"/>
              </w:rPr>
              <w:t>47</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58">
            <w:r>
              <w:rPr>
                <w:rFonts w:ascii="Times New Roman" w:hAnsi="Times New Roman" w:cs="Times New Roman" w:eastAsia="Times New Roman" w:hint="default"/>
              </w:rPr>
              <w:t>9.4</w:t>
            </w:r>
            <w:r>
              <w:rPr>
                <w:rFonts w:ascii="Times New Roman" w:hAnsi="Times New Roman" w:cs="Times New Roman" w:eastAsia="Times New Roman" w:hint="default"/>
                <w:spacing w:val="66"/>
              </w:rPr>
              <w:t> </w:t>
            </w:r>
            <w:r>
              <w:rPr/>
              <w:t>突发环境事件应急预案</w:t>
            </w:r>
            <w:r>
              <w:rPr>
                <w:rFonts w:ascii="Times New Roman" w:hAnsi="Times New Roman" w:cs="Times New Roman" w:eastAsia="Times New Roman" w:hint="default"/>
              </w:rPr>
              <w:tab/>
            </w:r>
            <w:r>
              <w:rPr>
                <w:rFonts w:ascii="Times New Roman" w:hAnsi="Times New Roman" w:cs="Times New Roman" w:eastAsia="Times New Roman" w:hint="default"/>
              </w:rPr>
              <w:t>47</w:t>
            </w:r>
          </w:hyperlink>
        </w:p>
        <w:p>
          <w:pPr>
            <w:pStyle w:val="TOC2"/>
            <w:tabs>
              <w:tab w:pos="9191" w:val="right" w:leader="dot"/>
            </w:tabs>
            <w:spacing w:line="240" w:lineRule="auto" w:before="191"/>
            <w:ind w:right="0"/>
            <w:jc w:val="left"/>
            <w:rPr>
              <w:rFonts w:ascii="Times New Roman" w:hAnsi="Times New Roman" w:cs="Times New Roman" w:eastAsia="Times New Roman" w:hint="default"/>
            </w:rPr>
          </w:pPr>
          <w:hyperlink w:history="true" w:anchor="_bookmark59">
            <w:r>
              <w:rPr>
                <w:rFonts w:ascii="Times New Roman" w:hAnsi="Times New Roman" w:cs="Times New Roman" w:eastAsia="Times New Roman" w:hint="default"/>
              </w:rPr>
              <w:t>9.5</w:t>
            </w:r>
            <w:r>
              <w:rPr>
                <w:rFonts w:ascii="Times New Roman" w:hAnsi="Times New Roman" w:cs="Times New Roman" w:eastAsia="Times New Roman" w:hint="default"/>
                <w:spacing w:val="66"/>
              </w:rPr>
              <w:t> </w:t>
            </w:r>
            <w:r>
              <w:rPr/>
              <w:t>环评批复要求的落实情况</w:t>
            </w:r>
            <w:r>
              <w:rPr>
                <w:rFonts w:ascii="Times New Roman" w:hAnsi="Times New Roman" w:cs="Times New Roman" w:eastAsia="Times New Roman" w:hint="default"/>
              </w:rPr>
              <w:tab/>
            </w:r>
            <w:r>
              <w:rPr>
                <w:rFonts w:ascii="Times New Roman" w:hAnsi="Times New Roman" w:cs="Times New Roman" w:eastAsia="Times New Roman" w:hint="default"/>
              </w:rPr>
              <w:t>47</w:t>
            </w:r>
          </w:hyperlink>
        </w:p>
        <w:p>
          <w:pPr>
            <w:pStyle w:val="TOC1"/>
            <w:tabs>
              <w:tab w:pos="9191" w:val="right" w:leader="dot"/>
            </w:tabs>
            <w:spacing w:line="240" w:lineRule="auto"/>
            <w:ind w:right="0"/>
            <w:jc w:val="left"/>
            <w:rPr>
              <w:rFonts w:ascii="Times New Roman" w:hAnsi="Times New Roman" w:cs="Times New Roman" w:eastAsia="Times New Roman" w:hint="default"/>
            </w:rPr>
          </w:pPr>
          <w:hyperlink w:history="true" w:anchor="_bookmark60">
            <w:r>
              <w:rPr>
                <w:rFonts w:ascii="Times New Roman" w:hAnsi="Times New Roman" w:cs="Times New Roman" w:eastAsia="Times New Roman" w:hint="default"/>
              </w:rPr>
              <w:t>10</w:t>
            </w:r>
            <w:r>
              <w:rPr>
                <w:rFonts w:ascii="Times New Roman" w:hAnsi="Times New Roman" w:cs="Times New Roman" w:eastAsia="Times New Roman" w:hint="default"/>
                <w:spacing w:val="-5"/>
              </w:rPr>
              <w:t> </w:t>
            </w:r>
            <w:r>
              <w:rPr>
                <w:spacing w:val="-3"/>
              </w:rPr>
              <w:t>验收监测结论和建议</w:t>
            </w:r>
            <w:r>
              <w:rPr>
                <w:rFonts w:ascii="Times New Roman" w:hAnsi="Times New Roman" w:cs="Times New Roman" w:eastAsia="Times New Roman" w:hint="default"/>
                <w:spacing w:val="-3"/>
              </w:rPr>
              <w:tab/>
            </w:r>
            <w:r>
              <w:rPr>
                <w:rFonts w:ascii="Times New Roman" w:hAnsi="Times New Roman" w:cs="Times New Roman" w:eastAsia="Times New Roman" w:hint="default"/>
              </w:rPr>
              <w:t>50</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61">
            <w:r>
              <w:rPr>
                <w:rFonts w:ascii="Times New Roman" w:hAnsi="Times New Roman" w:cs="Times New Roman" w:eastAsia="Times New Roman" w:hint="default"/>
              </w:rPr>
              <w:t>10.1</w:t>
            </w:r>
            <w:r>
              <w:rPr>
                <w:rFonts w:ascii="Times New Roman" w:hAnsi="Times New Roman" w:cs="Times New Roman" w:eastAsia="Times New Roman" w:hint="default"/>
                <w:spacing w:val="67"/>
              </w:rPr>
              <w:t> </w:t>
            </w:r>
            <w:r>
              <w:rPr/>
              <w:t>废气</w:t>
            </w:r>
            <w:r>
              <w:rPr>
                <w:rFonts w:ascii="Times New Roman" w:hAnsi="Times New Roman" w:cs="Times New Roman" w:eastAsia="Times New Roman" w:hint="default"/>
              </w:rPr>
              <w:tab/>
            </w:r>
            <w:r>
              <w:rPr>
                <w:rFonts w:ascii="Times New Roman" w:hAnsi="Times New Roman" w:cs="Times New Roman" w:eastAsia="Times New Roman" w:hint="default"/>
              </w:rPr>
              <w:t>50</w:t>
            </w:r>
          </w:hyperlink>
        </w:p>
        <w:p>
          <w:pPr>
            <w:pStyle w:val="TOC2"/>
            <w:tabs>
              <w:tab w:pos="9191" w:val="right" w:leader="dot"/>
            </w:tabs>
            <w:spacing w:line="240" w:lineRule="auto" w:before="191"/>
            <w:ind w:right="0"/>
            <w:jc w:val="left"/>
            <w:rPr>
              <w:rFonts w:ascii="Times New Roman" w:hAnsi="Times New Roman" w:cs="Times New Roman" w:eastAsia="Times New Roman" w:hint="default"/>
            </w:rPr>
          </w:pPr>
          <w:hyperlink w:history="true" w:anchor="_bookmark62">
            <w:r>
              <w:rPr>
                <w:rFonts w:ascii="Times New Roman" w:hAnsi="Times New Roman" w:cs="Times New Roman" w:eastAsia="Times New Roman" w:hint="default"/>
              </w:rPr>
              <w:t>10.2</w:t>
            </w:r>
            <w:r>
              <w:rPr>
                <w:rFonts w:ascii="Times New Roman" w:hAnsi="Times New Roman" w:cs="Times New Roman" w:eastAsia="Times New Roman" w:hint="default"/>
                <w:spacing w:val="67"/>
              </w:rPr>
              <w:t> </w:t>
            </w:r>
            <w:r>
              <w:rPr/>
              <w:t>噪声</w:t>
            </w:r>
            <w:r>
              <w:rPr>
                <w:rFonts w:ascii="Times New Roman" w:hAnsi="Times New Roman" w:cs="Times New Roman" w:eastAsia="Times New Roman" w:hint="default"/>
              </w:rPr>
              <w:tab/>
            </w:r>
            <w:r>
              <w:rPr>
                <w:rFonts w:ascii="Times New Roman" w:hAnsi="Times New Roman" w:cs="Times New Roman" w:eastAsia="Times New Roman" w:hint="default"/>
              </w:rPr>
              <w:t>50</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63">
            <w:r>
              <w:rPr>
                <w:rFonts w:ascii="Times New Roman" w:hAnsi="Times New Roman" w:cs="Times New Roman" w:eastAsia="Times New Roman" w:hint="default"/>
              </w:rPr>
              <w:t>10.3</w:t>
            </w:r>
            <w:r>
              <w:rPr>
                <w:rFonts w:ascii="Times New Roman" w:hAnsi="Times New Roman" w:cs="Times New Roman" w:eastAsia="Times New Roman" w:hint="default"/>
                <w:spacing w:val="67"/>
              </w:rPr>
              <w:t> </w:t>
            </w:r>
            <w:r>
              <w:rPr/>
              <w:t>固体废物</w:t>
            </w:r>
            <w:r>
              <w:rPr>
                <w:rFonts w:ascii="Times New Roman" w:hAnsi="Times New Roman" w:cs="Times New Roman" w:eastAsia="Times New Roman" w:hint="default"/>
              </w:rPr>
              <w:tab/>
            </w:r>
            <w:r>
              <w:rPr>
                <w:rFonts w:ascii="Times New Roman" w:hAnsi="Times New Roman" w:cs="Times New Roman" w:eastAsia="Times New Roman" w:hint="default"/>
              </w:rPr>
              <w:t>50</w:t>
            </w:r>
          </w:hyperlink>
        </w:p>
        <w:p>
          <w:pPr>
            <w:pStyle w:val="TOC2"/>
            <w:tabs>
              <w:tab w:pos="9191" w:val="right" w:leader="dot"/>
            </w:tabs>
            <w:spacing w:line="240" w:lineRule="auto"/>
            <w:ind w:right="0"/>
            <w:jc w:val="left"/>
            <w:rPr>
              <w:rFonts w:ascii="Times New Roman" w:hAnsi="Times New Roman" w:cs="Times New Roman" w:eastAsia="Times New Roman" w:hint="default"/>
            </w:rPr>
          </w:pPr>
          <w:hyperlink w:history="true" w:anchor="_bookmark64">
            <w:r>
              <w:rPr>
                <w:rFonts w:ascii="Times New Roman" w:hAnsi="Times New Roman" w:cs="Times New Roman" w:eastAsia="Times New Roman" w:hint="default"/>
              </w:rPr>
              <w:t>10.4</w:t>
            </w:r>
            <w:r>
              <w:rPr>
                <w:rFonts w:ascii="Times New Roman" w:hAnsi="Times New Roman" w:cs="Times New Roman" w:eastAsia="Times New Roman" w:hint="default"/>
                <w:spacing w:val="67"/>
              </w:rPr>
              <w:t> </w:t>
            </w:r>
            <w:r>
              <w:rPr/>
              <w:t>建议</w:t>
            </w:r>
            <w:r>
              <w:rPr>
                <w:rFonts w:ascii="Times New Roman" w:hAnsi="Times New Roman" w:cs="Times New Roman" w:eastAsia="Times New Roman" w:hint="default"/>
              </w:rPr>
              <w:tab/>
            </w:r>
            <w:r>
              <w:rPr>
                <w:rFonts w:ascii="Times New Roman" w:hAnsi="Times New Roman" w:cs="Times New Roman" w:eastAsia="Times New Roman" w:hint="default"/>
              </w:rPr>
              <w:t>50</w:t>
            </w:r>
          </w:hyperlink>
        </w:p>
        <w:p>
          <w:pPr>
            <w:pStyle w:val="TOC2"/>
            <w:tabs>
              <w:tab w:pos="9191" w:val="right" w:leader="dot"/>
            </w:tabs>
            <w:spacing w:line="240" w:lineRule="auto" w:before="190"/>
            <w:ind w:right="0"/>
            <w:jc w:val="left"/>
            <w:rPr>
              <w:rFonts w:ascii="Times New Roman" w:hAnsi="Times New Roman" w:cs="Times New Roman" w:eastAsia="Times New Roman" w:hint="default"/>
            </w:rPr>
          </w:pPr>
          <w:hyperlink w:history="true" w:anchor="_bookmark65">
            <w:r>
              <w:rPr>
                <w:rFonts w:ascii="Times New Roman" w:hAnsi="Times New Roman" w:cs="Times New Roman" w:eastAsia="Times New Roman" w:hint="default"/>
              </w:rPr>
              <w:t>10.5</w:t>
            </w:r>
            <w:r>
              <w:rPr>
                <w:rFonts w:ascii="Times New Roman" w:hAnsi="Times New Roman" w:cs="Times New Roman" w:eastAsia="Times New Roman" w:hint="default"/>
                <w:spacing w:val="67"/>
              </w:rPr>
              <w:t> </w:t>
            </w:r>
            <w:r>
              <w:rPr/>
              <w:t>竣工验收结论</w:t>
            </w:r>
            <w:r>
              <w:rPr>
                <w:rFonts w:ascii="Times New Roman" w:hAnsi="Times New Roman" w:cs="Times New Roman" w:eastAsia="Times New Roman" w:hint="default"/>
              </w:rPr>
              <w:tab/>
            </w:r>
            <w:r>
              <w:rPr>
                <w:rFonts w:ascii="Times New Roman" w:hAnsi="Times New Roman" w:cs="Times New Roman" w:eastAsia="Times New Roman" w:hint="default"/>
              </w:rPr>
              <w:t>51</w:t>
            </w:r>
          </w:hyperlink>
        </w:p>
      </w:sdtContent>
    </w:sdt>
    <w:p>
      <w:pPr>
        <w:spacing w:after="0" w:line="240" w:lineRule="auto"/>
        <w:jc w:val="left"/>
        <w:rPr>
          <w:rFonts w:ascii="Times New Roman" w:hAnsi="Times New Roman" w:cs="Times New Roman" w:eastAsia="Times New Roman" w:hint="default"/>
        </w:rPr>
        <w:sectPr>
          <w:type w:val="continuous"/>
          <w:pgSz w:w="11910" w:h="16840"/>
          <w:pgMar w:top="1840" w:bottom="1809" w:left="1300" w:right="1300"/>
        </w:sectPr>
      </w:pPr>
    </w:p>
    <w:p>
      <w:pPr>
        <w:spacing w:after="0" w:line="14" w:lineRule="auto"/>
        <w:rPr>
          <w:sz w:val="2"/>
          <w:szCs w:val="2"/>
        </w:rPr>
        <w:sectPr>
          <w:headerReference w:type="default" r:id="rId9"/>
          <w:headerReference w:type="default" r:id="rId10"/>
          <w:type w:val="continuous"/>
          <w:pgSz w:w="11910" w:h="16840"/>
          <w:pgMar w:header="0" w:top="1580" w:bottom="280" w:left="1300" w:right="1300"/>
        </w:sectPr>
      </w:pPr>
    </w:p>
    <w:p>
      <w:pPr>
        <w:spacing w:line="240" w:lineRule="auto" w:before="11"/>
        <w:ind w:right="0"/>
        <w:rPr>
          <w:rFonts w:ascii="Times New Roman" w:hAnsi="Times New Roman" w:cs="Times New Roman" w:eastAsia="Times New Roman" w:hint="default"/>
          <w:sz w:val="28"/>
          <w:szCs w:val="28"/>
        </w:rPr>
      </w:pPr>
    </w:p>
    <w:p>
      <w:pPr>
        <w:pStyle w:val="Heading1"/>
        <w:spacing w:line="240" w:lineRule="auto"/>
        <w:ind w:right="93"/>
        <w:jc w:val="left"/>
        <w:rPr>
          <w:b w:val="0"/>
          <w:bCs w:val="0"/>
        </w:rPr>
      </w:pPr>
      <w:bookmarkStart w:name="1 前言" w:id="11"/>
      <w:bookmarkEnd w:id="11"/>
      <w:r>
        <w:rPr>
          <w:b w:val="0"/>
          <w:bCs w:val="0"/>
        </w:rPr>
      </w:r>
      <w:r>
        <w:rPr>
          <w:rFonts w:ascii="Times New Roman" w:hAnsi="Times New Roman" w:cs="Times New Roman" w:eastAsia="Times New Roman" w:hint="default"/>
        </w:rPr>
        <w:t>1</w:t>
      </w:r>
      <w:r>
        <w:rPr>
          <w:rFonts w:ascii="Times New Roman" w:hAnsi="Times New Roman" w:cs="Times New Roman" w:eastAsia="Times New Roman" w:hint="default"/>
          <w:spacing w:val="78"/>
        </w:rPr>
        <w:t> </w:t>
      </w:r>
      <w:r>
        <w:rPr/>
        <w:t>前言</w:t>
      </w:r>
      <w:r>
        <w:rPr>
          <w:b w:val="0"/>
          <w:bCs w:val="0"/>
        </w:rPr>
      </w:r>
    </w:p>
    <w:p>
      <w:pPr>
        <w:pStyle w:val="BodyText"/>
        <w:spacing w:line="393" w:lineRule="auto" w:before="206"/>
        <w:ind w:right="253" w:firstLine="580"/>
        <w:jc w:val="both"/>
      </w:pPr>
      <w:r>
        <w:rPr/>
        <w:t>固原市盐化工循环经济扶贫示范区是固原市利用岩盐矿、煤炭、石灰 </w:t>
      </w:r>
      <w:r>
        <w:rPr>
          <w:spacing w:val="2"/>
        </w:rPr>
        <w:t>岩等优势资源建设的盐化工循环经济示范园。固原市盐化工循环经济扶贫 </w:t>
      </w:r>
      <w:r>
        <w:rPr>
          <w:spacing w:val="2"/>
        </w:rPr>
        <w:t>示范区的总体产业定位：以岩盐矿资源开发、煤炭资源开发、石灰岩资源 </w:t>
      </w:r>
      <w:r>
        <w:rPr>
          <w:spacing w:val="-6"/>
        </w:rPr>
        <w:t>开发为先导；以煤炭初级加工、热电联产为基础；构筑以</w:t>
      </w:r>
      <w:r>
        <w:rPr>
          <w:rFonts w:ascii="Times New Roman" w:hAnsi="Times New Roman" w:cs="Times New Roman" w:eastAsia="Times New Roman" w:hint="default"/>
          <w:spacing w:val="-6"/>
        </w:rPr>
        <w:t>“</w:t>
      </w:r>
      <w:r>
        <w:rPr>
          <w:spacing w:val="-6"/>
        </w:rPr>
        <w:t>氯碱化工</w:t>
      </w:r>
      <w:r>
        <w:rPr>
          <w:rFonts w:ascii="Times New Roman" w:hAnsi="Times New Roman" w:cs="Times New Roman" w:eastAsia="Times New Roman" w:hint="default"/>
          <w:spacing w:val="-6"/>
        </w:rPr>
        <w:t>”</w:t>
      </w:r>
      <w:r>
        <w:rPr>
          <w:spacing w:val="-6"/>
        </w:rPr>
        <w:t>为主体 </w:t>
      </w:r>
      <w:r>
        <w:rPr>
          <w:spacing w:val="-1"/>
        </w:rPr>
        <w:t>的产品框架；以氯碱</w:t>
      </w:r>
      <w:r>
        <w:rPr>
          <w:rFonts w:ascii="Times New Roman" w:hAnsi="Times New Roman" w:cs="Times New Roman" w:eastAsia="Times New Roman" w:hint="default"/>
          <w:spacing w:val="-1"/>
        </w:rPr>
        <w:t>-</w:t>
      </w:r>
      <w:r>
        <w:rPr>
          <w:spacing w:val="-1"/>
        </w:rPr>
        <w:t>电石乙快</w:t>
      </w:r>
      <w:r>
        <w:rPr>
          <w:rFonts w:ascii="Times New Roman" w:hAnsi="Times New Roman" w:cs="Times New Roman" w:eastAsia="Times New Roman" w:hint="default"/>
          <w:spacing w:val="-1"/>
        </w:rPr>
        <w:t>-</w:t>
      </w:r>
      <w:r>
        <w:rPr>
          <w:spacing w:val="-1"/>
        </w:rPr>
        <w:t>聚氯乙烯树脂</w:t>
      </w:r>
      <w:r>
        <w:rPr>
          <w:rFonts w:ascii="Times New Roman" w:hAnsi="Times New Roman" w:cs="Times New Roman" w:eastAsia="Times New Roman" w:hint="default"/>
          <w:spacing w:val="-1"/>
        </w:rPr>
        <w:t>-</w:t>
      </w:r>
      <w:r>
        <w:rPr>
          <w:spacing w:val="-1"/>
        </w:rPr>
        <w:t>水泥</w:t>
      </w:r>
      <w:r>
        <w:rPr>
          <w:rFonts w:ascii="Times New Roman" w:hAnsi="Times New Roman" w:cs="Times New Roman" w:eastAsia="Times New Roman" w:hint="default"/>
          <w:spacing w:val="-1"/>
        </w:rPr>
        <w:t>-</w:t>
      </w:r>
      <w:r>
        <w:rPr>
          <w:spacing w:val="-1"/>
        </w:rPr>
        <w:t>煤化工产品五大系列为</w:t>
      </w:r>
      <w:r>
        <w:rPr/>
        <w:t> </w:t>
      </w:r>
      <w:r>
        <w:rPr/>
        <w:t>主导产品的盐化工产业链项目。</w:t>
      </w:r>
    </w:p>
    <w:p>
      <w:pPr>
        <w:pStyle w:val="BodyText"/>
        <w:spacing w:line="384" w:lineRule="auto" w:before="71"/>
        <w:ind w:right="253" w:firstLine="561"/>
        <w:jc w:val="both"/>
      </w:pPr>
      <w:r>
        <w:rPr>
          <w:rFonts w:ascii="Times New Roman" w:hAnsi="Times New Roman" w:cs="Times New Roman" w:eastAsia="Times New Roman" w:hint="default"/>
        </w:rPr>
        <w:t>2012</w:t>
      </w:r>
      <w:r>
        <w:rPr/>
        <w:t>年</w:t>
      </w:r>
      <w:r>
        <w:rPr>
          <w:rFonts w:ascii="Times New Roman" w:hAnsi="Times New Roman" w:cs="Times New Roman" w:eastAsia="Times New Roman" w:hint="default"/>
        </w:rPr>
        <w:t>9</w:t>
      </w:r>
      <w:r>
        <w:rPr/>
        <w:t>月，宁夏金昱元化工集团有限公司</w:t>
      </w:r>
      <w:r>
        <w:rPr>
          <w:rFonts w:ascii="Times New Roman" w:hAnsi="Times New Roman" w:cs="Times New Roman" w:eastAsia="Times New Roman" w:hint="default"/>
        </w:rPr>
        <w:t>32</w:t>
      </w:r>
      <w:r>
        <w:rPr/>
        <w:t>万吨</w:t>
      </w:r>
      <w:r>
        <w:rPr>
          <w:rFonts w:ascii="Times New Roman" w:hAnsi="Times New Roman" w:cs="Times New Roman" w:eastAsia="Times New Roman" w:hint="default"/>
        </w:rPr>
        <w:t>/</w:t>
      </w:r>
      <w:r>
        <w:rPr/>
        <w:t>年烧碱、</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 聚氯乙烯树脂、</w:t>
      </w:r>
      <w:r>
        <w:rPr>
          <w:rFonts w:ascii="Times New Roman" w:hAnsi="Times New Roman" w:cs="Times New Roman" w:eastAsia="Times New Roman" w:hint="default"/>
        </w:rPr>
        <w:t>80</w:t>
      </w:r>
      <w:r>
        <w:rPr/>
        <w:t>万吨</w:t>
      </w:r>
      <w:r>
        <w:rPr>
          <w:rFonts w:ascii="Times New Roman" w:hAnsi="Times New Roman" w:cs="Times New Roman" w:eastAsia="Times New Roman" w:hint="default"/>
        </w:rPr>
        <w:t>/</w:t>
      </w:r>
      <w:r>
        <w:rPr/>
        <w:t>年电石循环经济项目在宁夏回族自治区经济和信息 化技术委员会进行备案批复（宁经信备案</w:t>
      </w:r>
      <w:r>
        <w:rPr>
          <w:rFonts w:ascii="Times New Roman" w:hAnsi="Times New Roman" w:cs="Times New Roman" w:eastAsia="Times New Roman" w:hint="default"/>
        </w:rPr>
        <w:t>[2012]55</w:t>
      </w:r>
      <w:r>
        <w:rPr/>
        <w:t>号），并于</w:t>
      </w:r>
      <w:r>
        <w:rPr>
          <w:rFonts w:ascii="Times New Roman" w:hAnsi="Times New Roman" w:cs="Times New Roman" w:eastAsia="Times New Roman" w:hint="default"/>
        </w:rPr>
        <w:t>2013</w:t>
      </w:r>
      <w:r>
        <w:rPr/>
        <w:t>年</w:t>
      </w:r>
      <w:r>
        <w:rPr>
          <w:rFonts w:ascii="Times New Roman" w:hAnsi="Times New Roman" w:cs="Times New Roman" w:eastAsia="Times New Roman" w:hint="default"/>
        </w:rPr>
        <w:t>8</w:t>
      </w:r>
      <w:r>
        <w:rPr/>
        <w:t>月委 </w:t>
      </w:r>
      <w:r>
        <w:rPr>
          <w:spacing w:val="2"/>
        </w:rPr>
        <w:t>托宁夏石油化工环境科学研究院（有限公司）承担宁夏金昱元化工集团有 </w:t>
      </w:r>
      <w:r>
        <w:rPr>
          <w:spacing w:val="2"/>
        </w:rPr>
      </w:r>
      <w:r>
        <w:rPr/>
        <w:t>限公司</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年聚氯乙烯树脂多联产循环经济项目的环境影响评价工作。 </w:t>
      </w:r>
      <w:r>
        <w:rPr>
          <w:rFonts w:ascii="Times New Roman" w:hAnsi="Times New Roman" w:cs="Times New Roman" w:eastAsia="Times New Roman" w:hint="default"/>
          <w:spacing w:val="-4"/>
        </w:rPr>
        <w:t>2014</w:t>
      </w:r>
      <w:r>
        <w:rPr>
          <w:spacing w:val="-4"/>
        </w:rPr>
        <w:t>年</w:t>
      </w:r>
      <w:r>
        <w:rPr>
          <w:rFonts w:ascii="Times New Roman" w:hAnsi="Times New Roman" w:cs="Times New Roman" w:eastAsia="Times New Roman" w:hint="default"/>
          <w:spacing w:val="-4"/>
        </w:rPr>
        <w:t>12</w:t>
      </w:r>
      <w:r>
        <w:rPr>
          <w:spacing w:val="-4"/>
        </w:rPr>
        <w:t>月</w:t>
      </w:r>
      <w:r>
        <w:rPr>
          <w:rFonts w:ascii="Times New Roman" w:hAnsi="Times New Roman" w:cs="Times New Roman" w:eastAsia="Times New Roman" w:hint="default"/>
          <w:spacing w:val="-4"/>
        </w:rPr>
        <w:t>15</w:t>
      </w:r>
      <w:r>
        <w:rPr>
          <w:spacing w:val="-4"/>
        </w:rPr>
        <w:t>日，宁夏回族自治区环境保护厅以宁环审发</w:t>
      </w:r>
      <w:r>
        <w:rPr>
          <w:rFonts w:ascii="Times New Roman" w:hAnsi="Times New Roman" w:cs="Times New Roman" w:eastAsia="Times New Roman" w:hint="default"/>
          <w:spacing w:val="-4"/>
        </w:rPr>
        <w:t>[2014]48</w:t>
      </w:r>
      <w:r>
        <w:rPr>
          <w:spacing w:val="-4"/>
        </w:rPr>
        <w:t>号对《宁 </w:t>
      </w:r>
      <w:r>
        <w:rPr/>
        <w:t>夏金昱元化工集团有限公司</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年聚氯乙烯树脂多联产循环经济项目环 境影响报告书》进行了批复，项目于</w:t>
      </w:r>
      <w:r>
        <w:rPr>
          <w:rFonts w:ascii="Times New Roman" w:hAnsi="Times New Roman" w:cs="Times New Roman" w:eastAsia="Times New Roman" w:hint="default"/>
        </w:rPr>
        <w:t>2015</w:t>
      </w:r>
      <w:r>
        <w:rPr/>
        <w:t>年</w:t>
      </w:r>
      <w:r>
        <w:rPr>
          <w:rFonts w:ascii="Times New Roman" w:hAnsi="Times New Roman" w:cs="Times New Roman" w:eastAsia="Times New Roman" w:hint="default"/>
        </w:rPr>
        <w:t>3</w:t>
      </w:r>
      <w:r>
        <w:rPr/>
        <w:t>月开工建设。</w:t>
      </w:r>
    </w:p>
    <w:p>
      <w:pPr>
        <w:pStyle w:val="BodyText"/>
        <w:spacing w:line="393" w:lineRule="auto" w:before="43"/>
        <w:ind w:right="93" w:firstLine="561"/>
        <w:jc w:val="left"/>
      </w:pPr>
      <w:r>
        <w:rPr>
          <w:rFonts w:ascii="Times New Roman" w:hAnsi="Times New Roman" w:cs="Times New Roman" w:eastAsia="Times New Roman" w:hint="default"/>
        </w:rPr>
        <w:t>2015</w:t>
      </w:r>
      <w:r>
        <w:rPr/>
        <w:t>年</w:t>
      </w:r>
      <w:r>
        <w:rPr>
          <w:rFonts w:ascii="Times New Roman" w:hAnsi="Times New Roman" w:cs="Times New Roman" w:eastAsia="Times New Roman" w:hint="default"/>
        </w:rPr>
        <w:t>6</w:t>
      </w:r>
      <w:r>
        <w:rPr/>
        <w:t>月</w:t>
      </w:r>
      <w:r>
        <w:rPr>
          <w:rFonts w:ascii="Times New Roman" w:hAnsi="Times New Roman" w:cs="Times New Roman" w:eastAsia="Times New Roman" w:hint="default"/>
        </w:rPr>
        <w:t>25</w:t>
      </w:r>
      <w:r>
        <w:rPr/>
        <w:t>日，宁夏回族自治区环境保护厅以“宁环函</w:t>
      </w:r>
      <w:r>
        <w:rPr>
          <w:rFonts w:ascii="Times New Roman" w:hAnsi="Times New Roman" w:cs="Times New Roman" w:eastAsia="Times New Roman" w:hint="default"/>
        </w:rPr>
        <w:t>[2015] 198</w:t>
      </w:r>
      <w:r>
        <w:rPr/>
        <w:t>号” 文同意该项目建设主体由“宁夏金昱元化工集团有限公司有限公司”变更 </w:t>
      </w:r>
      <w:r>
        <w:rPr>
          <w:spacing w:val="2"/>
        </w:rPr>
        <w:t>为“宁夏金昱元广拓能源化工有限公司”。项目在建设过程中，企业根据 </w:t>
      </w:r>
      <w:r>
        <w:rPr>
          <w:spacing w:val="2"/>
        </w:rPr>
        <w:t>市场调研及产品结构优化升级的要求和市场日益增长的高品质、高性能树 </w:t>
      </w:r>
      <w:r>
        <w:rPr/>
        <w:t>脂的需求，对该项目进行优化建设，</w:t>
      </w:r>
      <w:r>
        <w:rPr>
          <w:rFonts w:ascii="Times New Roman" w:hAnsi="Times New Roman" w:cs="Times New Roman" w:eastAsia="Times New Roman" w:hint="default"/>
        </w:rPr>
        <w:t>PVC</w:t>
      </w:r>
      <w:r>
        <w:rPr/>
        <w:t>产品升级变更。</w:t>
      </w:r>
      <w:r>
        <w:rPr>
          <w:rFonts w:ascii="Times New Roman" w:hAnsi="Times New Roman" w:cs="Times New Roman" w:eastAsia="Times New Roman" w:hint="default"/>
        </w:rPr>
        <w:t>2016</w:t>
      </w:r>
      <w:r>
        <w:rPr/>
        <w:t>年</w:t>
      </w:r>
      <w:r>
        <w:rPr>
          <w:rFonts w:ascii="Times New Roman" w:hAnsi="Times New Roman" w:cs="Times New Roman" w:eastAsia="Times New Roman" w:hint="default"/>
        </w:rPr>
        <w:t>4</w:t>
      </w:r>
      <w:r>
        <w:rPr/>
        <w:t>月</w:t>
      </w:r>
      <w:r>
        <w:rPr>
          <w:rFonts w:ascii="Times New Roman" w:hAnsi="Times New Roman" w:cs="Times New Roman" w:eastAsia="Times New Roman" w:hint="default"/>
        </w:rPr>
        <w:t>11</w:t>
      </w:r>
      <w:r>
        <w:rPr/>
        <w:t>日， 宁夏回族自治区环境保护厅以“宁环函</w:t>
      </w:r>
      <w:r>
        <w:rPr>
          <w:rFonts w:ascii="Times New Roman" w:hAnsi="Times New Roman" w:cs="Times New Roman" w:eastAsia="Times New Roman" w:hint="default"/>
        </w:rPr>
        <w:t>[2016]118</w:t>
      </w:r>
      <w:r>
        <w:rPr/>
        <w:t>号”文同意该项目项目名 </w:t>
      </w:r>
      <w:r>
        <w:rPr>
          <w:spacing w:val="-3"/>
        </w:rPr>
        <w:t>称由“</w:t>
      </w:r>
      <w:r>
        <w:rPr>
          <w:rFonts w:ascii="Times New Roman" w:hAnsi="Times New Roman" w:cs="Times New Roman" w:eastAsia="Times New Roman" w:hint="default"/>
          <w:spacing w:val="-3"/>
        </w:rPr>
        <w:t>40</w:t>
      </w:r>
      <w:r>
        <w:rPr>
          <w:spacing w:val="-3"/>
        </w:rPr>
        <w:t>万吨</w:t>
      </w:r>
      <w:r>
        <w:rPr>
          <w:rFonts w:ascii="Times New Roman" w:hAnsi="Times New Roman" w:cs="Times New Roman" w:eastAsia="Times New Roman" w:hint="default"/>
          <w:spacing w:val="-3"/>
        </w:rPr>
        <w:t>/</w:t>
      </w:r>
      <w:r>
        <w:rPr>
          <w:spacing w:val="-3"/>
        </w:rPr>
        <w:t>年聚氯乙烯树脂多联产循环经济项目”变更为“</w:t>
      </w:r>
      <w:r>
        <w:rPr>
          <w:rFonts w:ascii="Times New Roman" w:hAnsi="Times New Roman" w:cs="Times New Roman" w:eastAsia="Times New Roman" w:hint="default"/>
          <w:spacing w:val="-3"/>
        </w:rPr>
        <w:t>40</w:t>
      </w:r>
      <w:r>
        <w:rPr>
          <w:spacing w:val="-3"/>
        </w:rPr>
        <w:t>万吨</w:t>
      </w:r>
      <w:r>
        <w:rPr>
          <w:rFonts w:ascii="Times New Roman" w:hAnsi="Times New Roman" w:cs="Times New Roman" w:eastAsia="Times New Roman" w:hint="default"/>
          <w:spacing w:val="-3"/>
        </w:rPr>
        <w:t>/</w:t>
      </w:r>
      <w:r>
        <w:rPr>
          <w:spacing w:val="-3"/>
        </w:rPr>
        <w:t>年高</w:t>
      </w:r>
    </w:p>
    <w:p>
      <w:pPr>
        <w:spacing w:after="0" w:line="393" w:lineRule="auto"/>
        <w:jc w:val="left"/>
        <w:sectPr>
          <w:headerReference w:type="default" r:id="rId11"/>
          <w:footerReference w:type="default" r:id="rId12"/>
          <w:pgSz w:w="11910" w:h="16840"/>
          <w:pgMar w:header="1224" w:footer="971" w:top="1420" w:bottom="1160" w:left="1300" w:right="1160"/>
          <w:pgNumType w:start="1"/>
        </w:sectPr>
      </w:pPr>
    </w:p>
    <w:p>
      <w:pPr>
        <w:spacing w:line="240" w:lineRule="auto" w:before="11"/>
        <w:ind w:right="0"/>
        <w:rPr>
          <w:rFonts w:ascii="宋体" w:hAnsi="宋体" w:cs="宋体" w:eastAsia="宋体" w:hint="default"/>
          <w:sz w:val="26"/>
          <w:szCs w:val="26"/>
        </w:rPr>
      </w:pPr>
    </w:p>
    <w:p>
      <w:pPr>
        <w:pStyle w:val="BodyText"/>
        <w:spacing w:line="396" w:lineRule="auto"/>
        <w:ind w:right="131"/>
        <w:jc w:val="both"/>
      </w:pPr>
      <w:r>
        <w:rPr>
          <w:spacing w:val="2"/>
        </w:rPr>
        <w:t>性能树脂多联产循环经济项目”；项目变更后，建设总规模不变、生产工 </w:t>
      </w:r>
      <w:r>
        <w:rPr>
          <w:spacing w:val="-6"/>
        </w:rPr>
        <w:t>艺不变、配套的电石、烧碱生产规模、工艺及公辅设施均未发生变化，</w:t>
      </w:r>
      <w:r>
        <w:rPr>
          <w:rFonts w:ascii="Times New Roman" w:hAnsi="Times New Roman" w:cs="Times New Roman" w:eastAsia="Times New Roman" w:hint="default"/>
          <w:spacing w:val="-6"/>
        </w:rPr>
        <w:t>PVC </w:t>
      </w:r>
      <w:r>
        <w:rPr>
          <w:spacing w:val="2"/>
        </w:rPr>
        <w:t>生产装置聚合工序工艺参数及添加辅助材料发生变化，实现高性能树脂的 </w:t>
      </w:r>
      <w:r>
        <w:rPr/>
        <w:t>生产和产品升级。</w:t>
      </w:r>
    </w:p>
    <w:p>
      <w:pPr>
        <w:pStyle w:val="BodyText"/>
        <w:spacing w:line="391" w:lineRule="auto" w:before="68"/>
        <w:ind w:right="132" w:firstLine="561"/>
        <w:jc w:val="both"/>
      </w:pPr>
      <w:r>
        <w:rPr>
          <w:spacing w:val="-3"/>
        </w:rPr>
        <w:t>为便于生产经营管理，宁夏金昱广拓能源有限公司于</w:t>
      </w:r>
      <w:r>
        <w:rPr>
          <w:rFonts w:ascii="Times New Roman" w:hAnsi="Times New Roman" w:cs="Times New Roman" w:eastAsia="Times New Roman" w:hint="default"/>
          <w:spacing w:val="-3"/>
        </w:rPr>
        <w:t>2017</w:t>
      </w:r>
      <w:r>
        <w:rPr>
          <w:spacing w:val="-3"/>
        </w:rPr>
        <w:t>年</w:t>
      </w:r>
      <w:r>
        <w:rPr>
          <w:rFonts w:ascii="Times New Roman" w:hAnsi="Times New Roman" w:cs="Times New Roman" w:eastAsia="Times New Roman" w:hint="default"/>
          <w:spacing w:val="-3"/>
        </w:rPr>
        <w:t>6</w:t>
      </w:r>
      <w:r>
        <w:rPr>
          <w:spacing w:val="-3"/>
        </w:rPr>
        <w:t>月剥离</w:t>
      </w:r>
      <w:r>
        <w:rPr>
          <w:rFonts w:ascii="Times New Roman" w:hAnsi="Times New Roman" w:cs="Times New Roman" w:eastAsia="Times New Roman" w:hint="default"/>
          <w:spacing w:val="-3"/>
        </w:rPr>
        <w:t>80 </w:t>
      </w:r>
      <w:r>
        <w:rPr/>
        <w:t>万吨</w:t>
      </w:r>
      <w:r>
        <w:rPr>
          <w:rFonts w:ascii="Times New Roman" w:hAnsi="Times New Roman" w:cs="Times New Roman" w:eastAsia="Times New Roman" w:hint="default"/>
        </w:rPr>
        <w:t>/</w:t>
      </w:r>
      <w:r>
        <w:rPr/>
        <w:t>年电石项目相关资产、负债及业务投资，成立宁夏金昱元炔烃节能有 </w:t>
      </w:r>
      <w:r>
        <w:rPr>
          <w:spacing w:val="2"/>
        </w:rPr>
        <w:t>限公司，作为金昱广拓的全资子公司，公司分立注册后，由固原市行政审 </w:t>
      </w:r>
      <w:r>
        <w:rPr>
          <w:spacing w:val="2"/>
        </w:rPr>
        <w:t>批服务局审核并颁发营业执照，原有电石产品生产条件、下游深加工配套 </w:t>
      </w:r>
      <w:r>
        <w:rPr>
          <w:spacing w:val="-3"/>
        </w:rPr>
        <w:t>设施及产业链生产关系均未发生变化。</w:t>
      </w:r>
      <w:r>
        <w:rPr>
          <w:rFonts w:ascii="Times New Roman" w:hAnsi="Times New Roman" w:cs="Times New Roman" w:eastAsia="Times New Roman" w:hint="default"/>
          <w:spacing w:val="-3"/>
        </w:rPr>
        <w:t>2018</w:t>
      </w:r>
      <w:r>
        <w:rPr>
          <w:spacing w:val="-3"/>
        </w:rPr>
        <w:t>年</w:t>
      </w:r>
      <w:r>
        <w:rPr>
          <w:rFonts w:ascii="Times New Roman" w:hAnsi="Times New Roman" w:cs="Times New Roman" w:eastAsia="Times New Roman" w:hint="default"/>
          <w:spacing w:val="-3"/>
        </w:rPr>
        <w:t>2</w:t>
      </w:r>
      <w:r>
        <w:rPr>
          <w:spacing w:val="-3"/>
        </w:rPr>
        <w:t>月</w:t>
      </w:r>
      <w:r>
        <w:rPr>
          <w:rFonts w:ascii="Times New Roman" w:hAnsi="Times New Roman" w:cs="Times New Roman" w:eastAsia="Times New Roman" w:hint="default"/>
          <w:spacing w:val="-3"/>
        </w:rPr>
        <w:t>11</w:t>
      </w:r>
      <w:r>
        <w:rPr>
          <w:spacing w:val="-3"/>
        </w:rPr>
        <w:t>日，宁夏回族自治区经 </w:t>
      </w:r>
      <w:r>
        <w:rPr/>
        <w:t>济和信息化技术委员会以宁经信函</w:t>
      </w:r>
      <w:r>
        <w:rPr>
          <w:rFonts w:ascii="Times New Roman" w:hAnsi="Times New Roman" w:cs="Times New Roman" w:eastAsia="Times New Roman" w:hint="default"/>
        </w:rPr>
        <w:t>[2018]56</w:t>
      </w:r>
      <w:r>
        <w:rPr/>
        <w:t>号文件确认该变动。</w:t>
      </w:r>
    </w:p>
    <w:p>
      <w:pPr>
        <w:pStyle w:val="BodyText"/>
        <w:spacing w:line="386" w:lineRule="auto" w:before="34"/>
        <w:ind w:right="130" w:firstLine="561"/>
        <w:jc w:val="both"/>
      </w:pPr>
      <w:r>
        <w:rPr/>
        <w:t>宁夏金昱元广拓能源有限公司</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年高性能树脂多联产循环经济项 </w:t>
      </w:r>
      <w:r>
        <w:rPr>
          <w:spacing w:val="-3"/>
        </w:rPr>
        <w:t>目分两期建设，一期项目于</w:t>
      </w:r>
      <w:r>
        <w:rPr>
          <w:rFonts w:ascii="Times New Roman" w:hAnsi="Times New Roman" w:cs="Times New Roman" w:eastAsia="Times New Roman" w:hint="default"/>
          <w:spacing w:val="-3"/>
        </w:rPr>
        <w:t>2016</w:t>
      </w:r>
      <w:r>
        <w:rPr>
          <w:spacing w:val="-3"/>
        </w:rPr>
        <w:t>年</w:t>
      </w:r>
      <w:r>
        <w:rPr>
          <w:rFonts w:ascii="Times New Roman" w:hAnsi="Times New Roman" w:cs="Times New Roman" w:eastAsia="Times New Roman" w:hint="default"/>
          <w:spacing w:val="-3"/>
        </w:rPr>
        <w:t>10</w:t>
      </w:r>
      <w:r>
        <w:rPr>
          <w:spacing w:val="-3"/>
        </w:rPr>
        <w:t>月建设完成并投入运行。</w:t>
      </w:r>
      <w:r>
        <w:rPr>
          <w:rFonts w:ascii="Times New Roman" w:hAnsi="Times New Roman" w:cs="Times New Roman" w:eastAsia="Times New Roman" w:hint="default"/>
          <w:spacing w:val="-3"/>
        </w:rPr>
        <w:t>2018</w:t>
      </w:r>
      <w:r>
        <w:rPr>
          <w:spacing w:val="-3"/>
        </w:rPr>
        <w:t>年</w:t>
      </w:r>
      <w:r>
        <w:rPr>
          <w:rFonts w:ascii="Times New Roman" w:hAnsi="Times New Roman" w:cs="Times New Roman" w:eastAsia="Times New Roman" w:hint="default"/>
          <w:spacing w:val="-3"/>
        </w:rPr>
        <w:t>6</w:t>
      </w:r>
      <w:r>
        <w:rPr>
          <w:spacing w:val="-3"/>
        </w:rPr>
        <w:t>月企 </w:t>
      </w:r>
      <w:r>
        <w:rPr>
          <w:spacing w:val="6"/>
        </w:rPr>
        <w:t>业委托宁夏中科精科检验技术有限公司进行了</w:t>
      </w:r>
      <w:r>
        <w:rPr>
          <w:rFonts w:ascii="Times New Roman" w:hAnsi="Times New Roman" w:cs="Times New Roman" w:eastAsia="Times New Roman" w:hint="default"/>
          <w:spacing w:val="6"/>
        </w:rPr>
        <w:t>“</w:t>
      </w:r>
      <w:r>
        <w:rPr>
          <w:spacing w:val="6"/>
        </w:rPr>
        <w:t>宁夏金昱广拓能源有限公 </w:t>
      </w:r>
      <w:r>
        <w:rPr>
          <w:spacing w:val="-4"/>
        </w:rPr>
        <w:t>司</w:t>
      </w:r>
      <w:r>
        <w:rPr>
          <w:rFonts w:ascii="Times New Roman" w:hAnsi="Times New Roman" w:cs="Times New Roman" w:eastAsia="Times New Roman" w:hint="default"/>
          <w:spacing w:val="-4"/>
        </w:rPr>
        <w:t>40</w:t>
      </w:r>
      <w:r>
        <w:rPr>
          <w:spacing w:val="-4"/>
        </w:rPr>
        <w:t>万吨</w:t>
      </w:r>
      <w:r>
        <w:rPr>
          <w:rFonts w:ascii="Times New Roman" w:hAnsi="Times New Roman" w:cs="Times New Roman" w:eastAsia="Times New Roman" w:hint="default"/>
          <w:spacing w:val="-4"/>
        </w:rPr>
        <w:t>/</w:t>
      </w:r>
      <w:r>
        <w:rPr>
          <w:spacing w:val="-4"/>
        </w:rPr>
        <w:t>年高性能树脂多联产循环经济项目（一期）项目</w:t>
      </w:r>
      <w:r>
        <w:rPr>
          <w:rFonts w:ascii="Times New Roman" w:hAnsi="Times New Roman" w:cs="Times New Roman" w:eastAsia="Times New Roman" w:hint="default"/>
          <w:spacing w:val="-4"/>
        </w:rPr>
        <w:t>”</w:t>
      </w:r>
      <w:r>
        <w:rPr>
          <w:spacing w:val="-4"/>
        </w:rPr>
        <w:t>的验收工作并通 </w:t>
      </w:r>
      <w:r>
        <w:rPr>
          <w:spacing w:val="2"/>
        </w:rPr>
        <w:t>过验收，一期验收内容包含烧碱</w:t>
      </w:r>
      <w:r>
        <w:rPr>
          <w:rFonts w:ascii="Times New Roman" w:hAnsi="Times New Roman" w:cs="Times New Roman" w:eastAsia="Times New Roman" w:hint="default"/>
          <w:spacing w:val="2"/>
        </w:rPr>
        <w:t>16</w:t>
      </w:r>
      <w:r>
        <w:rPr>
          <w:spacing w:val="2"/>
        </w:rPr>
        <w:t>万吨</w:t>
      </w:r>
      <w:r>
        <w:rPr>
          <w:rFonts w:ascii="Times New Roman" w:hAnsi="Times New Roman" w:cs="Times New Roman" w:eastAsia="Times New Roman" w:hint="default"/>
          <w:spacing w:val="2"/>
        </w:rPr>
        <w:t>/</w:t>
      </w:r>
      <w:r>
        <w:rPr>
          <w:spacing w:val="2"/>
        </w:rPr>
        <w:t>年，</w:t>
      </w:r>
      <w:r>
        <w:rPr>
          <w:rFonts w:ascii="Times New Roman" w:hAnsi="Times New Roman" w:cs="Times New Roman" w:eastAsia="Times New Roman" w:hint="default"/>
          <w:spacing w:val="2"/>
        </w:rPr>
        <w:t>PVC20</w:t>
      </w:r>
      <w:r>
        <w:rPr>
          <w:spacing w:val="2"/>
        </w:rPr>
        <w:t>万吨</w:t>
      </w:r>
      <w:r>
        <w:rPr>
          <w:rFonts w:ascii="Times New Roman" w:hAnsi="Times New Roman" w:cs="Times New Roman" w:eastAsia="Times New Roman" w:hint="default"/>
          <w:spacing w:val="2"/>
        </w:rPr>
        <w:t>/</w:t>
      </w:r>
      <w:r>
        <w:rPr>
          <w:spacing w:val="2"/>
        </w:rPr>
        <w:t>年，电石</w:t>
      </w:r>
      <w:r>
        <w:rPr>
          <w:rFonts w:ascii="Times New Roman" w:hAnsi="Times New Roman" w:cs="Times New Roman" w:eastAsia="Times New Roman" w:hint="default"/>
          <w:spacing w:val="2"/>
        </w:rPr>
        <w:t>32</w:t>
      </w:r>
      <w:r>
        <w:rPr>
          <w:spacing w:val="2"/>
        </w:rPr>
        <w:t>万吨</w:t>
      </w:r>
      <w:r>
        <w:rPr>
          <w:rFonts w:ascii="Times New Roman" w:hAnsi="Times New Roman" w:cs="Times New Roman" w:eastAsia="Times New Roman" w:hint="default"/>
          <w:spacing w:val="2"/>
        </w:rPr>
        <w:t>/ </w:t>
      </w:r>
      <w:r>
        <w:rPr>
          <w:spacing w:val="-3"/>
        </w:rPr>
        <w:t>年，其中电石装置环评设计建设</w:t>
      </w:r>
      <w:r>
        <w:rPr>
          <w:rFonts w:ascii="Times New Roman" w:hAnsi="Times New Roman" w:cs="Times New Roman" w:eastAsia="Times New Roman" w:hint="default"/>
          <w:spacing w:val="-3"/>
        </w:rPr>
        <w:t>3</w:t>
      </w:r>
      <w:r>
        <w:rPr>
          <w:spacing w:val="-3"/>
        </w:rPr>
        <w:t>座</w:t>
      </w:r>
      <w:r>
        <w:rPr>
          <w:rFonts w:ascii="Times New Roman" w:hAnsi="Times New Roman" w:cs="Times New Roman" w:eastAsia="Times New Roman" w:hint="default"/>
          <w:spacing w:val="-3"/>
        </w:rPr>
        <w:t>12t/h</w:t>
      </w:r>
      <w:r>
        <w:rPr>
          <w:spacing w:val="-3"/>
        </w:rPr>
        <w:t>的兰炭烘干系统，一期工程竣工验 </w:t>
      </w:r>
      <w:r>
        <w:rPr/>
        <w:t>收时只对已建成</w:t>
      </w:r>
      <w:r>
        <w:rPr>
          <w:rFonts w:ascii="Times New Roman" w:hAnsi="Times New Roman" w:cs="Times New Roman" w:eastAsia="Times New Roman" w:hint="default"/>
        </w:rPr>
        <w:t>2</w:t>
      </w:r>
      <w:r>
        <w:rPr/>
        <w:t>座</w:t>
      </w:r>
      <w:r>
        <w:rPr>
          <w:rFonts w:ascii="Times New Roman" w:hAnsi="Times New Roman" w:cs="Times New Roman" w:eastAsia="Times New Roman" w:hint="default"/>
        </w:rPr>
        <w:t>15t/h</w:t>
      </w:r>
      <w:r>
        <w:rPr/>
        <w:t>兰炭烘干系统进行了验收。为了满足原有</w:t>
      </w:r>
      <w:r>
        <w:rPr>
          <w:rFonts w:ascii="Times New Roman" w:hAnsi="Times New Roman" w:cs="Times New Roman" w:eastAsia="Times New Roman" w:hint="default"/>
        </w:rPr>
        <w:t>4</w:t>
      </w:r>
      <w:r>
        <w:rPr/>
        <w:t>台电石 </w:t>
      </w:r>
      <w:r>
        <w:rPr>
          <w:spacing w:val="2"/>
        </w:rPr>
        <w:t>炉满负荷运行所需烘干兰炭量及冬季不再受兰炭烘干产能不足的限制，同 </w:t>
      </w:r>
      <w:r>
        <w:rPr>
          <w:spacing w:val="2"/>
        </w:rPr>
        <w:t>时确保电石炉不再受现有两套烘干系统检修间隙及兰炭烘干故障所限，宁 </w:t>
      </w:r>
      <w:r>
        <w:rPr>
          <w:spacing w:val="-3"/>
        </w:rPr>
        <w:t>夏金昱元炔烃节能有限公司决定投资</w:t>
      </w:r>
      <w:r>
        <w:rPr>
          <w:rFonts w:ascii="Times New Roman" w:hAnsi="Times New Roman" w:cs="Times New Roman" w:eastAsia="Times New Roman" w:hint="default"/>
          <w:spacing w:val="-3"/>
        </w:rPr>
        <w:t>710</w:t>
      </w:r>
      <w:r>
        <w:rPr>
          <w:spacing w:val="-3"/>
        </w:rPr>
        <w:t>万元，建设原有一期工程电石装置 </w:t>
      </w:r>
      <w:r>
        <w:rPr/>
        <w:t>未建设的备用兰炭烘干系统，并配套相应热风炉（热源）、除尘器等。</w:t>
      </w:r>
    </w:p>
    <w:p>
      <w:pPr>
        <w:pStyle w:val="BodyText"/>
        <w:spacing w:line="240" w:lineRule="auto" w:before="79"/>
        <w:ind w:left="677" w:right="0"/>
        <w:jc w:val="left"/>
      </w:pPr>
      <w:r>
        <w:rPr/>
        <w:t>项目</w:t>
      </w:r>
      <w:r>
        <w:rPr>
          <w:rFonts w:ascii="Times New Roman" w:hAnsi="Times New Roman" w:cs="Times New Roman" w:eastAsia="Times New Roman" w:hint="default"/>
        </w:rPr>
        <w:t>2019</w:t>
      </w:r>
      <w:r>
        <w:rPr/>
        <w:t>年</w:t>
      </w:r>
      <w:r>
        <w:rPr>
          <w:rFonts w:ascii="Times New Roman" w:hAnsi="Times New Roman" w:cs="Times New Roman" w:eastAsia="Times New Roman" w:hint="default"/>
        </w:rPr>
        <w:t>9</w:t>
      </w:r>
      <w:r>
        <w:rPr/>
        <w:t>月开工建设，</w:t>
      </w:r>
      <w:r>
        <w:rPr>
          <w:rFonts w:ascii="Times New Roman" w:hAnsi="Times New Roman" w:cs="Times New Roman" w:eastAsia="Times New Roman" w:hint="default"/>
        </w:rPr>
        <w:t>2020</w:t>
      </w:r>
      <w:r>
        <w:rPr/>
        <w:t>年</w:t>
      </w:r>
      <w:r>
        <w:rPr>
          <w:rFonts w:ascii="Times New Roman" w:hAnsi="Times New Roman" w:cs="Times New Roman" w:eastAsia="Times New Roman" w:hint="default"/>
        </w:rPr>
        <w:t>6</w:t>
      </w:r>
      <w:r>
        <w:rPr/>
        <w:t>月完工，</w:t>
      </w:r>
      <w:r>
        <w:rPr>
          <w:rFonts w:ascii="Times New Roman" w:hAnsi="Times New Roman" w:cs="Times New Roman" w:eastAsia="Times New Roman" w:hint="default"/>
        </w:rPr>
        <w:t>2020</w:t>
      </w:r>
      <w:r>
        <w:rPr/>
        <w:t>年</w:t>
      </w:r>
      <w:r>
        <w:rPr>
          <w:rFonts w:ascii="Times New Roman" w:hAnsi="Times New Roman" w:cs="Times New Roman" w:eastAsia="Times New Roman" w:hint="default"/>
        </w:rPr>
        <w:t>8</w:t>
      </w:r>
      <w:r>
        <w:rPr/>
        <w:t>月正式投入运行。</w:t>
      </w:r>
    </w:p>
    <w:p>
      <w:pPr>
        <w:spacing w:after="0" w:line="240" w:lineRule="auto"/>
        <w:jc w:val="left"/>
        <w:sectPr>
          <w:pgSz w:w="11910" w:h="16840"/>
          <w:pgMar w:header="1224" w:footer="971" w:top="1420" w:bottom="1160" w:left="1300" w:right="1280"/>
        </w:sectPr>
      </w:pPr>
    </w:p>
    <w:p>
      <w:pPr>
        <w:spacing w:line="240" w:lineRule="auto" w:before="11"/>
        <w:ind w:right="0"/>
        <w:rPr>
          <w:rFonts w:ascii="宋体" w:hAnsi="宋体" w:cs="宋体" w:eastAsia="宋体" w:hint="default"/>
          <w:sz w:val="26"/>
          <w:szCs w:val="26"/>
        </w:rPr>
      </w:pPr>
    </w:p>
    <w:p>
      <w:pPr>
        <w:pStyle w:val="BodyText"/>
        <w:spacing w:line="391" w:lineRule="auto"/>
        <w:ind w:right="114"/>
        <w:jc w:val="left"/>
      </w:pPr>
      <w:r>
        <w:rPr>
          <w:spacing w:val="-3"/>
        </w:rPr>
        <w:t>根据中华人民共和国国务院第</w:t>
      </w:r>
      <w:r>
        <w:rPr>
          <w:rFonts w:ascii="Times New Roman" w:hAnsi="Times New Roman" w:cs="Times New Roman" w:eastAsia="Times New Roman" w:hint="default"/>
          <w:spacing w:val="-3"/>
        </w:rPr>
        <w:t>682</w:t>
      </w:r>
      <w:r>
        <w:rPr>
          <w:spacing w:val="-3"/>
        </w:rPr>
        <w:t>号令《建设项目环境保护管理条例》、原 </w:t>
      </w:r>
      <w:r>
        <w:rPr>
          <w:spacing w:val="-4"/>
        </w:rPr>
        <w:t>环境保护部国环规环评</w:t>
      </w:r>
      <w:r>
        <w:rPr>
          <w:rFonts w:ascii="Times New Roman" w:hAnsi="Times New Roman" w:cs="Times New Roman" w:eastAsia="Times New Roman" w:hint="default"/>
          <w:spacing w:val="-4"/>
        </w:rPr>
        <w:t>[2017]4</w:t>
      </w:r>
      <w:r>
        <w:rPr>
          <w:spacing w:val="-4"/>
        </w:rPr>
        <w:t>号文《建设项目竣工环境保护验收暂行办法》 </w:t>
      </w:r>
      <w:r>
        <w:rPr>
          <w:spacing w:val="2"/>
        </w:rPr>
        <w:t>及附件《建设项目环境保护设施竣工验收监测技术要求（试行）》的规定 </w:t>
      </w:r>
      <w:r>
        <w:rPr>
          <w:spacing w:val="2"/>
        </w:rPr>
        <w:t>和有关要求，受宁夏金昱元炔烃节能有限公司的委托，宁夏维尔康环境检 </w:t>
      </w:r>
      <w:r>
        <w:rPr>
          <w:spacing w:val="4"/>
        </w:rPr>
        <w:t>测有限公司承担本次新建的</w:t>
      </w:r>
      <w:r>
        <w:rPr>
          <w:rFonts w:ascii="Times New Roman" w:hAnsi="Times New Roman" w:cs="Times New Roman" w:eastAsia="Times New Roman" w:hint="default"/>
          <w:spacing w:val="4"/>
        </w:rPr>
        <w:t>1</w:t>
      </w:r>
      <w:r>
        <w:rPr>
          <w:spacing w:val="4"/>
        </w:rPr>
        <w:t>座产能为</w:t>
      </w:r>
      <w:r>
        <w:rPr>
          <w:rFonts w:ascii="Times New Roman" w:hAnsi="Times New Roman" w:cs="Times New Roman" w:eastAsia="Times New Roman" w:hint="default"/>
          <w:spacing w:val="4"/>
        </w:rPr>
        <w:t>15t/h</w:t>
      </w:r>
      <w:r>
        <w:rPr>
          <w:spacing w:val="4"/>
        </w:rPr>
        <w:t>的</w:t>
      </w:r>
      <w:r>
        <w:rPr>
          <w:rFonts w:ascii="Times New Roman" w:hAnsi="Times New Roman" w:cs="Times New Roman" w:eastAsia="Times New Roman" w:hint="default"/>
          <w:spacing w:val="4"/>
        </w:rPr>
        <w:t>3#</w:t>
      </w:r>
      <w:r>
        <w:rPr>
          <w:spacing w:val="4"/>
        </w:rPr>
        <w:t>兰炭烘干系统竣工环境保 </w:t>
      </w:r>
      <w:r>
        <w:rPr/>
        <w:t>护验收监测工作。</w:t>
      </w:r>
      <w:r>
        <w:rPr>
          <w:rFonts w:ascii="Times New Roman" w:hAnsi="Times New Roman" w:cs="Times New Roman" w:eastAsia="Times New Roman" w:hint="default"/>
        </w:rPr>
        <w:t>2020</w:t>
      </w:r>
      <w:r>
        <w:rPr/>
        <w:t>年</w:t>
      </w:r>
      <w:r>
        <w:rPr>
          <w:rFonts w:ascii="Times New Roman" w:hAnsi="Times New Roman" w:cs="Times New Roman" w:eastAsia="Times New Roman" w:hint="default"/>
        </w:rPr>
        <w:t>12</w:t>
      </w:r>
      <w:r>
        <w:rPr/>
        <w:t>月</w:t>
      </w:r>
      <w:r>
        <w:rPr>
          <w:rFonts w:ascii="Times New Roman" w:hAnsi="Times New Roman" w:cs="Times New Roman" w:eastAsia="Times New Roman" w:hint="default"/>
        </w:rPr>
        <w:t>18</w:t>
      </w:r>
      <w:r>
        <w:rPr/>
        <w:t>日，公司组织专业技术人员对该项目进行 了现场勘察、收集资料并编制验收监测方案；</w:t>
      </w:r>
      <w:r>
        <w:rPr>
          <w:rFonts w:ascii="Times New Roman" w:hAnsi="Times New Roman" w:cs="Times New Roman" w:eastAsia="Times New Roman" w:hint="default"/>
        </w:rPr>
        <w:t>2020</w:t>
      </w:r>
      <w:r>
        <w:rPr/>
        <w:t>年</w:t>
      </w:r>
      <w:r>
        <w:rPr>
          <w:rFonts w:ascii="Times New Roman" w:hAnsi="Times New Roman" w:cs="Times New Roman" w:eastAsia="Times New Roman" w:hint="default"/>
        </w:rPr>
        <w:t>12</w:t>
      </w:r>
      <w:r>
        <w:rPr/>
        <w:t>月</w:t>
      </w:r>
      <w:r>
        <w:rPr>
          <w:rFonts w:ascii="Times New Roman" w:hAnsi="Times New Roman" w:cs="Times New Roman" w:eastAsia="Times New Roman" w:hint="default"/>
        </w:rPr>
        <w:t>24-25</w:t>
      </w:r>
      <w:r>
        <w:rPr/>
        <w:t>日就项目环 </w:t>
      </w:r>
      <w:r>
        <w:rPr>
          <w:spacing w:val="2"/>
        </w:rPr>
        <w:t>境保护设施及废气、噪声等环境要素开展监测，验收监测期间，企业运行 </w:t>
      </w:r>
      <w:r>
        <w:rPr>
          <w:spacing w:val="2"/>
        </w:rPr>
      </w:r>
      <w:r>
        <w:rPr>
          <w:spacing w:val="-4"/>
        </w:rPr>
        <w:t>工况达到</w:t>
      </w:r>
      <w:r>
        <w:rPr>
          <w:rFonts w:ascii="Times New Roman" w:hAnsi="Times New Roman" w:cs="Times New Roman" w:eastAsia="Times New Roman" w:hint="default"/>
          <w:spacing w:val="-4"/>
        </w:rPr>
        <w:t>75%</w:t>
      </w:r>
      <w:r>
        <w:rPr>
          <w:spacing w:val="-4"/>
        </w:rPr>
        <w:t>以上。同时对本项目</w:t>
      </w:r>
      <w:r>
        <w:rPr>
          <w:rFonts w:ascii="Times New Roman" w:hAnsi="Times New Roman" w:cs="Times New Roman" w:eastAsia="Times New Roman" w:hint="default"/>
          <w:spacing w:val="-4"/>
        </w:rPr>
        <w:t>“</w:t>
      </w:r>
      <w:r>
        <w:rPr>
          <w:spacing w:val="-4"/>
        </w:rPr>
        <w:t>三同时</w:t>
      </w:r>
      <w:r>
        <w:rPr>
          <w:rFonts w:ascii="Times New Roman" w:hAnsi="Times New Roman" w:cs="Times New Roman" w:eastAsia="Times New Roman" w:hint="default"/>
          <w:spacing w:val="-4"/>
        </w:rPr>
        <w:t>”</w:t>
      </w:r>
      <w:r>
        <w:rPr>
          <w:spacing w:val="-4"/>
        </w:rPr>
        <w:t>执行情况及环保设施的建设、管 </w:t>
      </w:r>
      <w:r>
        <w:rPr>
          <w:spacing w:val="2"/>
        </w:rPr>
        <w:t>理等方面进行了全面检查，综合监测、检查结果，经汇总整理统计分析， </w:t>
      </w:r>
      <w:r>
        <w:rPr>
          <w:spacing w:val="2"/>
        </w:rPr>
      </w:r>
      <w:r>
        <w:rPr/>
        <w:t>编制本验收监测报告表。</w:t>
      </w:r>
    </w:p>
    <w:p>
      <w:pPr>
        <w:pStyle w:val="Heading2"/>
        <w:spacing w:line="381" w:lineRule="auto" w:before="71"/>
        <w:ind w:right="251" w:firstLine="561"/>
        <w:jc w:val="both"/>
        <w:rPr>
          <w:b w:val="0"/>
          <w:bCs w:val="0"/>
        </w:rPr>
      </w:pPr>
      <w:r>
        <w:rPr>
          <w:spacing w:val="3"/>
        </w:rPr>
        <w:t>注：本次验收范围为产能</w:t>
      </w:r>
      <w:r>
        <w:rPr>
          <w:spacing w:val="-67"/>
        </w:rPr>
        <w:t> </w:t>
      </w:r>
      <w:r>
        <w:rPr>
          <w:rFonts w:ascii="Times New Roman" w:hAnsi="Times New Roman" w:cs="Times New Roman" w:eastAsia="Times New Roman" w:hint="default"/>
        </w:rPr>
        <w:t>15t/h</w:t>
      </w:r>
      <w:r>
        <w:rPr>
          <w:rFonts w:ascii="Times New Roman" w:hAnsi="Times New Roman" w:cs="Times New Roman" w:eastAsia="Times New Roman" w:hint="default"/>
          <w:spacing w:val="4"/>
        </w:rPr>
        <w:t> </w:t>
      </w:r>
      <w:r>
        <w:rPr/>
        <w:t>的</w:t>
      </w:r>
      <w:r>
        <w:rPr>
          <w:spacing w:val="-67"/>
        </w:rPr>
        <w:t> </w:t>
      </w:r>
      <w:r>
        <w:rPr>
          <w:rFonts w:ascii="Times New Roman" w:hAnsi="Times New Roman" w:cs="Times New Roman" w:eastAsia="Times New Roman" w:hint="default"/>
          <w:spacing w:val="3"/>
        </w:rPr>
        <w:t>3#</w:t>
      </w:r>
      <w:r>
        <w:rPr>
          <w:spacing w:val="3"/>
        </w:rPr>
        <w:t>兰炭烘干系统，报告中的建设规 模、工程组成等内容均指产能</w:t>
      </w:r>
      <w:r>
        <w:rPr>
          <w:spacing w:val="-66"/>
        </w:rPr>
        <w:t> </w:t>
      </w:r>
      <w:r>
        <w:rPr>
          <w:rFonts w:ascii="Times New Roman" w:hAnsi="Times New Roman" w:cs="Times New Roman" w:eastAsia="Times New Roman" w:hint="default"/>
        </w:rPr>
        <w:t>15t/h</w:t>
      </w:r>
      <w:r>
        <w:rPr>
          <w:rFonts w:ascii="Times New Roman" w:hAnsi="Times New Roman" w:cs="Times New Roman" w:eastAsia="Times New Roman" w:hint="default"/>
          <w:spacing w:val="8"/>
        </w:rPr>
        <w:t> </w:t>
      </w:r>
      <w:r>
        <w:rPr/>
        <w:t>的</w:t>
      </w:r>
      <w:r>
        <w:rPr>
          <w:spacing w:val="-63"/>
        </w:rPr>
        <w:t> </w:t>
      </w:r>
      <w:r>
        <w:rPr>
          <w:rFonts w:ascii="Times New Roman" w:hAnsi="Times New Roman" w:cs="Times New Roman" w:eastAsia="Times New Roman" w:hint="default"/>
          <w:spacing w:val="2"/>
        </w:rPr>
        <w:t>3#</w:t>
      </w:r>
      <w:r>
        <w:rPr>
          <w:spacing w:val="2"/>
        </w:rPr>
        <w:t>兰炭烘干系统，后文不再另作说 </w:t>
      </w:r>
      <w:r>
        <w:rPr/>
        <w:t>明。</w:t>
      </w:r>
      <w:r>
        <w:rPr>
          <w:b w:val="0"/>
          <w:bCs w:val="0"/>
        </w:rPr>
      </w:r>
    </w:p>
    <w:p>
      <w:pPr>
        <w:spacing w:after="0" w:line="381" w:lineRule="auto"/>
        <w:jc w:val="both"/>
        <w:sectPr>
          <w:pgSz w:w="11910" w:h="16840"/>
          <w:pgMar w:header="1224" w:footer="971" w:top="1420" w:bottom="1160" w:left="1300" w:right="1160"/>
        </w:sectPr>
      </w:pPr>
    </w:p>
    <w:p>
      <w:pPr>
        <w:spacing w:line="240" w:lineRule="auto" w:before="6"/>
        <w:ind w:right="0"/>
        <w:rPr>
          <w:rFonts w:ascii="宋体" w:hAnsi="宋体" w:cs="宋体" w:eastAsia="宋体" w:hint="default"/>
          <w:b/>
          <w:bCs/>
          <w:sz w:val="25"/>
          <w:szCs w:val="25"/>
        </w:rPr>
      </w:pPr>
    </w:p>
    <w:p>
      <w:pPr>
        <w:pStyle w:val="Heading1"/>
        <w:spacing w:line="240" w:lineRule="auto"/>
        <w:ind w:right="0"/>
        <w:jc w:val="left"/>
        <w:rPr>
          <w:b w:val="0"/>
          <w:bCs w:val="0"/>
        </w:rPr>
      </w:pPr>
      <w:bookmarkStart w:name="2.验收监测依据" w:id="12"/>
      <w:bookmarkEnd w:id="12"/>
      <w:r>
        <w:rPr>
          <w:b w:val="0"/>
          <w:bCs w:val="0"/>
        </w:rPr>
      </w:r>
      <w:bookmarkStart w:name="_bookmark1" w:id="13"/>
      <w:bookmarkEnd w:id="13"/>
      <w:r>
        <w:rPr>
          <w:b w:val="0"/>
          <w:bCs w:val="0"/>
        </w:rPr>
      </w:r>
      <w:r>
        <w:rPr>
          <w:rFonts w:ascii="Times New Roman" w:hAnsi="Times New Roman" w:cs="Times New Roman" w:eastAsia="Times New Roman" w:hint="default"/>
        </w:rPr>
        <w:t>2.</w:t>
      </w:r>
      <w:r>
        <w:rPr/>
        <w:t>验收监测依据</w:t>
      </w:r>
      <w:r>
        <w:rPr>
          <w:b w:val="0"/>
          <w:bCs w:val="0"/>
        </w:rPr>
      </w:r>
    </w:p>
    <w:p>
      <w:pPr>
        <w:pStyle w:val="Heading2"/>
        <w:spacing w:line="240" w:lineRule="auto" w:before="206"/>
        <w:ind w:right="0"/>
        <w:jc w:val="left"/>
        <w:rPr>
          <w:b w:val="0"/>
          <w:bCs w:val="0"/>
        </w:rPr>
      </w:pPr>
      <w:bookmarkStart w:name="2.1 建设项目环境保护相关法律、法规和规章制度" w:id="14"/>
      <w:bookmarkEnd w:id="14"/>
      <w:r>
        <w:rPr>
          <w:b w:val="0"/>
          <w:bCs w:val="0"/>
        </w:rPr>
      </w:r>
      <w:bookmarkStart w:name="_bookmark2" w:id="15"/>
      <w:bookmarkEnd w:id="15"/>
      <w:r>
        <w:rPr>
          <w:b w:val="0"/>
          <w:bCs w:val="0"/>
        </w:rPr>
      </w:r>
      <w:r>
        <w:rPr>
          <w:rFonts w:ascii="Times New Roman" w:hAnsi="Times New Roman" w:cs="Times New Roman" w:eastAsia="Times New Roman" w:hint="default"/>
        </w:rPr>
        <w:t>2.1</w:t>
      </w:r>
      <w:r>
        <w:rPr>
          <w:rFonts w:ascii="Times New Roman" w:hAnsi="Times New Roman" w:cs="Times New Roman" w:eastAsia="Times New Roman" w:hint="default"/>
          <w:spacing w:val="56"/>
        </w:rPr>
        <w:t> </w:t>
      </w:r>
      <w:r>
        <w:rPr/>
        <w:t>建设项目环境保护相关法律、法规和规章制度</w:t>
      </w:r>
      <w:r>
        <w:rPr>
          <w:b w:val="0"/>
          <w:bCs w:val="0"/>
        </w:rPr>
      </w:r>
    </w:p>
    <w:p>
      <w:pPr>
        <w:pStyle w:val="BodyText"/>
        <w:spacing w:line="240" w:lineRule="auto" w:before="227"/>
        <w:ind w:left="656" w:right="0"/>
        <w:jc w:val="left"/>
      </w:pPr>
      <w:r>
        <w:rPr>
          <w:spacing w:val="-9"/>
        </w:rPr>
        <w:t>（</w:t>
      </w:r>
      <w:r>
        <w:rPr>
          <w:rFonts w:ascii="Times New Roman" w:hAnsi="Times New Roman" w:cs="Times New Roman" w:eastAsia="Times New Roman" w:hint="default"/>
          <w:spacing w:val="-9"/>
        </w:rPr>
        <w:t>1</w:t>
      </w:r>
      <w:r>
        <w:rPr>
          <w:spacing w:val="-9"/>
        </w:rPr>
        <w:t>）《中华人民共和国环境保护法》（修订）（</w:t>
      </w:r>
      <w:r>
        <w:rPr>
          <w:rFonts w:ascii="Times New Roman" w:hAnsi="Times New Roman" w:cs="Times New Roman" w:eastAsia="Times New Roman" w:hint="default"/>
          <w:spacing w:val="-9"/>
        </w:rPr>
        <w:t>2015  </w:t>
      </w:r>
      <w:r>
        <w:rPr>
          <w:spacing w:val="-3"/>
        </w:rPr>
        <w:t>年</w:t>
      </w:r>
      <w:r>
        <w:rPr>
          <w:rFonts w:ascii="Times New Roman" w:hAnsi="Times New Roman" w:cs="Times New Roman" w:eastAsia="Times New Roman" w:hint="default"/>
          <w:spacing w:val="-3"/>
        </w:rPr>
        <w:t>1  </w:t>
      </w:r>
      <w:r>
        <w:rPr>
          <w:spacing w:val="-3"/>
        </w:rPr>
        <w:t>月</w:t>
      </w:r>
      <w:r>
        <w:rPr>
          <w:rFonts w:ascii="Times New Roman" w:hAnsi="Times New Roman" w:cs="Times New Roman" w:eastAsia="Times New Roman" w:hint="default"/>
          <w:spacing w:val="-3"/>
        </w:rPr>
        <w:t>1 </w:t>
      </w:r>
      <w:r>
        <w:rPr>
          <w:rFonts w:ascii="Times New Roman" w:hAnsi="Times New Roman" w:cs="Times New Roman" w:eastAsia="Times New Roman" w:hint="default"/>
          <w:spacing w:val="57"/>
        </w:rPr>
        <w:t> </w:t>
      </w:r>
      <w:r>
        <w:rPr>
          <w:spacing w:val="-6"/>
        </w:rPr>
        <w:t>日）；</w:t>
      </w:r>
    </w:p>
    <w:p>
      <w:pPr>
        <w:pStyle w:val="BodyText"/>
        <w:spacing w:line="240" w:lineRule="auto" w:before="229"/>
        <w:ind w:left="656" w:right="0"/>
        <w:jc w:val="left"/>
      </w:pPr>
      <w:r>
        <w:rPr>
          <w:spacing w:val="-10"/>
          <w:w w:val="100"/>
        </w:rPr>
        <w:t>（</w:t>
      </w:r>
      <w:r>
        <w:rPr>
          <w:rFonts w:ascii="Times New Roman" w:hAnsi="Times New Roman" w:cs="Times New Roman" w:eastAsia="Times New Roman" w:hint="default"/>
          <w:spacing w:val="-7"/>
          <w:w w:val="100"/>
        </w:rPr>
        <w:t>2</w:t>
      </w:r>
      <w:r>
        <w:rPr>
          <w:spacing w:val="-219"/>
          <w:w w:val="100"/>
        </w:rPr>
        <w:t>）</w:t>
      </w:r>
      <w:r>
        <w:rPr>
          <w:spacing w:val="-13"/>
          <w:w w:val="100"/>
        </w:rPr>
        <w:t>《中</w:t>
      </w:r>
      <w:r>
        <w:rPr>
          <w:spacing w:val="-10"/>
          <w:w w:val="100"/>
        </w:rPr>
        <w:t>华</w:t>
      </w:r>
      <w:r>
        <w:rPr>
          <w:spacing w:val="-13"/>
          <w:w w:val="100"/>
        </w:rPr>
        <w:t>人</w:t>
      </w:r>
      <w:r>
        <w:rPr>
          <w:spacing w:val="-10"/>
          <w:w w:val="100"/>
        </w:rPr>
        <w:t>民</w:t>
      </w:r>
      <w:r>
        <w:rPr>
          <w:spacing w:val="-13"/>
          <w:w w:val="100"/>
        </w:rPr>
        <w:t>共</w:t>
      </w:r>
      <w:r>
        <w:rPr>
          <w:spacing w:val="-10"/>
          <w:w w:val="100"/>
        </w:rPr>
        <w:t>和</w:t>
      </w:r>
      <w:r>
        <w:rPr>
          <w:spacing w:val="-13"/>
          <w:w w:val="100"/>
        </w:rPr>
        <w:t>国</w:t>
      </w:r>
      <w:r>
        <w:rPr>
          <w:spacing w:val="-10"/>
          <w:w w:val="100"/>
        </w:rPr>
        <w:t>大</w:t>
      </w:r>
      <w:r>
        <w:rPr>
          <w:spacing w:val="-13"/>
          <w:w w:val="100"/>
        </w:rPr>
        <w:t>气</w:t>
      </w:r>
      <w:r>
        <w:rPr>
          <w:spacing w:val="-10"/>
          <w:w w:val="100"/>
        </w:rPr>
        <w:t>污</w:t>
      </w:r>
      <w:r>
        <w:rPr>
          <w:spacing w:val="-13"/>
          <w:w w:val="100"/>
        </w:rPr>
        <w:t>染</w:t>
      </w:r>
      <w:r>
        <w:rPr>
          <w:spacing w:val="-10"/>
          <w:w w:val="100"/>
        </w:rPr>
        <w:t>防</w:t>
      </w:r>
      <w:r>
        <w:rPr>
          <w:spacing w:val="-13"/>
          <w:w w:val="100"/>
        </w:rPr>
        <w:t>治</w:t>
      </w:r>
      <w:r>
        <w:rPr>
          <w:spacing w:val="-10"/>
          <w:w w:val="100"/>
        </w:rPr>
        <w:t>法</w:t>
      </w:r>
      <w:r>
        <w:rPr>
          <w:spacing w:val="-219"/>
          <w:w w:val="100"/>
        </w:rPr>
        <w:t>》</w:t>
      </w:r>
      <w:r>
        <w:rPr>
          <w:spacing w:val="-13"/>
          <w:w w:val="100"/>
        </w:rPr>
        <w:t>（修</w:t>
      </w:r>
      <w:r>
        <w:rPr>
          <w:spacing w:val="-10"/>
          <w:w w:val="100"/>
        </w:rPr>
        <w:t>订</w:t>
      </w:r>
      <w:r>
        <w:rPr>
          <w:spacing w:val="-221"/>
          <w:w w:val="100"/>
        </w:rPr>
        <w:t>）</w:t>
      </w:r>
      <w:r>
        <w:rPr>
          <w:spacing w:val="-13"/>
          <w:w w:val="100"/>
        </w:rPr>
        <w:t>（</w:t>
      </w:r>
      <w:r>
        <w:rPr>
          <w:rFonts w:ascii="Times New Roman" w:hAnsi="Times New Roman" w:cs="Times New Roman" w:eastAsia="Times New Roman" w:hint="default"/>
          <w:spacing w:val="-2"/>
          <w:w w:val="100"/>
        </w:rPr>
        <w:t>2</w:t>
      </w:r>
      <w:r>
        <w:rPr>
          <w:rFonts w:ascii="Times New Roman" w:hAnsi="Times New Roman" w:cs="Times New Roman" w:eastAsia="Times New Roman" w:hint="default"/>
          <w:spacing w:val="-7"/>
          <w:w w:val="100"/>
        </w:rPr>
        <w:t>01</w:t>
      </w:r>
      <w:r>
        <w:rPr>
          <w:rFonts w:ascii="Times New Roman" w:hAnsi="Times New Roman" w:cs="Times New Roman" w:eastAsia="Times New Roman" w:hint="default"/>
          <w:w w:val="100"/>
        </w:rPr>
        <w:t>8</w:t>
      </w:r>
      <w:r>
        <w:rPr>
          <w:rFonts w:ascii="Times New Roman" w:hAnsi="Times New Roman" w:cs="Times New Roman" w:eastAsia="Times New Roman" w:hint="default"/>
        </w:rPr>
        <w:t> </w:t>
      </w:r>
      <w:r>
        <w:rPr>
          <w:rFonts w:ascii="Times New Roman" w:hAnsi="Times New Roman" w:cs="Times New Roman" w:eastAsia="Times New Roman" w:hint="default"/>
          <w:spacing w:val="-17"/>
        </w:rPr>
        <w:t> </w:t>
      </w:r>
      <w:r>
        <w:rPr>
          <w:w w:val="100"/>
        </w:rPr>
        <w:t>年</w:t>
      </w:r>
      <w:r>
        <w:rPr>
          <w:spacing w:val="-23"/>
        </w:rPr>
        <w:t> </w:t>
      </w:r>
      <w:r>
        <w:rPr>
          <w:rFonts w:ascii="Times New Roman" w:hAnsi="Times New Roman" w:cs="Times New Roman" w:eastAsia="Times New Roman" w:hint="default"/>
          <w:spacing w:val="-2"/>
          <w:w w:val="100"/>
        </w:rPr>
        <w:t>1</w:t>
      </w:r>
      <w:r>
        <w:rPr>
          <w:rFonts w:ascii="Times New Roman" w:hAnsi="Times New Roman" w:cs="Times New Roman" w:eastAsia="Times New Roman" w:hint="default"/>
          <w:w w:val="100"/>
        </w:rPr>
        <w:t>0</w:t>
      </w:r>
      <w:r>
        <w:rPr>
          <w:rFonts w:ascii="Times New Roman" w:hAnsi="Times New Roman" w:cs="Times New Roman" w:eastAsia="Times New Roman" w:hint="default"/>
        </w:rPr>
        <w:t> </w:t>
      </w:r>
      <w:r>
        <w:rPr>
          <w:rFonts w:ascii="Times New Roman" w:hAnsi="Times New Roman" w:cs="Times New Roman" w:eastAsia="Times New Roman" w:hint="default"/>
          <w:spacing w:val="-19"/>
        </w:rPr>
        <w:t> </w:t>
      </w:r>
      <w:r>
        <w:rPr>
          <w:w w:val="100"/>
        </w:rPr>
        <w:t>月</w:t>
      </w:r>
      <w:r>
        <w:rPr>
          <w:spacing w:val="-21"/>
        </w:rPr>
        <w:t> </w:t>
      </w:r>
      <w:r>
        <w:rPr>
          <w:rFonts w:ascii="Times New Roman" w:hAnsi="Times New Roman" w:cs="Times New Roman" w:eastAsia="Times New Roman" w:hint="default"/>
          <w:spacing w:val="-4"/>
          <w:w w:val="100"/>
        </w:rPr>
        <w:t>2</w:t>
      </w:r>
      <w:r>
        <w:rPr>
          <w:rFonts w:ascii="Times New Roman" w:hAnsi="Times New Roman" w:cs="Times New Roman" w:eastAsia="Times New Roman" w:hint="default"/>
          <w:w w:val="100"/>
        </w:rPr>
        <w:t>6</w:t>
      </w:r>
      <w:r>
        <w:rPr>
          <w:rFonts w:ascii="Times New Roman" w:hAnsi="Times New Roman" w:cs="Times New Roman" w:eastAsia="Times New Roman" w:hint="default"/>
        </w:rPr>
        <w:t> </w:t>
      </w:r>
      <w:r>
        <w:rPr>
          <w:rFonts w:ascii="Times New Roman" w:hAnsi="Times New Roman" w:cs="Times New Roman" w:eastAsia="Times New Roman" w:hint="default"/>
          <w:spacing w:val="-19"/>
        </w:rPr>
        <w:t> </w:t>
      </w:r>
      <w:r>
        <w:rPr>
          <w:spacing w:val="-10"/>
          <w:w w:val="100"/>
        </w:rPr>
        <w:t>日</w:t>
      </w:r>
      <w:r>
        <w:rPr>
          <w:spacing w:val="-147"/>
          <w:w w:val="100"/>
        </w:rPr>
        <w:t>）</w:t>
      </w:r>
      <w:r>
        <w:rPr>
          <w:w w:val="100"/>
        </w:rPr>
        <w:t>；</w:t>
      </w:r>
    </w:p>
    <w:p>
      <w:pPr>
        <w:pStyle w:val="BodyText"/>
        <w:spacing w:line="240" w:lineRule="auto" w:before="229"/>
        <w:ind w:left="677" w:right="0"/>
        <w:jc w:val="left"/>
      </w:pPr>
      <w:r>
        <w:rPr>
          <w:spacing w:val="-3"/>
          <w:w w:val="100"/>
        </w:rPr>
        <w:t>（</w:t>
      </w:r>
      <w:r>
        <w:rPr>
          <w:rFonts w:ascii="Times New Roman" w:hAnsi="Times New Roman" w:cs="Times New Roman" w:eastAsia="Times New Roman" w:hint="default"/>
          <w:spacing w:val="1"/>
          <w:w w:val="100"/>
        </w:rPr>
        <w:t>3</w:t>
      </w:r>
      <w:r>
        <w:rPr>
          <w:spacing w:val="-116"/>
          <w:w w:val="100"/>
        </w:rPr>
        <w:t>）</w:t>
      </w:r>
      <w:r>
        <w:rPr>
          <w:spacing w:val="-1"/>
          <w:w w:val="100"/>
        </w:rPr>
        <w:t>《中</w:t>
      </w:r>
      <w:r>
        <w:rPr>
          <w:spacing w:val="-3"/>
          <w:w w:val="100"/>
        </w:rPr>
        <w:t>华</w:t>
      </w:r>
      <w:r>
        <w:rPr>
          <w:spacing w:val="-1"/>
          <w:w w:val="100"/>
        </w:rPr>
        <w:t>人民</w:t>
      </w:r>
      <w:r>
        <w:rPr>
          <w:spacing w:val="-3"/>
          <w:w w:val="100"/>
        </w:rPr>
        <w:t>共</w:t>
      </w:r>
      <w:r>
        <w:rPr>
          <w:spacing w:val="-1"/>
          <w:w w:val="100"/>
        </w:rPr>
        <w:t>和国环</w:t>
      </w:r>
      <w:r>
        <w:rPr>
          <w:spacing w:val="-3"/>
          <w:w w:val="100"/>
        </w:rPr>
        <w:t>境</w:t>
      </w:r>
      <w:r>
        <w:rPr>
          <w:spacing w:val="-1"/>
          <w:w w:val="100"/>
        </w:rPr>
        <w:t>噪声</w:t>
      </w:r>
      <w:r>
        <w:rPr>
          <w:spacing w:val="-3"/>
          <w:w w:val="100"/>
        </w:rPr>
        <w:t>污</w:t>
      </w:r>
      <w:r>
        <w:rPr>
          <w:spacing w:val="-1"/>
          <w:w w:val="100"/>
        </w:rPr>
        <w:t>染防</w:t>
      </w:r>
      <w:r>
        <w:rPr>
          <w:spacing w:val="-3"/>
          <w:w w:val="100"/>
        </w:rPr>
        <w:t>治</w:t>
      </w:r>
      <w:r>
        <w:rPr>
          <w:spacing w:val="-1"/>
          <w:w w:val="100"/>
        </w:rPr>
        <w:t>法</w:t>
      </w:r>
      <w:r>
        <w:rPr>
          <w:spacing w:val="-113"/>
          <w:w w:val="100"/>
        </w:rPr>
        <w:t>》</w:t>
      </w:r>
      <w:r>
        <w:rPr>
          <w:spacing w:val="-3"/>
          <w:w w:val="100"/>
        </w:rPr>
        <w:t>（</w:t>
      </w:r>
      <w:r>
        <w:rPr>
          <w:spacing w:val="-1"/>
          <w:w w:val="100"/>
        </w:rPr>
        <w:t>修</w:t>
      </w:r>
      <w:r>
        <w:rPr>
          <w:spacing w:val="-3"/>
          <w:w w:val="100"/>
        </w:rPr>
        <w:t>订</w:t>
      </w:r>
      <w:r>
        <w:rPr>
          <w:spacing w:val="-114"/>
          <w:w w:val="100"/>
        </w:rPr>
        <w:t>）</w:t>
      </w:r>
      <w:r>
        <w:rPr>
          <w:spacing w:val="-3"/>
          <w:w w:val="100"/>
        </w:rPr>
        <w:t>（</w:t>
      </w:r>
      <w:r>
        <w:rPr>
          <w:rFonts w:ascii="Times New Roman" w:hAnsi="Times New Roman" w:cs="Times New Roman" w:eastAsia="Times New Roman" w:hint="default"/>
          <w:spacing w:val="1"/>
          <w:w w:val="100"/>
        </w:rPr>
        <w:t>2</w:t>
      </w:r>
      <w:r>
        <w:rPr>
          <w:rFonts w:ascii="Times New Roman" w:hAnsi="Times New Roman" w:cs="Times New Roman" w:eastAsia="Times New Roman" w:hint="default"/>
          <w:spacing w:val="-2"/>
          <w:w w:val="100"/>
        </w:rPr>
        <w:t>01</w:t>
      </w:r>
      <w:r>
        <w:rPr>
          <w:rFonts w:ascii="Times New Roman" w:hAnsi="Times New Roman" w:cs="Times New Roman" w:eastAsia="Times New Roman" w:hint="default"/>
          <w:w w:val="100"/>
        </w:rPr>
        <w:t>8</w:t>
      </w:r>
      <w:r>
        <w:rPr>
          <w:rFonts w:ascii="Times New Roman" w:hAnsi="Times New Roman" w:cs="Times New Roman" w:eastAsia="Times New Roman" w:hint="default"/>
        </w:rPr>
        <w:t> </w:t>
      </w:r>
      <w:r>
        <w:rPr>
          <w:rFonts w:ascii="Times New Roman" w:hAnsi="Times New Roman" w:cs="Times New Roman" w:eastAsia="Times New Roman" w:hint="default"/>
          <w:spacing w:val="14"/>
        </w:rPr>
        <w:t> </w:t>
      </w:r>
      <w:r>
        <w:rPr>
          <w:spacing w:val="2"/>
          <w:w w:val="100"/>
        </w:rPr>
        <w:t>年</w:t>
      </w:r>
      <w:r>
        <w:rPr>
          <w:rFonts w:ascii="Times New Roman" w:hAnsi="Times New Roman" w:cs="Times New Roman" w:eastAsia="Times New Roman" w:hint="default"/>
          <w:spacing w:val="1"/>
          <w:w w:val="100"/>
        </w:rPr>
        <w:t>1</w:t>
      </w:r>
      <w:r>
        <w:rPr>
          <w:rFonts w:ascii="Times New Roman" w:hAnsi="Times New Roman" w:cs="Times New Roman" w:eastAsia="Times New Roman" w:hint="default"/>
          <w:w w:val="100"/>
        </w:rPr>
        <w:t>2</w:t>
      </w:r>
      <w:r>
        <w:rPr>
          <w:rFonts w:ascii="Times New Roman" w:hAnsi="Times New Roman" w:cs="Times New Roman" w:eastAsia="Times New Roman" w:hint="default"/>
        </w:rPr>
        <w:t> </w:t>
      </w:r>
      <w:r>
        <w:rPr>
          <w:rFonts w:ascii="Times New Roman" w:hAnsi="Times New Roman" w:cs="Times New Roman" w:eastAsia="Times New Roman" w:hint="default"/>
          <w:spacing w:val="14"/>
        </w:rPr>
        <w:t> </w:t>
      </w:r>
      <w:r>
        <w:rPr>
          <w:w w:val="100"/>
        </w:rPr>
        <w:t>月</w:t>
      </w:r>
    </w:p>
    <w:p>
      <w:pPr>
        <w:pStyle w:val="BodyText"/>
        <w:spacing w:line="240" w:lineRule="auto" w:before="226"/>
        <w:ind w:right="0"/>
        <w:jc w:val="left"/>
      </w:pPr>
      <w:r>
        <w:rPr>
          <w:rFonts w:ascii="Times New Roman" w:hAnsi="Times New Roman" w:cs="Times New Roman" w:eastAsia="Times New Roman" w:hint="default"/>
        </w:rPr>
        <w:t>29</w:t>
      </w:r>
      <w:r>
        <w:rPr>
          <w:rFonts w:ascii="Times New Roman" w:hAnsi="Times New Roman" w:cs="Times New Roman" w:eastAsia="Times New Roman" w:hint="default"/>
          <w:spacing w:val="68"/>
        </w:rPr>
        <w:t> </w:t>
      </w:r>
      <w:r>
        <w:rPr/>
        <w:t>日）；</w:t>
      </w:r>
    </w:p>
    <w:p>
      <w:pPr>
        <w:pStyle w:val="BodyText"/>
        <w:spacing w:line="381" w:lineRule="auto" w:before="229"/>
        <w:ind w:right="163" w:firstLine="540"/>
        <w:jc w:val="left"/>
      </w:pPr>
      <w:r>
        <w:rPr>
          <w:spacing w:val="-11"/>
        </w:rPr>
        <w:t>（</w:t>
      </w:r>
      <w:r>
        <w:rPr>
          <w:rFonts w:ascii="Times New Roman" w:hAnsi="Times New Roman" w:cs="Times New Roman" w:eastAsia="Times New Roman" w:hint="default"/>
          <w:spacing w:val="-11"/>
        </w:rPr>
        <w:t>4</w:t>
      </w:r>
      <w:r>
        <w:rPr>
          <w:spacing w:val="-11"/>
        </w:rPr>
        <w:t>）《中华人民共和国固体废物污染环境防治法》（修订）（</w:t>
      </w:r>
      <w:r>
        <w:rPr>
          <w:rFonts w:ascii="Times New Roman" w:hAnsi="Times New Roman" w:cs="Times New Roman" w:eastAsia="Times New Roman" w:hint="default"/>
          <w:spacing w:val="-11"/>
        </w:rPr>
        <w:t>2020 </w:t>
      </w:r>
      <w:r>
        <w:rPr/>
        <w:t>年</w:t>
      </w:r>
      <w:r>
        <w:rPr>
          <w:rFonts w:ascii="Times New Roman" w:hAnsi="Times New Roman" w:cs="Times New Roman" w:eastAsia="Times New Roman" w:hint="default"/>
        </w:rPr>
        <w:t>9 </w:t>
      </w:r>
      <w:r>
        <w:rPr/>
        <w:t>月 </w:t>
      </w:r>
      <w:r>
        <w:rPr>
          <w:rFonts w:ascii="Times New Roman" w:hAnsi="Times New Roman" w:cs="Times New Roman" w:eastAsia="Times New Roman" w:hint="default"/>
        </w:rPr>
        <w:t>1</w:t>
      </w:r>
      <w:r>
        <w:rPr>
          <w:rFonts w:ascii="Times New Roman" w:hAnsi="Times New Roman" w:cs="Times New Roman" w:eastAsia="Times New Roman" w:hint="default"/>
          <w:spacing w:val="69"/>
        </w:rPr>
        <w:t> </w:t>
      </w:r>
      <w:r>
        <w:rPr/>
        <w:t>日）；</w:t>
      </w:r>
    </w:p>
    <w:p>
      <w:pPr>
        <w:pStyle w:val="BodyText"/>
        <w:spacing w:line="240" w:lineRule="auto" w:before="44"/>
        <w:ind w:left="656" w:right="0"/>
        <w:jc w:val="left"/>
      </w:pPr>
      <w:r>
        <w:rPr>
          <w:spacing w:val="-8"/>
        </w:rPr>
        <w:t>（</w:t>
      </w:r>
      <w:r>
        <w:rPr>
          <w:rFonts w:ascii="Times New Roman" w:hAnsi="Times New Roman" w:cs="Times New Roman" w:eastAsia="Times New Roman" w:hint="default"/>
          <w:spacing w:val="-8"/>
        </w:rPr>
        <w:t>5</w:t>
      </w:r>
      <w:r>
        <w:rPr>
          <w:spacing w:val="-8"/>
        </w:rPr>
        <w:t>）中华人民共和国国务院第 </w:t>
      </w:r>
      <w:r>
        <w:rPr>
          <w:rFonts w:ascii="Times New Roman" w:hAnsi="Times New Roman" w:cs="Times New Roman" w:eastAsia="Times New Roman" w:hint="default"/>
        </w:rPr>
        <w:t>682  </w:t>
      </w:r>
      <w:r>
        <w:rPr>
          <w:rFonts w:ascii="Times New Roman" w:hAnsi="Times New Roman" w:cs="Times New Roman" w:eastAsia="Times New Roman" w:hint="default"/>
          <w:spacing w:val="13"/>
        </w:rPr>
        <w:t> </w:t>
      </w:r>
      <w:r>
        <w:rPr/>
        <w:t>号令《国务院关于修改</w:t>
      </w:r>
      <w:r>
        <w:rPr>
          <w:rFonts w:ascii="Times New Roman" w:hAnsi="Times New Roman" w:cs="Times New Roman" w:eastAsia="Times New Roman" w:hint="default"/>
        </w:rPr>
        <w:t>&lt;</w:t>
      </w:r>
      <w:r>
        <w:rPr/>
        <w:t>建设项目</w:t>
      </w:r>
    </w:p>
    <w:p>
      <w:pPr>
        <w:pStyle w:val="BodyText"/>
        <w:spacing w:line="240" w:lineRule="auto" w:before="229"/>
        <w:ind w:right="0"/>
        <w:jc w:val="left"/>
      </w:pPr>
      <w:r>
        <w:rPr/>
        <w:t>环境保护管理条例</w:t>
      </w:r>
      <w:r>
        <w:rPr>
          <w:rFonts w:ascii="Times New Roman" w:hAnsi="Times New Roman" w:cs="Times New Roman" w:eastAsia="Times New Roman" w:hint="default"/>
        </w:rPr>
        <w:t>&gt;</w:t>
      </w:r>
      <w:r>
        <w:rPr/>
        <w:t>的决定》（</w:t>
      </w:r>
      <w:r>
        <w:rPr>
          <w:rFonts w:ascii="Times New Roman" w:hAnsi="Times New Roman" w:cs="Times New Roman" w:eastAsia="Times New Roman" w:hint="default"/>
        </w:rPr>
        <w:t>2017  </w:t>
      </w:r>
      <w:r>
        <w:rPr/>
        <w:t>年 </w:t>
      </w:r>
      <w:r>
        <w:rPr>
          <w:rFonts w:ascii="Times New Roman" w:hAnsi="Times New Roman" w:cs="Times New Roman" w:eastAsia="Times New Roman" w:hint="default"/>
        </w:rPr>
        <w:t>7  </w:t>
      </w:r>
      <w:r>
        <w:rPr/>
        <w:t>月 </w:t>
      </w:r>
      <w:r>
        <w:rPr>
          <w:rFonts w:ascii="Times New Roman" w:hAnsi="Times New Roman" w:cs="Times New Roman" w:eastAsia="Times New Roman" w:hint="default"/>
        </w:rPr>
        <w:t>16</w:t>
      </w:r>
      <w:r>
        <w:rPr>
          <w:rFonts w:ascii="Times New Roman" w:hAnsi="Times New Roman" w:cs="Times New Roman" w:eastAsia="Times New Roman" w:hint="default"/>
          <w:spacing w:val="56"/>
        </w:rPr>
        <w:t> </w:t>
      </w:r>
      <w:r>
        <w:rPr/>
        <w:t>日）；</w:t>
      </w:r>
    </w:p>
    <w:p>
      <w:pPr>
        <w:pStyle w:val="BodyText"/>
        <w:spacing w:line="381" w:lineRule="auto" w:before="229"/>
        <w:ind w:right="133" w:firstLine="549"/>
        <w:jc w:val="left"/>
      </w:pPr>
      <w:r>
        <w:rPr>
          <w:spacing w:val="-3"/>
        </w:rPr>
        <w:t>（</w:t>
      </w:r>
      <w:r>
        <w:rPr>
          <w:rFonts w:ascii="Times New Roman" w:hAnsi="Times New Roman" w:cs="Times New Roman" w:eastAsia="Times New Roman" w:hint="default"/>
          <w:spacing w:val="-3"/>
        </w:rPr>
        <w:t>6</w:t>
      </w:r>
      <w:r>
        <w:rPr>
          <w:spacing w:val="-3"/>
        </w:rPr>
        <w:t>）原环境保护部办公厅，环办环评函</w:t>
      </w:r>
      <w:r>
        <w:rPr>
          <w:rFonts w:ascii="Times New Roman" w:hAnsi="Times New Roman" w:cs="Times New Roman" w:eastAsia="Times New Roman" w:hint="default"/>
          <w:spacing w:val="-3"/>
        </w:rPr>
        <w:t>[2017]1235 </w:t>
      </w:r>
      <w:r>
        <w:rPr>
          <w:spacing w:val="-4"/>
        </w:rPr>
        <w:t>号文《关于规范建 </w:t>
      </w:r>
      <w:r>
        <w:rPr>
          <w:spacing w:val="-7"/>
        </w:rPr>
        <w:t>设单位自主开展建设项目竣工环境保护验收的通知》（</w:t>
      </w:r>
      <w:r>
        <w:rPr>
          <w:rFonts w:ascii="Times New Roman" w:hAnsi="Times New Roman" w:cs="Times New Roman" w:eastAsia="Times New Roman" w:hint="default"/>
          <w:spacing w:val="-7"/>
        </w:rPr>
        <w:t>2017  </w:t>
      </w:r>
      <w:r>
        <w:rPr>
          <w:spacing w:val="-3"/>
        </w:rPr>
        <w:t>年</w:t>
      </w:r>
      <w:r>
        <w:rPr>
          <w:rFonts w:ascii="Times New Roman" w:hAnsi="Times New Roman" w:cs="Times New Roman" w:eastAsia="Times New Roman" w:hint="default"/>
          <w:spacing w:val="-3"/>
        </w:rPr>
        <w:t>8  </w:t>
      </w:r>
      <w:r>
        <w:rPr/>
        <w:t>月</w:t>
      </w:r>
      <w:r>
        <w:rPr>
          <w:rFonts w:ascii="Times New Roman" w:hAnsi="Times New Roman" w:cs="Times New Roman" w:eastAsia="Times New Roman" w:hint="default"/>
        </w:rPr>
        <w:t>3 </w:t>
      </w:r>
      <w:r>
        <w:rPr>
          <w:rFonts w:ascii="Times New Roman" w:hAnsi="Times New Roman" w:cs="Times New Roman" w:eastAsia="Times New Roman" w:hint="default"/>
          <w:spacing w:val="51"/>
        </w:rPr>
        <w:t> </w:t>
      </w:r>
      <w:r>
        <w:rPr>
          <w:spacing w:val="-4"/>
        </w:rPr>
        <w:t>日）；</w:t>
      </w:r>
    </w:p>
    <w:p>
      <w:pPr>
        <w:pStyle w:val="BodyText"/>
        <w:spacing w:line="381" w:lineRule="auto" w:before="46"/>
        <w:ind w:right="0" w:firstLine="549"/>
        <w:jc w:val="left"/>
      </w:pPr>
      <w:r>
        <w:rPr>
          <w:spacing w:val="-7"/>
        </w:rPr>
        <w:t>（</w:t>
      </w:r>
      <w:r>
        <w:rPr>
          <w:rFonts w:ascii="Times New Roman" w:hAnsi="Times New Roman" w:cs="Times New Roman" w:eastAsia="Times New Roman" w:hint="default"/>
          <w:spacing w:val="-7"/>
        </w:rPr>
        <w:t>7</w:t>
      </w:r>
      <w:r>
        <w:rPr>
          <w:spacing w:val="-7"/>
        </w:rPr>
        <w:t>）原环境保护部，国环规环评</w:t>
      </w:r>
      <w:r>
        <w:rPr>
          <w:rFonts w:ascii="Times New Roman" w:hAnsi="Times New Roman" w:cs="Times New Roman" w:eastAsia="Times New Roman" w:hint="default"/>
          <w:spacing w:val="-7"/>
        </w:rPr>
        <w:t>[2017]4 </w:t>
      </w:r>
      <w:r>
        <w:rPr>
          <w:spacing w:val="-8"/>
        </w:rPr>
        <w:t>号文《建设项目竣工环境保护 </w:t>
      </w:r>
      <w:r>
        <w:rPr>
          <w:spacing w:val="-5"/>
        </w:rPr>
        <w:t>验收暂行办法》（</w:t>
      </w:r>
      <w:r>
        <w:rPr>
          <w:rFonts w:ascii="Times New Roman" w:hAnsi="Times New Roman" w:cs="Times New Roman" w:eastAsia="Times New Roman" w:hint="default"/>
          <w:spacing w:val="-5"/>
        </w:rPr>
        <w:t>2017  </w:t>
      </w:r>
      <w:r>
        <w:rPr>
          <w:spacing w:val="-4"/>
        </w:rPr>
        <w:t>年</w:t>
      </w:r>
      <w:r>
        <w:rPr>
          <w:rFonts w:ascii="Times New Roman" w:hAnsi="Times New Roman" w:cs="Times New Roman" w:eastAsia="Times New Roman" w:hint="default"/>
          <w:spacing w:val="-4"/>
        </w:rPr>
        <w:t>11  </w:t>
      </w:r>
      <w:r>
        <w:rPr/>
        <w:t>月</w:t>
      </w:r>
      <w:r>
        <w:rPr>
          <w:rFonts w:ascii="Times New Roman" w:hAnsi="Times New Roman" w:cs="Times New Roman" w:eastAsia="Times New Roman" w:hint="default"/>
        </w:rPr>
        <w:t>20 </w:t>
      </w:r>
      <w:r>
        <w:rPr>
          <w:rFonts w:ascii="Times New Roman" w:hAnsi="Times New Roman" w:cs="Times New Roman" w:eastAsia="Times New Roman" w:hint="default"/>
          <w:spacing w:val="7"/>
        </w:rPr>
        <w:t> </w:t>
      </w:r>
      <w:r>
        <w:rPr/>
        <w:t>日）；</w:t>
      </w:r>
    </w:p>
    <w:p>
      <w:pPr>
        <w:pStyle w:val="BodyText"/>
        <w:spacing w:line="381" w:lineRule="auto" w:before="44"/>
        <w:ind w:right="0" w:firstLine="561"/>
        <w:jc w:val="left"/>
      </w:pPr>
      <w:r>
        <w:rPr/>
        <w:t>（</w:t>
      </w:r>
      <w:r>
        <w:rPr>
          <w:rFonts w:ascii="Times New Roman" w:hAnsi="Times New Roman" w:cs="Times New Roman" w:eastAsia="Times New Roman" w:hint="default"/>
        </w:rPr>
        <w:t>8</w:t>
      </w:r>
      <w:r>
        <w:rPr/>
        <w:t>）生态环境部，环办环评函</w:t>
      </w:r>
      <w:r>
        <w:rPr>
          <w:rFonts w:ascii="Times New Roman" w:hAnsi="Times New Roman" w:cs="Times New Roman" w:eastAsia="Times New Roman" w:hint="default"/>
        </w:rPr>
        <w:t>[2020]688 </w:t>
      </w:r>
      <w:r>
        <w:rPr/>
        <w:t>号文《关于印发污染影响类 建设项目重大变动清单（试行）的通知》。</w:t>
      </w:r>
    </w:p>
    <w:p>
      <w:pPr>
        <w:pStyle w:val="Heading2"/>
        <w:spacing w:line="240" w:lineRule="auto" w:before="85"/>
        <w:ind w:right="0"/>
        <w:jc w:val="left"/>
        <w:rPr>
          <w:b w:val="0"/>
          <w:bCs w:val="0"/>
        </w:rPr>
      </w:pPr>
      <w:bookmarkStart w:name="2.2 建设项目竣工环境保护验收技术规范" w:id="16"/>
      <w:bookmarkEnd w:id="16"/>
      <w:r>
        <w:rPr>
          <w:b w:val="0"/>
          <w:bCs w:val="0"/>
        </w:rPr>
      </w:r>
      <w:bookmarkStart w:name="_bookmark3" w:id="17"/>
      <w:bookmarkEnd w:id="17"/>
      <w:r>
        <w:rPr>
          <w:b w:val="0"/>
          <w:bCs w:val="0"/>
        </w:rPr>
      </w:r>
      <w:r>
        <w:rPr>
          <w:rFonts w:ascii="Times New Roman" w:hAnsi="Times New Roman" w:cs="Times New Roman" w:eastAsia="Times New Roman" w:hint="default"/>
        </w:rPr>
        <w:t>2.2</w:t>
      </w:r>
      <w:r>
        <w:rPr>
          <w:rFonts w:ascii="Times New Roman" w:hAnsi="Times New Roman" w:cs="Times New Roman" w:eastAsia="Times New Roman" w:hint="default"/>
          <w:spacing w:val="60"/>
        </w:rPr>
        <w:t> </w:t>
      </w:r>
      <w:r>
        <w:rPr/>
        <w:t>建设项目竣工环境保护验收技术规范</w:t>
      </w:r>
      <w:r>
        <w:rPr>
          <w:b w:val="0"/>
          <w:bCs w:val="0"/>
        </w:rPr>
      </w:r>
    </w:p>
    <w:p>
      <w:pPr>
        <w:pStyle w:val="BodyText"/>
        <w:spacing w:line="381" w:lineRule="auto" w:before="226"/>
        <w:ind w:right="0" w:firstLine="561"/>
        <w:jc w:val="left"/>
      </w:pPr>
      <w:r>
        <w:rPr/>
        <w:t>（</w:t>
      </w:r>
      <w:r>
        <w:rPr>
          <w:rFonts w:ascii="Times New Roman" w:hAnsi="Times New Roman" w:cs="Times New Roman" w:eastAsia="Times New Roman" w:hint="default"/>
        </w:rPr>
        <w:t>1</w:t>
      </w:r>
      <w:r>
        <w:rPr/>
        <w:t>）生态环境部办公厅，公告</w:t>
      </w:r>
      <w:r>
        <w:rPr>
          <w:rFonts w:ascii="Times New Roman" w:hAnsi="Times New Roman" w:cs="Times New Roman" w:eastAsia="Times New Roman" w:hint="default"/>
        </w:rPr>
        <w:t>2018</w:t>
      </w:r>
      <w:r>
        <w:rPr/>
        <w:t>年第 </w:t>
      </w:r>
      <w:r>
        <w:rPr>
          <w:rFonts w:ascii="Times New Roman" w:hAnsi="Times New Roman" w:cs="Times New Roman" w:eastAsia="Times New Roman" w:hint="default"/>
        </w:rPr>
        <w:t>9 </w:t>
      </w:r>
      <w:r>
        <w:rPr>
          <w:spacing w:val="2"/>
        </w:rPr>
        <w:t>号，关于发布《建设项目 </w:t>
      </w:r>
      <w:r>
        <w:rPr/>
        <w:t>竣工环境保护验收技术指南 </w:t>
      </w:r>
      <w:r>
        <w:rPr>
          <w:spacing w:val="-9"/>
        </w:rPr>
        <w:t>污染影响类》的公告（</w:t>
      </w:r>
      <w:r>
        <w:rPr>
          <w:rFonts w:ascii="Times New Roman" w:hAnsi="Times New Roman" w:cs="Times New Roman" w:eastAsia="Times New Roman" w:hint="default"/>
          <w:spacing w:val="-9"/>
        </w:rPr>
        <w:t>2018  </w:t>
      </w:r>
      <w:r>
        <w:rPr/>
        <w:t>年 </w:t>
      </w:r>
      <w:r>
        <w:rPr>
          <w:rFonts w:ascii="Times New Roman" w:hAnsi="Times New Roman" w:cs="Times New Roman" w:eastAsia="Times New Roman" w:hint="default"/>
        </w:rPr>
        <w:t>5  </w:t>
      </w:r>
      <w:r>
        <w:rPr/>
        <w:t>月 </w:t>
      </w:r>
      <w:r>
        <w:rPr>
          <w:rFonts w:ascii="Times New Roman" w:hAnsi="Times New Roman" w:cs="Times New Roman" w:eastAsia="Times New Roman" w:hint="default"/>
        </w:rPr>
        <w:t>15 </w:t>
      </w:r>
      <w:r>
        <w:rPr>
          <w:rFonts w:ascii="Times New Roman" w:hAnsi="Times New Roman" w:cs="Times New Roman" w:eastAsia="Times New Roman" w:hint="default"/>
          <w:spacing w:val="40"/>
        </w:rPr>
        <w:t> </w:t>
      </w:r>
      <w:r>
        <w:rPr>
          <w:spacing w:val="-17"/>
        </w:rPr>
        <w:t>日）；</w:t>
      </w:r>
    </w:p>
    <w:p>
      <w:pPr>
        <w:pStyle w:val="BodyText"/>
        <w:spacing w:line="240" w:lineRule="auto" w:before="46"/>
        <w:ind w:left="677" w:right="0"/>
        <w:jc w:val="left"/>
      </w:pPr>
      <w:r>
        <w:rPr/>
        <w:t>（</w:t>
      </w:r>
      <w:r>
        <w:rPr>
          <w:rFonts w:ascii="Times New Roman" w:hAnsi="Times New Roman" w:cs="Times New Roman" w:eastAsia="Times New Roman" w:hint="default"/>
        </w:rPr>
        <w:t>2</w:t>
      </w:r>
      <w:r>
        <w:rPr/>
        <w:t>）《大气污染物综合排放标准》（</w:t>
      </w:r>
      <w:r>
        <w:rPr>
          <w:rFonts w:ascii="Times New Roman" w:hAnsi="Times New Roman" w:cs="Times New Roman" w:eastAsia="Times New Roman" w:hint="default"/>
        </w:rPr>
        <w:t>GB16297-1996</w:t>
      </w:r>
      <w:r>
        <w:rPr/>
        <w:t>）中的二级标准；</w:t>
      </w:r>
    </w:p>
    <w:p>
      <w:pPr>
        <w:pStyle w:val="BodyText"/>
        <w:spacing w:line="381" w:lineRule="auto" w:before="226"/>
        <w:ind w:right="0" w:firstLine="561"/>
        <w:jc w:val="left"/>
      </w:pPr>
      <w:r>
        <w:rPr/>
        <w:t>（</w:t>
      </w:r>
      <w:r>
        <w:rPr>
          <w:rFonts w:ascii="Times New Roman" w:hAnsi="Times New Roman" w:cs="Times New Roman" w:eastAsia="Times New Roman" w:hint="default"/>
        </w:rPr>
        <w:t>3</w:t>
      </w:r>
      <w:r>
        <w:rPr/>
        <w:t>）《工业企业厂界环境噪声排放标准》（</w:t>
      </w:r>
      <w:r>
        <w:rPr>
          <w:rFonts w:ascii="Times New Roman" w:hAnsi="Times New Roman" w:cs="Times New Roman" w:eastAsia="Times New Roman" w:hint="default"/>
        </w:rPr>
        <w:t>GB12348-2008</w:t>
      </w:r>
      <w:r>
        <w:rPr/>
        <w:t>）中</w:t>
      </w:r>
      <w:r>
        <w:rPr>
          <w:rFonts w:ascii="Times New Roman" w:hAnsi="Times New Roman" w:cs="Times New Roman" w:eastAsia="Times New Roman" w:hint="default"/>
        </w:rPr>
        <w:t>3</w:t>
      </w:r>
      <w:r>
        <w:rPr/>
        <w:t>类标 准；</w:t>
      </w:r>
    </w:p>
    <w:p>
      <w:pPr>
        <w:spacing w:after="0" w:line="381" w:lineRule="auto"/>
        <w:jc w:val="left"/>
        <w:sectPr>
          <w:pgSz w:w="11910" w:h="16840"/>
          <w:pgMar w:header="1224" w:footer="971" w:top="1420" w:bottom="1160" w:left="1300" w:right="1140"/>
        </w:sectPr>
      </w:pPr>
    </w:p>
    <w:p>
      <w:pPr>
        <w:spacing w:line="240" w:lineRule="auto" w:before="11"/>
        <w:ind w:right="0"/>
        <w:rPr>
          <w:rFonts w:ascii="宋体" w:hAnsi="宋体" w:cs="宋体" w:eastAsia="宋体" w:hint="default"/>
          <w:sz w:val="26"/>
          <w:szCs w:val="26"/>
        </w:rPr>
      </w:pPr>
    </w:p>
    <w:p>
      <w:pPr>
        <w:pStyle w:val="BodyText"/>
        <w:spacing w:line="240" w:lineRule="auto"/>
        <w:ind w:left="677" w:right="93"/>
        <w:jc w:val="left"/>
      </w:pPr>
      <w:r>
        <w:rPr/>
        <w:t>（</w:t>
      </w:r>
      <w:r>
        <w:rPr>
          <w:rFonts w:ascii="Times New Roman" w:hAnsi="Times New Roman" w:cs="Times New Roman" w:eastAsia="Times New Roman" w:hint="default"/>
        </w:rPr>
        <w:t>4</w:t>
      </w:r>
      <w:r>
        <w:rPr/>
        <w:t>）《工业炉窑大气污染排放标准》（</w:t>
      </w:r>
      <w:r>
        <w:rPr>
          <w:rFonts w:ascii="Times New Roman" w:hAnsi="Times New Roman" w:cs="Times New Roman" w:eastAsia="Times New Roman" w:hint="default"/>
        </w:rPr>
        <w:t>GB9078-1996</w:t>
      </w:r>
      <w:r>
        <w:rPr/>
        <w:t>）中二级标准；</w:t>
      </w:r>
    </w:p>
    <w:p>
      <w:pPr>
        <w:pStyle w:val="BodyText"/>
        <w:spacing w:line="381" w:lineRule="auto" w:before="229"/>
        <w:ind w:right="93" w:firstLine="561"/>
        <w:jc w:val="left"/>
      </w:pPr>
      <w:r>
        <w:rPr>
          <w:spacing w:val="-15"/>
          <w:w w:val="100"/>
        </w:rPr>
        <w:t>（</w:t>
      </w:r>
      <w:r>
        <w:rPr>
          <w:rFonts w:ascii="Times New Roman" w:hAnsi="Times New Roman" w:cs="Times New Roman" w:eastAsia="Times New Roman" w:hint="default"/>
          <w:spacing w:val="-15"/>
          <w:w w:val="100"/>
        </w:rPr>
        <w:t>5</w:t>
      </w:r>
      <w:r>
        <w:rPr>
          <w:spacing w:val="-15"/>
          <w:w w:val="100"/>
        </w:rPr>
        <w:t>）《一般工业固体废物贮存、处置场污染控制标准》（</w:t>
      </w:r>
      <w:r>
        <w:rPr>
          <w:rFonts w:ascii="Times New Roman" w:hAnsi="Times New Roman" w:cs="Times New Roman" w:eastAsia="Times New Roman" w:hint="default"/>
          <w:spacing w:val="-15"/>
          <w:w w:val="100"/>
        </w:rPr>
        <w:t>GB18599-2001</w:t>
      </w:r>
      <w:r>
        <w:rPr>
          <w:spacing w:val="-15"/>
          <w:w w:val="100"/>
        </w:rPr>
        <w:t>）</w:t>
      </w:r>
      <w:r>
        <w:rPr>
          <w:w w:val="100"/>
        </w:rPr>
        <w:t> </w:t>
      </w:r>
      <w:r>
        <w:rPr/>
        <w:t>及</w:t>
      </w:r>
      <w:r>
        <w:rPr>
          <w:rFonts w:ascii="Times New Roman" w:hAnsi="Times New Roman" w:cs="Times New Roman" w:eastAsia="Times New Roman" w:hint="default"/>
        </w:rPr>
        <w:t>2013</w:t>
      </w:r>
      <w:r>
        <w:rPr/>
        <w:t>年修改单。</w:t>
      </w:r>
    </w:p>
    <w:p>
      <w:pPr>
        <w:pStyle w:val="Heading2"/>
        <w:spacing w:line="240" w:lineRule="auto" w:before="46"/>
        <w:ind w:right="93"/>
        <w:jc w:val="left"/>
        <w:rPr>
          <w:b w:val="0"/>
          <w:bCs w:val="0"/>
        </w:rPr>
      </w:pPr>
      <w:bookmarkStart w:name="2.3 其他相关文件" w:id="18"/>
      <w:bookmarkEnd w:id="18"/>
      <w:r>
        <w:rPr>
          <w:b w:val="0"/>
          <w:bCs w:val="0"/>
        </w:rPr>
      </w:r>
      <w:bookmarkStart w:name="_bookmark4" w:id="19"/>
      <w:bookmarkEnd w:id="19"/>
      <w:r>
        <w:rPr>
          <w:b w:val="0"/>
          <w:bCs w:val="0"/>
        </w:rPr>
      </w:r>
      <w:r>
        <w:rPr>
          <w:rFonts w:ascii="Times New Roman" w:hAnsi="Times New Roman" w:cs="Times New Roman" w:eastAsia="Times New Roman" w:hint="default"/>
        </w:rPr>
        <w:t>2.3</w:t>
      </w:r>
      <w:r>
        <w:rPr>
          <w:rFonts w:ascii="Times New Roman" w:hAnsi="Times New Roman" w:cs="Times New Roman" w:eastAsia="Times New Roman" w:hint="default"/>
          <w:spacing w:val="65"/>
        </w:rPr>
        <w:t> </w:t>
      </w:r>
      <w:r>
        <w:rPr/>
        <w:t>其他相关文件</w:t>
      </w:r>
      <w:r>
        <w:rPr>
          <w:b w:val="0"/>
          <w:bCs w:val="0"/>
        </w:rPr>
      </w:r>
    </w:p>
    <w:p>
      <w:pPr>
        <w:pStyle w:val="BodyText"/>
        <w:spacing w:line="381" w:lineRule="auto" w:before="229"/>
        <w:ind w:right="253" w:firstLine="549"/>
        <w:jc w:val="both"/>
      </w:pPr>
      <w:r>
        <w:rPr>
          <w:spacing w:val="-7"/>
        </w:rPr>
        <w:t>（</w:t>
      </w:r>
      <w:r>
        <w:rPr>
          <w:rFonts w:ascii="Times New Roman" w:hAnsi="Times New Roman" w:cs="Times New Roman" w:eastAsia="Times New Roman" w:hint="default"/>
          <w:spacing w:val="-7"/>
        </w:rPr>
        <w:t>1</w:t>
      </w:r>
      <w:r>
        <w:rPr>
          <w:spacing w:val="-7"/>
        </w:rPr>
        <w:t>）宁夏回族自治区环境保护厅文件，宁环审发</w:t>
      </w:r>
      <w:r>
        <w:rPr>
          <w:rFonts w:ascii="Times New Roman" w:hAnsi="Times New Roman" w:cs="Times New Roman" w:eastAsia="Times New Roman" w:hint="default"/>
          <w:spacing w:val="-7"/>
        </w:rPr>
        <w:t>[2014]48</w:t>
      </w:r>
      <w:r>
        <w:rPr>
          <w:spacing w:val="-7"/>
        </w:rPr>
        <w:t>号《宁夏金昱 </w:t>
      </w:r>
      <w:r>
        <w:rPr/>
        <w:t>元化工集团有限公司</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年聚氯乙烯树脂多联产循环经济项目环境影响 </w:t>
      </w:r>
      <w:r>
        <w:rPr>
          <w:spacing w:val="-3"/>
        </w:rPr>
        <w:t>报告书的批复》（</w:t>
      </w:r>
      <w:r>
        <w:rPr>
          <w:rFonts w:ascii="Times New Roman" w:hAnsi="Times New Roman" w:cs="Times New Roman" w:eastAsia="Times New Roman" w:hint="default"/>
          <w:spacing w:val="-3"/>
        </w:rPr>
        <w:t>2014</w:t>
      </w:r>
      <w:r>
        <w:rPr>
          <w:spacing w:val="-3"/>
        </w:rPr>
        <w:t>年</w:t>
      </w:r>
      <w:r>
        <w:rPr>
          <w:rFonts w:ascii="Times New Roman" w:hAnsi="Times New Roman" w:cs="Times New Roman" w:eastAsia="Times New Roman" w:hint="default"/>
          <w:spacing w:val="-3"/>
        </w:rPr>
        <w:t>12</w:t>
      </w:r>
      <w:r>
        <w:rPr>
          <w:spacing w:val="-3"/>
        </w:rPr>
        <w:t>月</w:t>
      </w:r>
      <w:r>
        <w:rPr>
          <w:rFonts w:ascii="Times New Roman" w:hAnsi="Times New Roman" w:cs="Times New Roman" w:eastAsia="Times New Roman" w:hint="default"/>
          <w:spacing w:val="-3"/>
        </w:rPr>
        <w:t>15</w:t>
      </w:r>
      <w:r>
        <w:rPr>
          <w:spacing w:val="-3"/>
        </w:rPr>
        <w:t>日）；</w:t>
      </w:r>
    </w:p>
    <w:p>
      <w:pPr>
        <w:pStyle w:val="BodyText"/>
        <w:spacing w:line="381" w:lineRule="auto" w:before="46"/>
        <w:ind w:right="253" w:firstLine="561"/>
        <w:jc w:val="both"/>
      </w:pPr>
      <w:bookmarkStart w:name="（2）宁夏石油化工环境科学研究院（有限公司）编制的《宁夏金昱元化工集团有限公司4" w:id="20"/>
      <w:bookmarkEnd w:id="20"/>
      <w:r>
        <w:rPr/>
      </w:r>
      <w:r>
        <w:rPr>
          <w:spacing w:val="-3"/>
        </w:rPr>
        <w:t>（</w:t>
      </w:r>
      <w:r>
        <w:rPr>
          <w:rFonts w:ascii="Times New Roman" w:hAnsi="Times New Roman" w:cs="Times New Roman" w:eastAsia="Times New Roman" w:hint="default"/>
          <w:spacing w:val="-3"/>
        </w:rPr>
        <w:t>2</w:t>
      </w:r>
      <w:r>
        <w:rPr>
          <w:spacing w:val="-3"/>
        </w:rPr>
        <w:t>）宁夏石油化工环境科学研究院（有限公司）编制的《宁夏金昱元 </w:t>
      </w:r>
      <w:r>
        <w:rPr>
          <w:spacing w:val="-1"/>
        </w:rPr>
        <w:t>化工集团有限公司</w:t>
      </w:r>
      <w:r>
        <w:rPr>
          <w:rFonts w:ascii="Times New Roman" w:hAnsi="Times New Roman" w:cs="Times New Roman" w:eastAsia="Times New Roman" w:hint="default"/>
          <w:spacing w:val="-1"/>
        </w:rPr>
        <w:t>40</w:t>
      </w:r>
      <w:r>
        <w:rPr>
          <w:spacing w:val="-1"/>
        </w:rPr>
        <w:t>万吨</w:t>
      </w:r>
      <w:r>
        <w:rPr>
          <w:rFonts w:ascii="Times New Roman" w:hAnsi="Times New Roman" w:cs="Times New Roman" w:eastAsia="Times New Roman" w:hint="default"/>
          <w:spacing w:val="-1"/>
        </w:rPr>
        <w:t>/</w:t>
      </w:r>
      <w:r>
        <w:rPr>
          <w:spacing w:val="-1"/>
        </w:rPr>
        <w:t>年聚氯乙烯树脂多联产循环经济项目环境影响报</w:t>
      </w:r>
      <w:r>
        <w:rPr/>
        <w:t> </w:t>
      </w:r>
      <w:r>
        <w:rPr/>
      </w:r>
      <w:r>
        <w:rPr>
          <w:spacing w:val="-5"/>
        </w:rPr>
        <w:t>告书》（</w:t>
      </w:r>
      <w:r>
        <w:rPr>
          <w:rFonts w:ascii="Times New Roman" w:hAnsi="Times New Roman" w:cs="Times New Roman" w:eastAsia="Times New Roman" w:hint="default"/>
          <w:spacing w:val="-5"/>
        </w:rPr>
        <w:t>2014</w:t>
      </w:r>
      <w:r>
        <w:rPr>
          <w:spacing w:val="-5"/>
        </w:rPr>
        <w:t>年</w:t>
      </w:r>
      <w:r>
        <w:rPr>
          <w:rFonts w:ascii="Times New Roman" w:hAnsi="Times New Roman" w:cs="Times New Roman" w:eastAsia="Times New Roman" w:hint="default"/>
          <w:spacing w:val="-5"/>
        </w:rPr>
        <w:t>12</w:t>
      </w:r>
      <w:r>
        <w:rPr>
          <w:spacing w:val="-5"/>
        </w:rPr>
        <w:t>月）；</w:t>
      </w:r>
    </w:p>
    <w:p>
      <w:pPr>
        <w:pStyle w:val="BodyText"/>
        <w:spacing w:line="381" w:lineRule="auto" w:before="46"/>
        <w:ind w:right="240" w:firstLine="549"/>
        <w:jc w:val="both"/>
      </w:pPr>
      <w:r>
        <w:rPr>
          <w:spacing w:val="-3"/>
        </w:rPr>
        <w:t>（</w:t>
      </w:r>
      <w:r>
        <w:rPr>
          <w:rFonts w:ascii="Times New Roman" w:hAnsi="Times New Roman" w:cs="Times New Roman" w:eastAsia="Times New Roman" w:hint="default"/>
          <w:spacing w:val="-3"/>
        </w:rPr>
        <w:t>3</w:t>
      </w:r>
      <w:r>
        <w:rPr>
          <w:spacing w:val="-3"/>
        </w:rPr>
        <w:t>）宁夏石油化工环境科学研究院（有限公司）《宁夏金昱元广拓能 </w:t>
      </w:r>
      <w:r>
        <w:rPr/>
        <w:t>源有限公司</w:t>
      </w:r>
      <w:r>
        <w:rPr>
          <w:rFonts w:ascii="Times New Roman" w:hAnsi="Times New Roman" w:cs="Times New Roman" w:eastAsia="Times New Roman" w:hint="default"/>
        </w:rPr>
        <w:t>40t/a</w:t>
      </w:r>
      <w:r>
        <w:rPr/>
        <w:t>聚氯乙烯树脂多联产循环经济项目变更（</w:t>
      </w:r>
      <w:r>
        <w:rPr>
          <w:rFonts w:ascii="Times New Roman" w:hAnsi="Times New Roman" w:cs="Times New Roman" w:eastAsia="Times New Roman" w:hint="default"/>
        </w:rPr>
        <w:t>PVC</w:t>
      </w:r>
      <w:r>
        <w:rPr/>
        <w:t>产 品升级） 环境影响报告》（</w:t>
      </w:r>
      <w:r>
        <w:rPr>
          <w:rFonts w:ascii="Times New Roman" w:hAnsi="Times New Roman" w:cs="Times New Roman" w:eastAsia="Times New Roman" w:hint="default"/>
        </w:rPr>
        <w:t>2016</w:t>
      </w:r>
      <w:r>
        <w:rPr>
          <w:rFonts w:ascii="Times New Roman" w:hAnsi="Times New Roman" w:cs="Times New Roman" w:eastAsia="Times New Roman" w:hint="default"/>
          <w:spacing w:val="59"/>
        </w:rPr>
        <w:t> </w:t>
      </w:r>
      <w:r>
        <w:rPr/>
        <w:t>年）；</w:t>
      </w:r>
    </w:p>
    <w:p>
      <w:pPr>
        <w:pStyle w:val="BodyText"/>
        <w:spacing w:line="381" w:lineRule="auto" w:before="46"/>
        <w:ind w:right="253" w:firstLine="549"/>
        <w:jc w:val="both"/>
      </w:pPr>
      <w:bookmarkStart w:name="（4）宁夏回族自治区环境保护厅文件，宁环函[2016]118号《关于同意变更宁夏" w:id="21"/>
      <w:bookmarkEnd w:id="21"/>
      <w:r>
        <w:rPr/>
      </w:r>
      <w:r>
        <w:rPr>
          <w:spacing w:val="-4"/>
        </w:rPr>
        <w:t>（</w:t>
      </w:r>
      <w:r>
        <w:rPr>
          <w:rFonts w:ascii="Times New Roman" w:hAnsi="Times New Roman" w:cs="Times New Roman" w:eastAsia="Times New Roman" w:hint="default"/>
          <w:spacing w:val="-4"/>
        </w:rPr>
        <w:t>4</w:t>
      </w:r>
      <w:r>
        <w:rPr>
          <w:spacing w:val="-4"/>
        </w:rPr>
        <w:t>）宁夏回族自治区环境保护厅文件，宁环函</w:t>
      </w:r>
      <w:r>
        <w:rPr>
          <w:rFonts w:ascii="Times New Roman" w:hAnsi="Times New Roman" w:cs="Times New Roman" w:eastAsia="Times New Roman" w:hint="default"/>
          <w:spacing w:val="-4"/>
        </w:rPr>
        <w:t>[2016]118</w:t>
      </w:r>
      <w:r>
        <w:rPr>
          <w:spacing w:val="-4"/>
        </w:rPr>
        <w:t>号《关于同意 </w:t>
      </w:r>
      <w:r>
        <w:rPr>
          <w:spacing w:val="2"/>
        </w:rPr>
        <w:t>变更宁夏金昱元广拓能源有限公司 </w:t>
      </w:r>
      <w:r>
        <w:rPr>
          <w:rFonts w:ascii="Times New Roman" w:hAnsi="Times New Roman" w:cs="Times New Roman" w:eastAsia="Times New Roman" w:hint="default"/>
          <w:spacing w:val="2"/>
        </w:rPr>
        <w:t>40</w:t>
      </w:r>
      <w:r>
        <w:rPr>
          <w:spacing w:val="2"/>
        </w:rPr>
        <w:t>万吨</w:t>
      </w:r>
      <w:r>
        <w:rPr>
          <w:rFonts w:ascii="Times New Roman" w:hAnsi="Times New Roman" w:cs="Times New Roman" w:eastAsia="Times New Roman" w:hint="default"/>
          <w:spacing w:val="2"/>
        </w:rPr>
        <w:t>/</w:t>
      </w:r>
      <w:r>
        <w:rPr>
          <w:spacing w:val="2"/>
        </w:rPr>
        <w:t>年聚氯乙烯树脂多联产循环经 </w:t>
      </w:r>
      <w:r>
        <w:rPr/>
        <w:t>济项目有关内容的函》（</w:t>
      </w:r>
      <w:r>
        <w:rPr>
          <w:rFonts w:ascii="Times New Roman" w:hAnsi="Times New Roman" w:cs="Times New Roman" w:eastAsia="Times New Roman" w:hint="default"/>
        </w:rPr>
        <w:t>2016</w:t>
      </w:r>
      <w:r>
        <w:rPr/>
        <w:t>年</w:t>
      </w:r>
      <w:r>
        <w:rPr>
          <w:rFonts w:ascii="Times New Roman" w:hAnsi="Times New Roman" w:cs="Times New Roman" w:eastAsia="Times New Roman" w:hint="default"/>
        </w:rPr>
        <w:t>4</w:t>
      </w:r>
      <w:r>
        <w:rPr/>
        <w:t>月</w:t>
      </w:r>
      <w:r>
        <w:rPr>
          <w:rFonts w:ascii="Times New Roman" w:hAnsi="Times New Roman" w:cs="Times New Roman" w:eastAsia="Times New Roman" w:hint="default"/>
        </w:rPr>
        <w:t>11</w:t>
      </w:r>
      <w:r>
        <w:rPr/>
        <w:t>日）；</w:t>
      </w:r>
    </w:p>
    <w:p>
      <w:pPr>
        <w:pStyle w:val="BodyText"/>
        <w:spacing w:line="240" w:lineRule="auto" w:before="46"/>
        <w:ind w:left="665" w:right="93"/>
        <w:jc w:val="left"/>
      </w:pPr>
      <w:r>
        <w:rPr>
          <w:spacing w:val="-7"/>
        </w:rPr>
        <w:t>（</w:t>
      </w:r>
      <w:r>
        <w:rPr>
          <w:rFonts w:ascii="Times New Roman" w:hAnsi="Times New Roman" w:cs="Times New Roman" w:eastAsia="Times New Roman" w:hint="default"/>
          <w:spacing w:val="-7"/>
        </w:rPr>
        <w:t>5</w:t>
      </w:r>
      <w:r>
        <w:rPr>
          <w:spacing w:val="-7"/>
        </w:rPr>
        <w:t>）宁夏金昱元炔烃节能有限公司委托书；</w:t>
      </w:r>
    </w:p>
    <w:p>
      <w:pPr>
        <w:pStyle w:val="BodyText"/>
        <w:spacing w:line="240" w:lineRule="auto" w:before="226"/>
        <w:ind w:left="665" w:right="93"/>
        <w:jc w:val="left"/>
      </w:pPr>
      <w:r>
        <w:rPr>
          <w:spacing w:val="-7"/>
        </w:rPr>
        <w:t>（</w:t>
      </w:r>
      <w:r>
        <w:rPr>
          <w:rFonts w:ascii="Times New Roman" w:hAnsi="Times New Roman" w:cs="Times New Roman" w:eastAsia="Times New Roman" w:hint="default"/>
          <w:spacing w:val="-7"/>
        </w:rPr>
        <w:t>6</w:t>
      </w:r>
      <w:r>
        <w:rPr>
          <w:spacing w:val="-7"/>
        </w:rPr>
        <w:t>）宁夏金昱元炔烃节能有限公司提供的其他资料。</w:t>
      </w:r>
    </w:p>
    <w:p>
      <w:pPr>
        <w:spacing w:after="0" w:line="240" w:lineRule="auto"/>
        <w:jc w:val="left"/>
        <w:sectPr>
          <w:pgSz w:w="11910" w:h="16840"/>
          <w:pgMar w:header="1224" w:footer="971" w:top="1420" w:bottom="1160" w:left="1300" w:right="1160"/>
        </w:sectPr>
      </w:pPr>
    </w:p>
    <w:p>
      <w:pPr>
        <w:spacing w:line="240" w:lineRule="auto" w:before="6"/>
        <w:ind w:right="0"/>
        <w:rPr>
          <w:rFonts w:ascii="宋体" w:hAnsi="宋体" w:cs="宋体" w:eastAsia="宋体" w:hint="default"/>
          <w:sz w:val="25"/>
          <w:szCs w:val="25"/>
        </w:rPr>
      </w:pPr>
    </w:p>
    <w:p>
      <w:pPr>
        <w:pStyle w:val="Heading1"/>
        <w:spacing w:line="240" w:lineRule="auto"/>
        <w:ind w:left="155" w:right="0"/>
        <w:jc w:val="left"/>
        <w:rPr>
          <w:b w:val="0"/>
          <w:bCs w:val="0"/>
        </w:rPr>
      </w:pPr>
      <w:bookmarkStart w:name="3 建设项目基本概况" w:id="22"/>
      <w:bookmarkEnd w:id="22"/>
      <w:r>
        <w:rPr>
          <w:b w:val="0"/>
          <w:bCs w:val="0"/>
        </w:rPr>
      </w:r>
      <w:bookmarkStart w:name="_bookmark5" w:id="23"/>
      <w:bookmarkEnd w:id="23"/>
      <w:r>
        <w:rPr>
          <w:b w:val="0"/>
          <w:bCs w:val="0"/>
        </w:rPr>
      </w:r>
      <w:r>
        <w:rPr>
          <w:rFonts w:ascii="Times New Roman" w:hAnsi="Times New Roman" w:cs="Times New Roman" w:eastAsia="Times New Roman" w:hint="default"/>
        </w:rPr>
        <w:t>3</w:t>
      </w:r>
      <w:r>
        <w:rPr>
          <w:rFonts w:ascii="Times New Roman" w:hAnsi="Times New Roman" w:cs="Times New Roman" w:eastAsia="Times New Roman" w:hint="default"/>
          <w:spacing w:val="65"/>
        </w:rPr>
        <w:t> </w:t>
      </w:r>
      <w:r>
        <w:rPr/>
        <w:t>建设项目基本概况</w:t>
      </w:r>
      <w:r>
        <w:rPr>
          <w:b w:val="0"/>
          <w:bCs w:val="0"/>
        </w:rPr>
      </w:r>
    </w:p>
    <w:p>
      <w:pPr>
        <w:pStyle w:val="Heading2"/>
        <w:spacing w:line="240" w:lineRule="auto" w:before="206"/>
        <w:ind w:left="155" w:right="0"/>
        <w:jc w:val="left"/>
        <w:rPr>
          <w:b w:val="0"/>
          <w:bCs w:val="0"/>
        </w:rPr>
      </w:pPr>
      <w:bookmarkStart w:name="3.1 项目基本情况" w:id="24"/>
      <w:bookmarkEnd w:id="24"/>
      <w:r>
        <w:rPr>
          <w:b w:val="0"/>
          <w:bCs w:val="0"/>
        </w:rPr>
      </w:r>
      <w:bookmarkStart w:name="_bookmark6" w:id="25"/>
      <w:bookmarkEnd w:id="25"/>
      <w:r>
        <w:rPr>
          <w:b w:val="0"/>
          <w:bCs w:val="0"/>
        </w:rPr>
      </w:r>
      <w:r>
        <w:rPr>
          <w:rFonts w:ascii="Times New Roman" w:hAnsi="Times New Roman" w:cs="Times New Roman" w:eastAsia="Times New Roman" w:hint="default"/>
        </w:rPr>
        <w:t>3.1</w:t>
      </w:r>
      <w:r>
        <w:rPr>
          <w:rFonts w:ascii="Times New Roman" w:hAnsi="Times New Roman" w:cs="Times New Roman" w:eastAsia="Times New Roman" w:hint="default"/>
          <w:spacing w:val="68"/>
        </w:rPr>
        <w:t> </w:t>
      </w:r>
      <w:r>
        <w:rPr/>
        <w:t>项目基本情况</w:t>
      </w:r>
      <w:r>
        <w:rPr>
          <w:b w:val="0"/>
          <w:bCs w:val="0"/>
        </w:rPr>
      </w:r>
    </w:p>
    <w:p>
      <w:pPr>
        <w:spacing w:line="381" w:lineRule="auto" w:before="227"/>
        <w:ind w:left="717" w:right="0" w:hanging="562"/>
        <w:jc w:val="left"/>
        <w:rPr>
          <w:rFonts w:ascii="宋体" w:hAnsi="宋体" w:cs="宋体" w:eastAsia="宋体" w:hint="default"/>
          <w:sz w:val="28"/>
          <w:szCs w:val="28"/>
        </w:rPr>
      </w:pPr>
      <w:bookmarkStart w:name="3.1.1项目建设情况" w:id="26"/>
      <w:bookmarkEnd w:id="26"/>
      <w:r>
        <w:rPr/>
      </w:r>
      <w:bookmarkStart w:name="_bookmark7" w:id="27"/>
      <w:bookmarkEnd w:id="27"/>
      <w:r>
        <w:rPr/>
      </w:r>
      <w:r>
        <w:rPr>
          <w:rFonts w:ascii="Times New Roman" w:hAnsi="Times New Roman" w:cs="Times New Roman" w:eastAsia="Times New Roman" w:hint="default"/>
          <w:b/>
          <w:bCs/>
          <w:sz w:val="28"/>
          <w:szCs w:val="28"/>
        </w:rPr>
        <w:t>3.1.1 </w:t>
      </w:r>
      <w:r>
        <w:rPr>
          <w:rFonts w:ascii="宋体" w:hAnsi="宋体" w:cs="宋体" w:eastAsia="宋体" w:hint="default"/>
          <w:b/>
          <w:bCs/>
          <w:sz w:val="28"/>
          <w:szCs w:val="28"/>
        </w:rPr>
        <w:t>项目建设情况 </w:t>
      </w:r>
      <w:r>
        <w:rPr>
          <w:rFonts w:ascii="宋体" w:hAnsi="宋体" w:cs="宋体" w:eastAsia="宋体" w:hint="default"/>
          <w:spacing w:val="-2"/>
          <w:sz w:val="28"/>
          <w:szCs w:val="28"/>
        </w:rPr>
        <w:t>新建一套兰炭烘干系统，包含热风炉、烘干机、除尘器等。</w:t>
      </w:r>
    </w:p>
    <w:p>
      <w:pPr>
        <w:pStyle w:val="Heading2"/>
        <w:spacing w:line="381" w:lineRule="auto" w:before="85"/>
        <w:ind w:left="717" w:right="6936" w:hanging="562"/>
        <w:jc w:val="left"/>
        <w:rPr>
          <w:rFonts w:ascii="宋体" w:hAnsi="宋体" w:cs="宋体" w:eastAsia="宋体" w:hint="default"/>
          <w:b w:val="0"/>
          <w:bCs w:val="0"/>
        </w:rPr>
      </w:pPr>
      <w:bookmarkStart w:name="3.1.2 项目性质" w:id="28"/>
      <w:bookmarkEnd w:id="28"/>
      <w:r>
        <w:rPr>
          <w:b w:val="0"/>
          <w:bCs w:val="0"/>
        </w:rPr>
      </w:r>
      <w:bookmarkStart w:name="_bookmark8" w:id="29"/>
      <w:bookmarkEnd w:id="29"/>
      <w:r>
        <w:rPr>
          <w:b w:val="0"/>
          <w:bCs w:val="0"/>
        </w:rPr>
      </w:r>
      <w:r>
        <w:rPr>
          <w:rFonts w:ascii="Times New Roman" w:hAnsi="Times New Roman" w:cs="Times New Roman" w:eastAsia="Times New Roman" w:hint="default"/>
        </w:rPr>
        <w:t>3.1.2 </w:t>
      </w:r>
      <w:r>
        <w:rPr/>
        <w:t>项目性质 </w:t>
      </w:r>
      <w:r>
        <w:rPr>
          <w:rFonts w:ascii="宋体" w:hAnsi="宋体" w:cs="宋体" w:eastAsia="宋体" w:hint="default"/>
          <w:b w:val="0"/>
          <w:bCs w:val="0"/>
        </w:rPr>
        <w:t>新建</w:t>
      </w:r>
    </w:p>
    <w:p>
      <w:pPr>
        <w:pStyle w:val="Heading2"/>
        <w:spacing w:line="240" w:lineRule="auto" w:before="85"/>
        <w:ind w:left="155" w:right="0"/>
        <w:jc w:val="left"/>
        <w:rPr>
          <w:b w:val="0"/>
          <w:bCs w:val="0"/>
        </w:rPr>
      </w:pPr>
      <w:bookmarkStart w:name="3.1.3 建设地址" w:id="30"/>
      <w:bookmarkEnd w:id="30"/>
      <w:r>
        <w:rPr>
          <w:b w:val="0"/>
          <w:bCs w:val="0"/>
        </w:rPr>
      </w:r>
      <w:bookmarkStart w:name="_bookmark9" w:id="31"/>
      <w:bookmarkEnd w:id="31"/>
      <w:r>
        <w:rPr>
          <w:b w:val="0"/>
          <w:bCs w:val="0"/>
        </w:rPr>
      </w:r>
      <w:r>
        <w:rPr>
          <w:rFonts w:ascii="Times New Roman" w:hAnsi="Times New Roman" w:cs="Times New Roman" w:eastAsia="Times New Roman" w:hint="default"/>
        </w:rPr>
        <w:t>3.1.3</w:t>
      </w:r>
      <w:r>
        <w:rPr>
          <w:rFonts w:ascii="Times New Roman" w:hAnsi="Times New Roman" w:cs="Times New Roman" w:eastAsia="Times New Roman" w:hint="default"/>
          <w:spacing w:val="65"/>
        </w:rPr>
        <w:t> </w:t>
      </w:r>
      <w:r>
        <w:rPr/>
        <w:t>建设地址</w:t>
      </w:r>
      <w:r>
        <w:rPr>
          <w:b w:val="0"/>
          <w:bCs w:val="0"/>
        </w:rPr>
      </w:r>
    </w:p>
    <w:p>
      <w:pPr>
        <w:pStyle w:val="BodyText"/>
        <w:spacing w:line="391" w:lineRule="auto" w:before="229"/>
        <w:ind w:left="155" w:right="223" w:firstLine="561"/>
        <w:jc w:val="both"/>
      </w:pPr>
      <w:r>
        <w:rPr>
          <w:spacing w:val="-2"/>
        </w:rPr>
        <w:t>本项目位于宁夏金昱元广拓能源有限公司，宁夏金昱元炔烃节能有限</w:t>
      </w:r>
      <w:r>
        <w:rPr/>
        <w:t> </w:t>
      </w:r>
      <w:r>
        <w:rPr/>
      </w:r>
      <w:r>
        <w:rPr>
          <w:spacing w:val="-6"/>
        </w:rPr>
        <w:t>公司原料装置区。项目地理位置图见图</w:t>
      </w:r>
      <w:r>
        <w:rPr>
          <w:rFonts w:ascii="Times New Roman" w:hAnsi="Times New Roman" w:cs="Times New Roman" w:eastAsia="Times New Roman" w:hint="default"/>
          <w:spacing w:val="-6"/>
        </w:rPr>
        <w:t>3-1</w:t>
      </w:r>
      <w:r>
        <w:rPr>
          <w:spacing w:val="-6"/>
        </w:rPr>
        <w:t>，周边关系图见图</w:t>
      </w:r>
      <w:r>
        <w:rPr>
          <w:rFonts w:ascii="Times New Roman" w:hAnsi="Times New Roman" w:cs="Times New Roman" w:eastAsia="Times New Roman" w:hint="default"/>
          <w:spacing w:val="-6"/>
        </w:rPr>
        <w:t>3-2</w:t>
      </w:r>
      <w:r>
        <w:rPr>
          <w:spacing w:val="-6"/>
        </w:rPr>
        <w:t>，厂区平面 </w:t>
      </w:r>
      <w:r>
        <w:rPr>
          <w:spacing w:val="-5"/>
        </w:rPr>
        <w:t>图见图</w:t>
      </w:r>
      <w:r>
        <w:rPr>
          <w:rFonts w:ascii="Times New Roman" w:hAnsi="Times New Roman" w:cs="Times New Roman" w:eastAsia="Times New Roman" w:hint="default"/>
          <w:spacing w:val="-5"/>
        </w:rPr>
        <w:t>3-3</w:t>
      </w:r>
      <w:r>
        <w:rPr>
          <w:spacing w:val="-5"/>
        </w:rPr>
        <w:t>。</w:t>
      </w:r>
    </w:p>
    <w:p>
      <w:pPr>
        <w:spacing w:line="381" w:lineRule="auto" w:before="34"/>
        <w:ind w:left="717" w:right="0" w:hanging="562"/>
        <w:jc w:val="left"/>
        <w:rPr>
          <w:rFonts w:ascii="宋体" w:hAnsi="宋体" w:cs="宋体" w:eastAsia="宋体" w:hint="default"/>
          <w:sz w:val="28"/>
          <w:szCs w:val="28"/>
        </w:rPr>
      </w:pPr>
      <w:bookmarkStart w:name="3.2 建设总投资及环保投资" w:id="32"/>
      <w:bookmarkEnd w:id="32"/>
      <w:r>
        <w:rPr/>
      </w:r>
      <w:bookmarkStart w:name="_bookmark10" w:id="33"/>
      <w:bookmarkEnd w:id="33"/>
      <w:r>
        <w:rPr/>
      </w:r>
      <w:r>
        <w:rPr>
          <w:rFonts w:ascii="Times New Roman" w:hAnsi="Times New Roman" w:cs="Times New Roman" w:eastAsia="Times New Roman" w:hint="default"/>
          <w:b/>
          <w:bCs/>
          <w:sz w:val="28"/>
          <w:szCs w:val="28"/>
        </w:rPr>
        <w:t>3.2 </w:t>
      </w:r>
      <w:r>
        <w:rPr>
          <w:rFonts w:ascii="宋体" w:hAnsi="宋体" w:cs="宋体" w:eastAsia="宋体" w:hint="default"/>
          <w:b/>
          <w:bCs/>
          <w:sz w:val="28"/>
          <w:szCs w:val="28"/>
        </w:rPr>
        <w:t>建设总投资及环保投资 </w:t>
      </w:r>
      <w:r>
        <w:rPr>
          <w:rFonts w:ascii="宋体" w:hAnsi="宋体" w:cs="宋体" w:eastAsia="宋体" w:hint="default"/>
          <w:sz w:val="28"/>
          <w:szCs w:val="28"/>
        </w:rPr>
        <w:t>本项目实际总投资</w:t>
      </w:r>
      <w:r>
        <w:rPr>
          <w:rFonts w:ascii="Times New Roman" w:hAnsi="Times New Roman" w:cs="Times New Roman" w:eastAsia="Times New Roman" w:hint="default"/>
          <w:sz w:val="28"/>
          <w:szCs w:val="28"/>
        </w:rPr>
        <w:t>710</w:t>
      </w:r>
      <w:r>
        <w:rPr>
          <w:rFonts w:ascii="宋体" w:hAnsi="宋体" w:cs="宋体" w:eastAsia="宋体" w:hint="default"/>
          <w:sz w:val="28"/>
          <w:szCs w:val="28"/>
        </w:rPr>
        <w:t>万元，其中环保投资</w:t>
      </w:r>
      <w:r>
        <w:rPr>
          <w:rFonts w:ascii="Times New Roman" w:hAnsi="Times New Roman" w:cs="Times New Roman" w:eastAsia="Times New Roman" w:hint="default"/>
          <w:sz w:val="28"/>
          <w:szCs w:val="28"/>
        </w:rPr>
        <w:t>265</w:t>
      </w:r>
      <w:r>
        <w:rPr>
          <w:rFonts w:ascii="宋体" w:hAnsi="宋体" w:cs="宋体" w:eastAsia="宋体" w:hint="default"/>
          <w:sz w:val="28"/>
          <w:szCs w:val="28"/>
        </w:rPr>
        <w:t>万元，占实际总投资额</w:t>
      </w:r>
    </w:p>
    <w:p>
      <w:pPr>
        <w:pStyle w:val="BodyText"/>
        <w:spacing w:line="240" w:lineRule="auto" w:before="46"/>
        <w:ind w:left="155" w:right="0"/>
        <w:jc w:val="left"/>
      </w:pPr>
      <w:r>
        <w:rPr>
          <w:spacing w:val="2"/>
        </w:rPr>
        <w:t>的</w:t>
      </w:r>
      <w:r>
        <w:rPr>
          <w:rFonts w:ascii="Times New Roman" w:hAnsi="Times New Roman" w:cs="Times New Roman" w:eastAsia="Times New Roman" w:hint="default"/>
          <w:spacing w:val="2"/>
        </w:rPr>
        <w:t>37.3%</w:t>
      </w:r>
      <w:r>
        <w:rPr>
          <w:spacing w:val="2"/>
        </w:rPr>
        <w:t>。项目环保投资分项详见表</w:t>
      </w:r>
      <w:r>
        <w:rPr>
          <w:rFonts w:ascii="Times New Roman" w:hAnsi="Times New Roman" w:cs="Times New Roman" w:eastAsia="Times New Roman" w:hint="default"/>
          <w:spacing w:val="2"/>
        </w:rPr>
        <w:t>3-1</w:t>
      </w:r>
      <w:r>
        <w:rPr>
          <w:spacing w:val="2"/>
        </w:rPr>
        <w:t>。</w:t>
      </w:r>
    </w:p>
    <w:p>
      <w:pPr>
        <w:pStyle w:val="Heading2"/>
        <w:spacing w:line="240" w:lineRule="auto" w:before="229"/>
        <w:ind w:left="3360" w:right="0"/>
        <w:jc w:val="left"/>
        <w:rPr>
          <w:b w:val="0"/>
          <w:bCs w:val="0"/>
        </w:rPr>
      </w:pPr>
      <w:r>
        <w:rPr/>
        <w:t>表</w:t>
      </w:r>
      <w:r>
        <w:rPr>
          <w:rFonts w:ascii="Times New Roman" w:hAnsi="Times New Roman" w:cs="Times New Roman" w:eastAsia="Times New Roman" w:hint="default"/>
        </w:rPr>
        <w:t>3-1</w:t>
      </w:r>
      <w:r>
        <w:rPr>
          <w:rFonts w:ascii="Times New Roman" w:hAnsi="Times New Roman" w:cs="Times New Roman" w:eastAsia="Times New Roman" w:hint="default"/>
          <w:spacing w:val="-34"/>
        </w:rPr>
        <w:t> </w:t>
      </w:r>
      <w:r>
        <w:rPr/>
        <w:t>项目环保投资一览表</w:t>
      </w:r>
      <w:r>
        <w:rPr>
          <w:b w:val="0"/>
          <w:bCs w:val="0"/>
        </w:rPr>
      </w:r>
    </w:p>
    <w:p>
      <w:pPr>
        <w:spacing w:line="240" w:lineRule="auto" w:before="1"/>
        <w:ind w:right="0"/>
        <w:rPr>
          <w:rFonts w:ascii="宋体" w:hAnsi="宋体" w:cs="宋体" w:eastAsia="宋体" w:hint="default"/>
          <w:b/>
          <w:bCs/>
          <w:sz w:val="11"/>
          <w:szCs w:val="11"/>
        </w:rPr>
      </w:pPr>
    </w:p>
    <w:tbl>
      <w:tblPr>
        <w:tblW w:w="0" w:type="auto"/>
        <w:jc w:val="left"/>
        <w:tblInd w:w="117" w:type="dxa"/>
        <w:tblLayout w:type="fixed"/>
        <w:tblCellMar>
          <w:top w:w="0" w:type="dxa"/>
          <w:left w:w="0" w:type="dxa"/>
          <w:bottom w:w="0" w:type="dxa"/>
          <w:right w:w="0" w:type="dxa"/>
        </w:tblCellMar>
        <w:tblLook w:val="01E0"/>
      </w:tblPr>
      <w:tblGrid>
        <w:gridCol w:w="1599"/>
        <w:gridCol w:w="3316"/>
        <w:gridCol w:w="2369"/>
        <w:gridCol w:w="1837"/>
      </w:tblGrid>
      <w:tr>
        <w:trPr>
          <w:trHeight w:val="587" w:hRule="exact"/>
        </w:trPr>
        <w:tc>
          <w:tcPr>
            <w:tcW w:w="1599"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112"/>
              <w:ind w:left="1" w:right="0"/>
              <w:jc w:val="center"/>
              <w:rPr>
                <w:rFonts w:ascii="宋体" w:hAnsi="宋体" w:cs="宋体" w:eastAsia="宋体" w:hint="default"/>
                <w:sz w:val="21"/>
                <w:szCs w:val="21"/>
              </w:rPr>
            </w:pPr>
            <w:r>
              <w:rPr>
                <w:rFonts w:ascii="宋体" w:hAnsi="宋体" w:cs="宋体" w:eastAsia="宋体" w:hint="default"/>
                <w:b/>
                <w:bCs/>
                <w:sz w:val="21"/>
                <w:szCs w:val="21"/>
              </w:rPr>
              <w:t>类别</w:t>
            </w:r>
            <w:r>
              <w:rPr>
                <w:rFonts w:ascii="宋体" w:hAnsi="宋体" w:cs="宋体" w:eastAsia="宋体" w:hint="default"/>
                <w:sz w:val="21"/>
                <w:szCs w:val="21"/>
              </w:rPr>
            </w:r>
          </w:p>
        </w:tc>
        <w:tc>
          <w:tcPr>
            <w:tcW w:w="33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2"/>
              <w:ind w:left="4" w:right="0"/>
              <w:jc w:val="center"/>
              <w:rPr>
                <w:rFonts w:ascii="宋体" w:hAnsi="宋体" w:cs="宋体" w:eastAsia="宋体" w:hint="default"/>
                <w:sz w:val="21"/>
                <w:szCs w:val="21"/>
              </w:rPr>
            </w:pPr>
            <w:r>
              <w:rPr>
                <w:rFonts w:ascii="宋体" w:hAnsi="宋体" w:cs="宋体" w:eastAsia="宋体" w:hint="default"/>
                <w:b/>
                <w:bCs/>
                <w:sz w:val="21"/>
                <w:szCs w:val="21"/>
              </w:rPr>
              <w:t>环保治理措施</w:t>
            </w:r>
            <w:r>
              <w:rPr>
                <w:rFonts w:ascii="宋体" w:hAnsi="宋体" w:cs="宋体" w:eastAsia="宋体" w:hint="default"/>
                <w:sz w:val="21"/>
                <w:szCs w:val="21"/>
              </w:rPr>
            </w:r>
          </w:p>
        </w:tc>
        <w:tc>
          <w:tcPr>
            <w:tcW w:w="236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2"/>
              <w:ind w:left="7" w:right="0"/>
              <w:jc w:val="center"/>
              <w:rPr>
                <w:rFonts w:ascii="宋体" w:hAnsi="宋体" w:cs="宋体" w:eastAsia="宋体" w:hint="default"/>
                <w:sz w:val="21"/>
                <w:szCs w:val="21"/>
              </w:rPr>
            </w:pPr>
            <w:r>
              <w:rPr>
                <w:rFonts w:ascii="宋体" w:hAnsi="宋体" w:cs="宋体" w:eastAsia="宋体" w:hint="default"/>
                <w:b/>
                <w:bCs/>
                <w:sz w:val="21"/>
                <w:szCs w:val="21"/>
              </w:rPr>
              <w:t>实际投资金额（万元）</w:t>
            </w:r>
            <w:r>
              <w:rPr>
                <w:rFonts w:ascii="宋体" w:hAnsi="宋体" w:cs="宋体" w:eastAsia="宋体" w:hint="default"/>
                <w:sz w:val="21"/>
                <w:szCs w:val="21"/>
              </w:rPr>
            </w:r>
          </w:p>
        </w:tc>
        <w:tc>
          <w:tcPr>
            <w:tcW w:w="1837"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12"/>
              <w:ind w:right="1"/>
              <w:jc w:val="center"/>
              <w:rPr>
                <w:rFonts w:ascii="宋体" w:hAnsi="宋体" w:cs="宋体" w:eastAsia="宋体" w:hint="default"/>
                <w:sz w:val="21"/>
                <w:szCs w:val="21"/>
              </w:rPr>
            </w:pPr>
            <w:r>
              <w:rPr>
                <w:rFonts w:ascii="宋体" w:hAnsi="宋体" w:cs="宋体" w:eastAsia="宋体" w:hint="default"/>
                <w:b/>
                <w:bCs/>
                <w:sz w:val="21"/>
                <w:szCs w:val="21"/>
              </w:rPr>
              <w:t>比例（</w:t>
            </w:r>
            <w:r>
              <w:rPr>
                <w:rFonts w:ascii="Times New Roman" w:hAnsi="Times New Roman" w:cs="Times New Roman" w:eastAsia="Times New Roman" w:hint="default"/>
                <w:b/>
                <w:bCs/>
                <w:sz w:val="21"/>
                <w:szCs w:val="21"/>
              </w:rPr>
              <w:t>%</w:t>
            </w:r>
            <w:r>
              <w:rPr>
                <w:rFonts w:ascii="宋体" w:hAnsi="宋体" w:cs="宋体" w:eastAsia="宋体" w:hint="default"/>
                <w:b/>
                <w:bCs/>
                <w:sz w:val="21"/>
                <w:szCs w:val="21"/>
              </w:rPr>
              <w:t>）</w:t>
            </w:r>
            <w:r>
              <w:rPr>
                <w:rFonts w:ascii="宋体" w:hAnsi="宋体" w:cs="宋体" w:eastAsia="宋体" w:hint="default"/>
                <w:sz w:val="21"/>
                <w:szCs w:val="21"/>
              </w:rPr>
            </w:r>
          </w:p>
        </w:tc>
      </w:tr>
      <w:tr>
        <w:trPr>
          <w:trHeight w:val="730" w:hRule="exact"/>
        </w:trPr>
        <w:tc>
          <w:tcPr>
            <w:tcW w:w="1599"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5"/>
              <w:ind w:right="0"/>
              <w:jc w:val="left"/>
              <w:rPr>
                <w:rFonts w:ascii="宋体" w:hAnsi="宋体" w:cs="宋体" w:eastAsia="宋体" w:hint="default"/>
                <w:b/>
                <w:bCs/>
                <w:sz w:val="22"/>
                <w:szCs w:val="22"/>
              </w:rPr>
            </w:pPr>
          </w:p>
          <w:p>
            <w:pPr>
              <w:pStyle w:val="TableParagraph"/>
              <w:spacing w:line="240" w:lineRule="auto"/>
              <w:ind w:left="379" w:right="0"/>
              <w:jc w:val="left"/>
              <w:rPr>
                <w:rFonts w:ascii="宋体" w:hAnsi="宋体" w:cs="宋体" w:eastAsia="宋体" w:hint="default"/>
                <w:sz w:val="21"/>
                <w:szCs w:val="21"/>
              </w:rPr>
            </w:pPr>
            <w:r>
              <w:rPr>
                <w:rFonts w:ascii="宋体" w:hAnsi="宋体" w:cs="宋体" w:eastAsia="宋体" w:hint="default"/>
                <w:sz w:val="21"/>
                <w:szCs w:val="21"/>
              </w:rPr>
              <w:t>废气处理</w:t>
            </w:r>
          </w:p>
        </w:tc>
        <w:tc>
          <w:tcPr>
            <w:tcW w:w="3316" w:type="dxa"/>
            <w:tcBorders>
              <w:top w:val="single" w:sz="4" w:space="0" w:color="000000"/>
              <w:left w:val="single" w:sz="4" w:space="0" w:color="000000"/>
              <w:bottom w:val="single" w:sz="4" w:space="0" w:color="000000"/>
              <w:right w:val="single" w:sz="4" w:space="0" w:color="000000"/>
            </w:tcBorders>
          </w:tcPr>
          <w:p>
            <w:pPr>
              <w:pStyle w:val="TableParagraph"/>
              <w:spacing w:line="254" w:lineRule="auto" w:before="36"/>
              <w:ind w:left="812" w:right="122" w:hanging="689"/>
              <w:jc w:val="left"/>
              <w:rPr>
                <w:rFonts w:ascii="宋体" w:hAnsi="宋体" w:cs="宋体" w:eastAsia="宋体" w:hint="default"/>
                <w:sz w:val="21"/>
                <w:szCs w:val="21"/>
              </w:rPr>
            </w:pPr>
            <w:r>
              <w:rPr>
                <w:rFonts w:ascii="Times New Roman" w:hAnsi="Times New Roman" w:cs="Times New Roman" w:eastAsia="Times New Roman" w:hint="default"/>
                <w:w w:val="95"/>
                <w:sz w:val="21"/>
                <w:szCs w:val="21"/>
              </w:rPr>
              <w:t>1</w:t>
            </w:r>
            <w:r>
              <w:rPr>
                <w:rFonts w:ascii="宋体" w:hAnsi="宋体" w:cs="宋体" w:eastAsia="宋体" w:hint="default"/>
                <w:w w:val="95"/>
                <w:sz w:val="21"/>
                <w:szCs w:val="21"/>
              </w:rPr>
              <w:t>台旋风除尘器</w:t>
            </w:r>
            <w:r>
              <w:rPr>
                <w:rFonts w:ascii="Times New Roman" w:hAnsi="Times New Roman" w:cs="Times New Roman" w:eastAsia="Times New Roman" w:hint="default"/>
                <w:w w:val="95"/>
                <w:sz w:val="21"/>
                <w:szCs w:val="21"/>
              </w:rPr>
              <w:t>+1</w:t>
            </w:r>
            <w:r>
              <w:rPr>
                <w:rFonts w:ascii="宋体" w:hAnsi="宋体" w:cs="宋体" w:eastAsia="宋体" w:hint="default"/>
                <w:w w:val="95"/>
                <w:sz w:val="21"/>
                <w:szCs w:val="21"/>
              </w:rPr>
              <w:t>台布袋除尘器， </w:t>
            </w:r>
            <w:r>
              <w:rPr>
                <w:rFonts w:ascii="宋体" w:hAnsi="宋体" w:cs="宋体" w:eastAsia="宋体" w:hint="default"/>
                <w:sz w:val="21"/>
                <w:szCs w:val="21"/>
              </w:rPr>
              <w:t>配套在线监控设备</w:t>
            </w:r>
          </w:p>
        </w:tc>
        <w:tc>
          <w:tcPr>
            <w:tcW w:w="23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18"/>
                <w:szCs w:val="18"/>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250</w:t>
            </w:r>
          </w:p>
        </w:tc>
        <w:tc>
          <w:tcPr>
            <w:tcW w:w="1837"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4"/>
              <w:ind w:right="0"/>
              <w:jc w:val="left"/>
              <w:rPr>
                <w:rFonts w:ascii="宋体" w:hAnsi="宋体" w:cs="宋体" w:eastAsia="宋体" w:hint="default"/>
                <w:b/>
                <w:bCs/>
                <w:sz w:val="18"/>
                <w:szCs w:val="18"/>
              </w:rPr>
            </w:pPr>
          </w:p>
          <w:p>
            <w:pPr>
              <w:pStyle w:val="TableParagraph"/>
              <w:spacing w:line="240" w:lineRule="auto"/>
              <w:ind w:right="2"/>
              <w:jc w:val="center"/>
              <w:rPr>
                <w:rFonts w:ascii="Times New Roman" w:hAnsi="Times New Roman" w:cs="Times New Roman" w:eastAsia="Times New Roman" w:hint="default"/>
                <w:sz w:val="21"/>
                <w:szCs w:val="21"/>
              </w:rPr>
            </w:pPr>
            <w:r>
              <w:rPr>
                <w:rFonts w:ascii="Times New Roman"/>
                <w:sz w:val="21"/>
              </w:rPr>
              <w:t>94.3</w:t>
            </w:r>
          </w:p>
        </w:tc>
      </w:tr>
      <w:tr>
        <w:trPr>
          <w:trHeight w:val="740" w:hRule="exact"/>
        </w:trPr>
        <w:tc>
          <w:tcPr>
            <w:tcW w:w="1599" w:type="dxa"/>
            <w:vMerge/>
            <w:tcBorders>
              <w:left w:val="nil" w:sz="6" w:space="0" w:color="auto"/>
              <w:bottom w:val="single" w:sz="12" w:space="0" w:color="000000"/>
              <w:right w:val="single" w:sz="4" w:space="0" w:color="000000"/>
            </w:tcBorders>
          </w:tcPr>
          <w:p>
            <w:pPr/>
          </w:p>
        </w:tc>
        <w:tc>
          <w:tcPr>
            <w:tcW w:w="33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left="47" w:right="0"/>
              <w:jc w:val="center"/>
              <w:rPr>
                <w:rFonts w:ascii="宋体" w:hAnsi="宋体" w:cs="宋体" w:eastAsia="宋体" w:hint="default"/>
                <w:sz w:val="21"/>
                <w:szCs w:val="21"/>
              </w:rPr>
            </w:pPr>
            <w:r>
              <w:rPr>
                <w:rFonts w:ascii="宋体" w:hAnsi="宋体" w:cs="宋体" w:eastAsia="宋体" w:hint="default"/>
                <w:sz w:val="21"/>
                <w:szCs w:val="21"/>
              </w:rPr>
              <w:t>选用低噪声设备，采取减震措施。</w:t>
            </w:r>
          </w:p>
        </w:tc>
        <w:tc>
          <w:tcPr>
            <w:tcW w:w="236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3"/>
              <w:ind w:right="0"/>
              <w:jc w:val="left"/>
              <w:rPr>
                <w:rFonts w:ascii="宋体" w:hAnsi="宋体" w:cs="宋体" w:eastAsia="宋体" w:hint="default"/>
                <w:b/>
                <w:bCs/>
                <w:sz w:val="18"/>
                <w:szCs w:val="18"/>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15</w:t>
            </w:r>
          </w:p>
        </w:tc>
        <w:tc>
          <w:tcPr>
            <w:tcW w:w="1837"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3"/>
              <w:ind w:right="0"/>
              <w:jc w:val="left"/>
              <w:rPr>
                <w:rFonts w:ascii="宋体" w:hAnsi="宋体" w:cs="宋体" w:eastAsia="宋体" w:hint="default"/>
                <w:b/>
                <w:bCs/>
                <w:sz w:val="18"/>
                <w:szCs w:val="18"/>
              </w:rPr>
            </w:pPr>
          </w:p>
          <w:p>
            <w:pPr>
              <w:pStyle w:val="TableParagraph"/>
              <w:spacing w:line="240" w:lineRule="auto"/>
              <w:ind w:right="2"/>
              <w:jc w:val="center"/>
              <w:rPr>
                <w:rFonts w:ascii="Times New Roman" w:hAnsi="Times New Roman" w:cs="Times New Roman" w:eastAsia="Times New Roman" w:hint="default"/>
                <w:sz w:val="21"/>
                <w:szCs w:val="21"/>
              </w:rPr>
            </w:pPr>
            <w:r>
              <w:rPr>
                <w:rFonts w:ascii="Times New Roman"/>
                <w:sz w:val="21"/>
              </w:rPr>
              <w:t>5.7</w:t>
            </w:r>
          </w:p>
        </w:tc>
      </w:tr>
    </w:tbl>
    <w:p>
      <w:pPr>
        <w:spacing w:line="240" w:lineRule="auto" w:before="4"/>
        <w:ind w:right="0"/>
        <w:rPr>
          <w:rFonts w:ascii="宋体" w:hAnsi="宋体" w:cs="宋体" w:eastAsia="宋体" w:hint="default"/>
          <w:b/>
          <w:bCs/>
          <w:sz w:val="5"/>
          <w:szCs w:val="5"/>
        </w:rPr>
      </w:pPr>
    </w:p>
    <w:p>
      <w:pPr>
        <w:pStyle w:val="Heading2"/>
        <w:spacing w:line="240" w:lineRule="auto"/>
        <w:ind w:left="155" w:right="0"/>
        <w:jc w:val="left"/>
        <w:rPr>
          <w:b w:val="0"/>
          <w:bCs w:val="0"/>
        </w:rPr>
      </w:pPr>
      <w:bookmarkStart w:name="3.3 建设规模" w:id="34"/>
      <w:bookmarkEnd w:id="34"/>
      <w:r>
        <w:rPr>
          <w:b w:val="0"/>
          <w:bCs w:val="0"/>
        </w:rPr>
      </w:r>
      <w:bookmarkStart w:name="_bookmark11" w:id="35"/>
      <w:bookmarkEnd w:id="35"/>
      <w:r>
        <w:rPr>
          <w:b w:val="0"/>
          <w:bCs w:val="0"/>
        </w:rPr>
      </w:r>
      <w:r>
        <w:rPr>
          <w:rFonts w:ascii="Times New Roman" w:hAnsi="Times New Roman" w:cs="Times New Roman" w:eastAsia="Times New Roman" w:hint="default"/>
        </w:rPr>
        <w:t>3.3</w:t>
      </w:r>
      <w:r>
        <w:rPr>
          <w:rFonts w:ascii="Times New Roman" w:hAnsi="Times New Roman" w:cs="Times New Roman" w:eastAsia="Times New Roman" w:hint="default"/>
          <w:spacing w:val="67"/>
        </w:rPr>
        <w:t> </w:t>
      </w:r>
      <w:r>
        <w:rPr/>
        <w:t>建设规模</w:t>
      </w:r>
      <w:r>
        <w:rPr>
          <w:b w:val="0"/>
          <w:bCs w:val="0"/>
        </w:rPr>
      </w:r>
    </w:p>
    <w:p>
      <w:pPr>
        <w:pStyle w:val="BodyText"/>
        <w:spacing w:line="403" w:lineRule="auto" w:before="227"/>
        <w:ind w:left="155" w:right="151" w:firstLine="561"/>
        <w:jc w:val="both"/>
      </w:pPr>
      <w:r>
        <w:rPr>
          <w:spacing w:val="2"/>
        </w:rPr>
        <w:t>本项目新建一套兰炭烘干系统，配套设施有烘干窑前料仓、三滚筒干 燥机、热风炉系统设备、除尘器等，一期环评设计建设兰炭烘干系统产能 </w:t>
      </w:r>
      <w:r>
        <w:rPr>
          <w:rFonts w:ascii="Times New Roman" w:hAnsi="Times New Roman" w:cs="Times New Roman" w:eastAsia="Times New Roman" w:hint="default"/>
        </w:rPr>
        <w:t>12t/h</w:t>
      </w:r>
      <w:r>
        <w:rPr/>
        <w:t>，本次</w:t>
      </w:r>
      <w:r>
        <w:rPr>
          <w:rFonts w:ascii="Times New Roman" w:hAnsi="Times New Roman" w:cs="Times New Roman" w:eastAsia="Times New Roman" w:hint="default"/>
        </w:rPr>
        <w:t>3#</w:t>
      </w:r>
      <w:r>
        <w:rPr/>
        <w:t>兰炭烘干系统验收项目实际建设产能</w:t>
      </w:r>
      <w:r>
        <w:rPr>
          <w:rFonts w:ascii="Times New Roman" w:hAnsi="Times New Roman" w:cs="Times New Roman" w:eastAsia="Times New Roman" w:hint="default"/>
        </w:rPr>
        <w:t>15t/h</w:t>
      </w:r>
      <w:r>
        <w:rPr/>
        <w:t>。加热热源由热风</w:t>
      </w:r>
    </w:p>
    <w:p>
      <w:pPr>
        <w:spacing w:after="0" w:line="403" w:lineRule="auto"/>
        <w:jc w:val="both"/>
        <w:sectPr>
          <w:pgSz w:w="11910" w:h="16840"/>
          <w:pgMar w:header="1224" w:footer="971" w:top="1420" w:bottom="1160" w:left="1260" w:right="1260"/>
        </w:sectPr>
      </w:pPr>
    </w:p>
    <w:p>
      <w:pPr>
        <w:spacing w:line="240" w:lineRule="auto" w:before="11"/>
        <w:ind w:right="0"/>
        <w:rPr>
          <w:rFonts w:ascii="宋体" w:hAnsi="宋体" w:cs="宋体" w:eastAsia="宋体" w:hint="default"/>
          <w:sz w:val="26"/>
          <w:szCs w:val="26"/>
        </w:rPr>
      </w:pPr>
    </w:p>
    <w:p>
      <w:pPr>
        <w:pStyle w:val="BodyText"/>
        <w:spacing w:line="386" w:lineRule="auto"/>
        <w:ind w:right="112"/>
        <w:jc w:val="both"/>
      </w:pPr>
      <w:r>
        <w:rPr>
          <w:spacing w:val="-6"/>
        </w:rPr>
        <w:t>炉提供，热风炉燃料为净化后的电石炉炉气，所有控制系统采用和利时</w:t>
      </w:r>
      <w:r>
        <w:rPr>
          <w:rFonts w:ascii="Times New Roman" w:hAnsi="Times New Roman" w:cs="Times New Roman" w:eastAsia="Times New Roman" w:hint="default"/>
          <w:spacing w:val="-6"/>
        </w:rPr>
        <w:t>DCS </w:t>
      </w:r>
      <w:r>
        <w:rPr>
          <w:spacing w:val="2"/>
        </w:rPr>
        <w:t>控制系统，对原系统进行扩容，新增设备控制系统进入原系统并对原系统 以及配套的</w:t>
      </w:r>
      <w:r>
        <w:rPr>
          <w:rFonts w:ascii="Times New Roman" w:hAnsi="Times New Roman" w:cs="Times New Roman" w:eastAsia="Times New Roman" w:hint="default"/>
          <w:spacing w:val="2"/>
        </w:rPr>
        <w:t>PLC</w:t>
      </w:r>
      <w:r>
        <w:rPr>
          <w:spacing w:val="2"/>
        </w:rPr>
        <w:t>系统进行修复。本次验收范围为产能</w:t>
      </w:r>
      <w:r>
        <w:rPr>
          <w:rFonts w:ascii="Times New Roman" w:hAnsi="Times New Roman" w:cs="Times New Roman" w:eastAsia="Times New Roman" w:hint="default"/>
          <w:spacing w:val="2"/>
        </w:rPr>
        <w:t>15t/h</w:t>
      </w:r>
      <w:r>
        <w:rPr>
          <w:spacing w:val="2"/>
        </w:rPr>
        <w:t>的</w:t>
      </w:r>
      <w:r>
        <w:rPr>
          <w:rFonts w:ascii="Times New Roman" w:hAnsi="Times New Roman" w:cs="Times New Roman" w:eastAsia="Times New Roman" w:hint="default"/>
          <w:spacing w:val="2"/>
        </w:rPr>
        <w:t>3#</w:t>
      </w:r>
      <w:r>
        <w:rPr>
          <w:spacing w:val="2"/>
        </w:rPr>
        <w:t>兰炭烘干系 </w:t>
      </w:r>
      <w:r>
        <w:rPr/>
        <w:t>统，故项目组成情况一览表中内容只针对</w:t>
      </w:r>
      <w:r>
        <w:rPr>
          <w:rFonts w:ascii="Times New Roman" w:hAnsi="Times New Roman" w:cs="Times New Roman" w:eastAsia="Times New Roman" w:hint="default"/>
        </w:rPr>
        <w:t>3#</w:t>
      </w:r>
      <w:r>
        <w:rPr/>
        <w:t>兰炭烘干系统相关内容。具体 项目组成及建设情况见表</w:t>
      </w:r>
      <w:r>
        <w:rPr>
          <w:spacing w:val="-8"/>
        </w:rPr>
        <w:t> </w:t>
      </w:r>
      <w:r>
        <w:rPr>
          <w:rFonts w:ascii="Times New Roman" w:hAnsi="Times New Roman" w:cs="Times New Roman" w:eastAsia="Times New Roman" w:hint="default"/>
        </w:rPr>
        <w:t>3-2</w:t>
      </w:r>
      <w:r>
        <w:rPr/>
        <w:t>。</w:t>
      </w:r>
    </w:p>
    <w:p>
      <w:pPr>
        <w:spacing w:after="0" w:line="386" w:lineRule="auto"/>
        <w:jc w:val="both"/>
        <w:sectPr>
          <w:pgSz w:w="11910" w:h="16840"/>
          <w:pgMar w:header="1224" w:footer="971" w:top="1420" w:bottom="1160" w:left="1300" w:right="1300"/>
        </w:sectPr>
      </w:pPr>
    </w:p>
    <w:p>
      <w:pPr>
        <w:spacing w:line="240" w:lineRule="auto" w:before="0"/>
        <w:ind w:right="0"/>
        <w:rPr>
          <w:rFonts w:ascii="宋体" w:hAnsi="宋体" w:cs="宋体" w:eastAsia="宋体" w:hint="default"/>
          <w:sz w:val="20"/>
          <w:szCs w:val="20"/>
        </w:rPr>
      </w:pPr>
    </w:p>
    <w:p>
      <w:pPr>
        <w:spacing w:line="240" w:lineRule="auto" w:before="4"/>
        <w:ind w:right="0"/>
        <w:rPr>
          <w:rFonts w:ascii="宋体" w:hAnsi="宋体" w:cs="宋体" w:eastAsia="宋体" w:hint="default"/>
          <w:sz w:val="20"/>
          <w:szCs w:val="20"/>
        </w:rPr>
      </w:pPr>
    </w:p>
    <w:p>
      <w:pPr>
        <w:pStyle w:val="Heading2"/>
        <w:spacing w:line="240" w:lineRule="auto"/>
        <w:ind w:left="5681" w:right="5700"/>
        <w:jc w:val="center"/>
        <w:rPr>
          <w:b w:val="0"/>
          <w:bCs w:val="0"/>
        </w:rPr>
      </w:pPr>
      <w:r>
        <w:rPr/>
        <w:t>表 </w:t>
      </w:r>
      <w:r>
        <w:rPr>
          <w:rFonts w:ascii="Times New Roman" w:hAnsi="Times New Roman" w:cs="Times New Roman" w:eastAsia="Times New Roman" w:hint="default"/>
        </w:rPr>
        <w:t>3-2</w:t>
      </w:r>
      <w:r>
        <w:rPr>
          <w:rFonts w:ascii="Times New Roman" w:hAnsi="Times New Roman" w:cs="Times New Roman" w:eastAsia="Times New Roman" w:hint="default"/>
          <w:spacing w:val="60"/>
        </w:rPr>
        <w:t> </w:t>
      </w:r>
      <w:r>
        <w:rPr/>
        <w:t>项目组成情况一览表</w:t>
      </w:r>
      <w:r>
        <w:rPr>
          <w:b w:val="0"/>
          <w:bCs w:val="0"/>
        </w:rPr>
      </w:r>
    </w:p>
    <w:p>
      <w:pPr>
        <w:spacing w:line="240" w:lineRule="auto" w:before="0"/>
        <w:ind w:right="0"/>
        <w:rPr>
          <w:rFonts w:ascii="宋体" w:hAnsi="宋体" w:cs="宋体" w:eastAsia="宋体" w:hint="default"/>
          <w:b/>
          <w:bCs/>
          <w:sz w:val="12"/>
          <w:szCs w:val="12"/>
        </w:rPr>
      </w:pPr>
    </w:p>
    <w:tbl>
      <w:tblPr>
        <w:tblW w:w="0" w:type="auto"/>
        <w:jc w:val="left"/>
        <w:tblInd w:w="104" w:type="dxa"/>
        <w:tblLayout w:type="fixed"/>
        <w:tblCellMar>
          <w:top w:w="0" w:type="dxa"/>
          <w:left w:w="0" w:type="dxa"/>
          <w:bottom w:w="0" w:type="dxa"/>
          <w:right w:w="0" w:type="dxa"/>
        </w:tblCellMar>
        <w:tblLook w:val="01E0"/>
      </w:tblPr>
      <w:tblGrid>
        <w:gridCol w:w="895"/>
        <w:gridCol w:w="1110"/>
        <w:gridCol w:w="3269"/>
        <w:gridCol w:w="3285"/>
        <w:gridCol w:w="2774"/>
        <w:gridCol w:w="3283"/>
      </w:tblGrid>
      <w:tr>
        <w:trPr>
          <w:trHeight w:val="599" w:hRule="exact"/>
        </w:trPr>
        <w:tc>
          <w:tcPr>
            <w:tcW w:w="895"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120"/>
              <w:ind w:left="237" w:right="0"/>
              <w:jc w:val="left"/>
              <w:rPr>
                <w:rFonts w:ascii="宋体" w:hAnsi="宋体" w:cs="宋体" w:eastAsia="宋体" w:hint="default"/>
                <w:sz w:val="21"/>
                <w:szCs w:val="21"/>
              </w:rPr>
            </w:pPr>
            <w:r>
              <w:rPr>
                <w:rFonts w:ascii="宋体" w:hAnsi="宋体" w:cs="宋体" w:eastAsia="宋体" w:hint="default"/>
                <w:b/>
                <w:bCs/>
                <w:sz w:val="21"/>
                <w:szCs w:val="21"/>
              </w:rPr>
              <w:t>类别</w:t>
            </w:r>
            <w:r>
              <w:rPr>
                <w:rFonts w:ascii="宋体" w:hAnsi="宋体" w:cs="宋体" w:eastAsia="宋体" w:hint="default"/>
                <w:sz w:val="21"/>
                <w:szCs w:val="21"/>
              </w:rPr>
            </w:r>
          </w:p>
        </w:tc>
        <w:tc>
          <w:tcPr>
            <w:tcW w:w="111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20"/>
              <w:ind w:left="2" w:right="0"/>
              <w:jc w:val="center"/>
              <w:rPr>
                <w:rFonts w:ascii="宋体" w:hAnsi="宋体" w:cs="宋体" w:eastAsia="宋体" w:hint="default"/>
                <w:sz w:val="21"/>
                <w:szCs w:val="21"/>
              </w:rPr>
            </w:pPr>
            <w:r>
              <w:rPr>
                <w:rFonts w:ascii="宋体" w:hAnsi="宋体" w:cs="宋体" w:eastAsia="宋体" w:hint="default"/>
                <w:b/>
                <w:bCs/>
                <w:sz w:val="21"/>
                <w:szCs w:val="21"/>
              </w:rPr>
              <w:t>项目内容</w:t>
            </w:r>
            <w:r>
              <w:rPr>
                <w:rFonts w:ascii="宋体" w:hAnsi="宋体" w:cs="宋体" w:eastAsia="宋体" w:hint="default"/>
                <w:sz w:val="21"/>
                <w:szCs w:val="21"/>
              </w:rPr>
            </w:r>
          </w:p>
        </w:tc>
        <w:tc>
          <w:tcPr>
            <w:tcW w:w="326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20"/>
              <w:ind w:left="109" w:right="-7"/>
              <w:jc w:val="center"/>
              <w:rPr>
                <w:rFonts w:ascii="宋体" w:hAnsi="宋体" w:cs="宋体" w:eastAsia="宋体" w:hint="default"/>
                <w:sz w:val="21"/>
                <w:szCs w:val="21"/>
              </w:rPr>
            </w:pPr>
            <w:r>
              <w:rPr>
                <w:rFonts w:ascii="宋体" w:hAnsi="宋体" w:cs="宋体" w:eastAsia="宋体" w:hint="default"/>
                <w:b/>
                <w:bCs/>
                <w:w w:val="95"/>
                <w:sz w:val="21"/>
                <w:szCs w:val="21"/>
              </w:rPr>
              <w:t>已批复环评设计建设内容（一期）</w:t>
            </w:r>
            <w:r>
              <w:rPr>
                <w:rFonts w:ascii="宋体" w:hAnsi="宋体" w:cs="宋体" w:eastAsia="宋体" w:hint="default"/>
                <w:sz w:val="21"/>
                <w:szCs w:val="21"/>
              </w:rPr>
            </w:r>
          </w:p>
        </w:tc>
        <w:tc>
          <w:tcPr>
            <w:tcW w:w="32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20"/>
              <w:ind w:left="3" w:right="0"/>
              <w:jc w:val="center"/>
              <w:rPr>
                <w:rFonts w:ascii="宋体" w:hAnsi="宋体" w:cs="宋体" w:eastAsia="宋体" w:hint="default"/>
                <w:sz w:val="21"/>
                <w:szCs w:val="21"/>
              </w:rPr>
            </w:pPr>
            <w:r>
              <w:rPr>
                <w:rFonts w:ascii="宋体" w:hAnsi="宋体" w:cs="宋体" w:eastAsia="宋体" w:hint="default"/>
                <w:b/>
                <w:bCs/>
                <w:sz w:val="21"/>
                <w:szCs w:val="21"/>
              </w:rPr>
              <w:t>一期实际建设内容</w:t>
            </w:r>
            <w:r>
              <w:rPr>
                <w:rFonts w:ascii="宋体" w:hAnsi="宋体" w:cs="宋体" w:eastAsia="宋体" w:hint="default"/>
                <w:sz w:val="21"/>
                <w:szCs w:val="21"/>
              </w:rPr>
            </w:r>
          </w:p>
        </w:tc>
        <w:tc>
          <w:tcPr>
            <w:tcW w:w="2774" w:type="dxa"/>
            <w:tcBorders>
              <w:top w:val="single" w:sz="12" w:space="0" w:color="000000"/>
              <w:left w:val="single" w:sz="4" w:space="0" w:color="000000"/>
              <w:bottom w:val="single" w:sz="4" w:space="0" w:color="000000"/>
              <w:right w:val="single" w:sz="4" w:space="0" w:color="000000"/>
            </w:tcBorders>
          </w:tcPr>
          <w:p>
            <w:pPr>
              <w:pStyle w:val="TableParagraph"/>
              <w:spacing w:line="257" w:lineRule="exact"/>
              <w:ind w:left="6" w:right="0"/>
              <w:jc w:val="center"/>
              <w:rPr>
                <w:rFonts w:ascii="宋体" w:hAnsi="宋体" w:cs="宋体" w:eastAsia="宋体" w:hint="default"/>
                <w:sz w:val="21"/>
                <w:szCs w:val="21"/>
              </w:rPr>
            </w:pPr>
            <w:r>
              <w:rPr>
                <w:rFonts w:ascii="宋体" w:hAnsi="宋体" w:cs="宋体" w:eastAsia="宋体" w:hint="default"/>
                <w:b/>
                <w:bCs/>
                <w:sz w:val="21"/>
                <w:szCs w:val="21"/>
              </w:rPr>
              <w:t>本次验收项目实际建设内容</w:t>
            </w:r>
            <w:r>
              <w:rPr>
                <w:rFonts w:ascii="宋体" w:hAnsi="宋体" w:cs="宋体" w:eastAsia="宋体" w:hint="default"/>
                <w:sz w:val="21"/>
                <w:szCs w:val="21"/>
              </w:rPr>
            </w:r>
          </w:p>
          <w:p>
            <w:pPr>
              <w:pStyle w:val="TableParagraph"/>
              <w:spacing w:line="289" w:lineRule="exact"/>
              <w:ind w:left="7" w:right="0"/>
              <w:jc w:val="center"/>
              <w:rPr>
                <w:rFonts w:ascii="宋体" w:hAnsi="宋体" w:cs="宋体" w:eastAsia="宋体" w:hint="default"/>
                <w:sz w:val="21"/>
                <w:szCs w:val="21"/>
              </w:rPr>
            </w:pPr>
            <w:r>
              <w:rPr>
                <w:rFonts w:ascii="宋体" w:hAnsi="宋体" w:cs="宋体" w:eastAsia="宋体" w:hint="default"/>
                <w:b/>
                <w:bCs/>
                <w:sz w:val="21"/>
                <w:szCs w:val="21"/>
              </w:rPr>
              <w:t>（一期</w:t>
            </w:r>
            <w:r>
              <w:rPr>
                <w:rFonts w:ascii="Times New Roman" w:hAnsi="Times New Roman" w:cs="Times New Roman" w:eastAsia="Times New Roman" w:hint="default"/>
                <w:b/>
                <w:bCs/>
                <w:sz w:val="21"/>
                <w:szCs w:val="21"/>
              </w:rPr>
              <w:t>3#</w:t>
            </w:r>
            <w:r>
              <w:rPr>
                <w:rFonts w:ascii="宋体" w:hAnsi="宋体" w:cs="宋体" w:eastAsia="宋体" w:hint="default"/>
                <w:b/>
                <w:bCs/>
                <w:sz w:val="21"/>
                <w:szCs w:val="21"/>
              </w:rPr>
              <w:t>兰炭烘干系统）</w:t>
            </w:r>
            <w:r>
              <w:rPr>
                <w:rFonts w:ascii="宋体" w:hAnsi="宋体" w:cs="宋体" w:eastAsia="宋体" w:hint="default"/>
                <w:sz w:val="21"/>
                <w:szCs w:val="21"/>
              </w:rPr>
            </w:r>
          </w:p>
        </w:tc>
        <w:tc>
          <w:tcPr>
            <w:tcW w:w="3283"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20"/>
              <w:ind w:right="4"/>
              <w:jc w:val="center"/>
              <w:rPr>
                <w:rFonts w:ascii="宋体" w:hAnsi="宋体" w:cs="宋体" w:eastAsia="宋体" w:hint="default"/>
                <w:sz w:val="21"/>
                <w:szCs w:val="21"/>
              </w:rPr>
            </w:pPr>
            <w:r>
              <w:rPr>
                <w:rFonts w:ascii="宋体" w:hAnsi="宋体" w:cs="宋体" w:eastAsia="宋体" w:hint="default"/>
                <w:b/>
                <w:bCs/>
                <w:sz w:val="21"/>
                <w:szCs w:val="21"/>
              </w:rPr>
              <w:t>备注</w:t>
            </w:r>
            <w:r>
              <w:rPr>
                <w:rFonts w:ascii="宋体" w:hAnsi="宋体" w:cs="宋体" w:eastAsia="宋体" w:hint="default"/>
                <w:sz w:val="21"/>
                <w:szCs w:val="21"/>
              </w:rPr>
            </w:r>
          </w:p>
        </w:tc>
      </w:tr>
      <w:tr>
        <w:trPr>
          <w:trHeight w:val="447" w:hRule="exact"/>
        </w:trPr>
        <w:tc>
          <w:tcPr>
            <w:tcW w:w="895" w:type="dxa"/>
            <w:tcBorders>
              <w:top w:val="single" w:sz="4" w:space="0" w:color="000000"/>
              <w:left w:val="nil" w:sz="6" w:space="0" w:color="auto"/>
              <w:bottom w:val="nil" w:sz="6" w:space="0" w:color="auto"/>
              <w:right w:val="single" w:sz="4" w:space="0" w:color="000000"/>
            </w:tcBorders>
          </w:tcPr>
          <w:p>
            <w:pPr/>
          </w:p>
        </w:tc>
        <w:tc>
          <w:tcPr>
            <w:tcW w:w="1110" w:type="dxa"/>
            <w:tcBorders>
              <w:top w:val="single" w:sz="4" w:space="0" w:color="000000"/>
              <w:left w:val="single" w:sz="4" w:space="0" w:color="000000"/>
              <w:bottom w:val="nil" w:sz="6" w:space="0" w:color="auto"/>
              <w:right w:val="single" w:sz="4" w:space="0" w:color="000000"/>
            </w:tcBorders>
          </w:tcPr>
          <w:p>
            <w:pPr/>
          </w:p>
        </w:tc>
        <w:tc>
          <w:tcPr>
            <w:tcW w:w="3269" w:type="dxa"/>
            <w:tcBorders>
              <w:top w:val="single" w:sz="4" w:space="0" w:color="000000"/>
              <w:left w:val="single" w:sz="4" w:space="0" w:color="000000"/>
              <w:bottom w:val="nil" w:sz="6" w:space="0" w:color="auto"/>
              <w:right w:val="single" w:sz="4" w:space="0" w:color="000000"/>
            </w:tcBorders>
          </w:tcPr>
          <w:p>
            <w:pPr/>
          </w:p>
        </w:tc>
        <w:tc>
          <w:tcPr>
            <w:tcW w:w="3285" w:type="dxa"/>
            <w:tcBorders>
              <w:top w:val="single" w:sz="4" w:space="0" w:color="000000"/>
              <w:left w:val="single" w:sz="4" w:space="0" w:color="000000"/>
              <w:bottom w:val="nil" w:sz="6" w:space="0" w:color="auto"/>
              <w:right w:val="single" w:sz="4" w:space="0" w:color="000000"/>
            </w:tcBorders>
          </w:tcPr>
          <w:p>
            <w:pPr/>
          </w:p>
        </w:tc>
        <w:tc>
          <w:tcPr>
            <w:tcW w:w="2774" w:type="dxa"/>
            <w:tcBorders>
              <w:top w:val="single" w:sz="4" w:space="0" w:color="000000"/>
              <w:left w:val="single" w:sz="4" w:space="0" w:color="000000"/>
              <w:bottom w:val="nil" w:sz="6" w:space="0" w:color="auto"/>
              <w:right w:val="single" w:sz="4" w:space="0" w:color="000000"/>
            </w:tcBorders>
          </w:tcPr>
          <w:p>
            <w:pPr/>
          </w:p>
        </w:tc>
        <w:tc>
          <w:tcPr>
            <w:tcW w:w="3283" w:type="dxa"/>
            <w:tcBorders>
              <w:top w:val="single" w:sz="4" w:space="0" w:color="000000"/>
              <w:left w:val="single" w:sz="4" w:space="0" w:color="000000"/>
              <w:bottom w:val="nil" w:sz="6" w:space="0" w:color="auto"/>
              <w:right w:val="nil" w:sz="6" w:space="0" w:color="auto"/>
            </w:tcBorders>
          </w:tcPr>
          <w:p>
            <w:pPr>
              <w:pStyle w:val="TableParagraph"/>
              <w:spacing w:line="240" w:lineRule="auto" w:before="106"/>
              <w:ind w:left="103" w:right="0"/>
              <w:jc w:val="left"/>
              <w:rPr>
                <w:rFonts w:ascii="宋体" w:hAnsi="宋体" w:cs="宋体" w:eastAsia="宋体" w:hint="default"/>
                <w:sz w:val="21"/>
                <w:szCs w:val="21"/>
              </w:rPr>
            </w:pPr>
            <w:r>
              <w:rPr>
                <w:rFonts w:ascii="宋体" w:hAnsi="宋体" w:cs="宋体" w:eastAsia="宋体" w:hint="default"/>
                <w:spacing w:val="2"/>
                <w:sz w:val="21"/>
                <w:szCs w:val="21"/>
              </w:rPr>
              <w:t>为了满足原有</w:t>
            </w:r>
            <w:r>
              <w:rPr>
                <w:rFonts w:ascii="Times New Roman" w:hAnsi="Times New Roman" w:cs="Times New Roman" w:eastAsia="Times New Roman" w:hint="default"/>
                <w:spacing w:val="2"/>
                <w:sz w:val="21"/>
                <w:szCs w:val="21"/>
              </w:rPr>
              <w:t>4</w:t>
            </w:r>
            <w:r>
              <w:rPr>
                <w:rFonts w:ascii="宋体" w:hAnsi="宋体" w:cs="宋体" w:eastAsia="宋体" w:hint="default"/>
                <w:spacing w:val="2"/>
                <w:sz w:val="21"/>
                <w:szCs w:val="21"/>
              </w:rPr>
              <w:t>台电石炉满负荷运</w:t>
            </w:r>
          </w:p>
        </w:tc>
      </w:tr>
      <w:tr>
        <w:trPr>
          <w:trHeight w:val="313" w:hRule="exact"/>
        </w:trPr>
        <w:tc>
          <w:tcPr>
            <w:tcW w:w="895" w:type="dxa"/>
            <w:tcBorders>
              <w:top w:val="nil" w:sz="6" w:space="0" w:color="auto"/>
              <w:left w:val="nil" w:sz="6" w:space="0" w:color="auto"/>
              <w:bottom w:val="nil" w:sz="6" w:space="0" w:color="auto"/>
              <w:right w:val="single" w:sz="4" w:space="0" w:color="000000"/>
            </w:tcBorders>
          </w:tcPr>
          <w:p>
            <w:pPr/>
          </w:p>
        </w:tc>
        <w:tc>
          <w:tcPr>
            <w:tcW w:w="1110" w:type="dxa"/>
            <w:tcBorders>
              <w:top w:val="nil" w:sz="6" w:space="0" w:color="auto"/>
              <w:left w:val="single" w:sz="4" w:space="0" w:color="000000"/>
              <w:bottom w:val="nil" w:sz="6" w:space="0" w:color="auto"/>
              <w:right w:val="single" w:sz="4" w:space="0" w:color="000000"/>
            </w:tcBorders>
          </w:tcPr>
          <w:p>
            <w:pPr/>
          </w:p>
        </w:tc>
        <w:tc>
          <w:tcPr>
            <w:tcW w:w="3269" w:type="dxa"/>
            <w:tcBorders>
              <w:top w:val="nil" w:sz="6" w:space="0" w:color="auto"/>
              <w:left w:val="single" w:sz="4" w:space="0" w:color="000000"/>
              <w:bottom w:val="nil" w:sz="6" w:space="0" w:color="auto"/>
              <w:right w:val="single" w:sz="4" w:space="0" w:color="000000"/>
            </w:tcBorders>
          </w:tcPr>
          <w:p>
            <w:pPr/>
          </w:p>
        </w:tc>
        <w:tc>
          <w:tcPr>
            <w:tcW w:w="3285" w:type="dxa"/>
            <w:tcBorders>
              <w:top w:val="nil" w:sz="6" w:space="0" w:color="auto"/>
              <w:left w:val="single" w:sz="4" w:space="0" w:color="000000"/>
              <w:bottom w:val="nil" w:sz="6" w:space="0" w:color="auto"/>
              <w:right w:val="single" w:sz="4" w:space="0" w:color="000000"/>
            </w:tcBorders>
          </w:tcPr>
          <w:p>
            <w:pPr/>
          </w:p>
        </w:tc>
        <w:tc>
          <w:tcPr>
            <w:tcW w:w="2774" w:type="dxa"/>
            <w:tcBorders>
              <w:top w:val="nil" w:sz="6" w:space="0" w:color="auto"/>
              <w:left w:val="single" w:sz="4" w:space="0" w:color="000000"/>
              <w:bottom w:val="nil" w:sz="6" w:space="0" w:color="auto"/>
              <w:right w:val="single" w:sz="4" w:space="0" w:color="000000"/>
            </w:tcBorders>
          </w:tcPr>
          <w:p>
            <w:pPr/>
          </w:p>
        </w:tc>
        <w:tc>
          <w:tcPr>
            <w:tcW w:w="3283" w:type="dxa"/>
            <w:tcBorders>
              <w:top w:val="nil" w:sz="6" w:space="0" w:color="auto"/>
              <w:left w:val="single" w:sz="4" w:space="0" w:color="000000"/>
              <w:bottom w:val="nil" w:sz="6" w:space="0" w:color="auto"/>
              <w:right w:val="nil" w:sz="6" w:space="0" w:color="auto"/>
            </w:tcBorders>
          </w:tcPr>
          <w:p>
            <w:pPr>
              <w:pStyle w:val="TableParagraph"/>
              <w:spacing w:line="259" w:lineRule="exact"/>
              <w:ind w:left="103" w:right="0"/>
              <w:jc w:val="left"/>
              <w:rPr>
                <w:rFonts w:ascii="宋体" w:hAnsi="宋体" w:cs="宋体" w:eastAsia="宋体" w:hint="default"/>
                <w:sz w:val="21"/>
                <w:szCs w:val="21"/>
              </w:rPr>
            </w:pPr>
            <w:r>
              <w:rPr>
                <w:rFonts w:ascii="宋体" w:hAnsi="宋体" w:cs="宋体" w:eastAsia="宋体" w:hint="default"/>
                <w:spacing w:val="9"/>
                <w:sz w:val="21"/>
                <w:szCs w:val="21"/>
              </w:rPr>
              <w:t>行所需烘干兰炭量及冬季不再受</w:t>
            </w:r>
          </w:p>
        </w:tc>
      </w:tr>
      <w:tr>
        <w:trPr>
          <w:trHeight w:val="955" w:hRule="exact"/>
        </w:trPr>
        <w:tc>
          <w:tcPr>
            <w:tcW w:w="895" w:type="dxa"/>
            <w:tcBorders>
              <w:top w:val="nil" w:sz="6" w:space="0" w:color="auto"/>
              <w:left w:val="nil" w:sz="6" w:space="0" w:color="auto"/>
              <w:bottom w:val="nil" w:sz="6" w:space="0" w:color="auto"/>
              <w:right w:val="single" w:sz="4" w:space="0" w:color="000000"/>
            </w:tcBorders>
          </w:tcPr>
          <w:p>
            <w:pPr>
              <w:pStyle w:val="TableParagraph"/>
              <w:spacing w:line="240" w:lineRule="auto" w:before="3"/>
              <w:ind w:right="0"/>
              <w:jc w:val="left"/>
              <w:rPr>
                <w:rFonts w:ascii="宋体" w:hAnsi="宋体" w:cs="宋体" w:eastAsia="宋体" w:hint="default"/>
                <w:b/>
                <w:bCs/>
                <w:sz w:val="15"/>
                <w:szCs w:val="15"/>
              </w:rPr>
            </w:pPr>
          </w:p>
          <w:p>
            <w:pPr>
              <w:pStyle w:val="TableParagraph"/>
              <w:spacing w:line="272" w:lineRule="exact"/>
              <w:ind w:left="237" w:right="232"/>
              <w:jc w:val="left"/>
              <w:rPr>
                <w:rFonts w:ascii="宋体" w:hAnsi="宋体" w:cs="宋体" w:eastAsia="宋体" w:hint="default"/>
                <w:sz w:val="21"/>
                <w:szCs w:val="21"/>
              </w:rPr>
            </w:pPr>
            <w:r>
              <w:rPr>
                <w:rFonts w:ascii="宋体" w:hAnsi="宋体" w:cs="宋体" w:eastAsia="宋体" w:hint="default"/>
                <w:w w:val="95"/>
                <w:sz w:val="21"/>
                <w:szCs w:val="21"/>
              </w:rPr>
              <w:t>主体 工程</w:t>
            </w:r>
            <w:r>
              <w:rPr>
                <w:rFonts w:ascii="宋体" w:hAnsi="宋体" w:cs="宋体" w:eastAsia="宋体" w:hint="default"/>
                <w:sz w:val="21"/>
                <w:szCs w:val="21"/>
              </w:rPr>
            </w:r>
          </w:p>
        </w:tc>
        <w:tc>
          <w:tcPr>
            <w:tcW w:w="1110" w:type="dxa"/>
            <w:tcBorders>
              <w:top w:val="nil" w:sz="6" w:space="0" w:color="auto"/>
              <w:left w:val="single" w:sz="4" w:space="0" w:color="000000"/>
              <w:bottom w:val="nil" w:sz="6" w:space="0" w:color="auto"/>
              <w:right w:val="single" w:sz="4" w:space="0" w:color="000000"/>
            </w:tcBorders>
          </w:tcPr>
          <w:p>
            <w:pPr>
              <w:pStyle w:val="TableParagraph"/>
              <w:spacing w:line="240" w:lineRule="auto" w:before="3"/>
              <w:ind w:right="0"/>
              <w:jc w:val="left"/>
              <w:rPr>
                <w:rFonts w:ascii="宋体" w:hAnsi="宋体" w:cs="宋体" w:eastAsia="宋体" w:hint="default"/>
                <w:b/>
                <w:bCs/>
                <w:sz w:val="15"/>
                <w:szCs w:val="15"/>
              </w:rPr>
            </w:pPr>
          </w:p>
          <w:p>
            <w:pPr>
              <w:pStyle w:val="TableParagraph"/>
              <w:spacing w:line="272" w:lineRule="exact"/>
              <w:ind w:left="341" w:right="130" w:hanging="212"/>
              <w:jc w:val="left"/>
              <w:rPr>
                <w:rFonts w:ascii="宋体" w:hAnsi="宋体" w:cs="宋体" w:eastAsia="宋体" w:hint="default"/>
                <w:sz w:val="21"/>
                <w:szCs w:val="21"/>
              </w:rPr>
            </w:pPr>
            <w:r>
              <w:rPr>
                <w:rFonts w:ascii="宋体" w:hAnsi="宋体" w:cs="宋体" w:eastAsia="宋体" w:hint="default"/>
                <w:w w:val="95"/>
                <w:sz w:val="21"/>
                <w:szCs w:val="21"/>
              </w:rPr>
              <w:t>兰炭烘干 </w:t>
            </w:r>
            <w:r>
              <w:rPr>
                <w:rFonts w:ascii="宋体" w:hAnsi="宋体" w:cs="宋体" w:eastAsia="宋体" w:hint="default"/>
                <w:sz w:val="21"/>
                <w:szCs w:val="21"/>
              </w:rPr>
              <w:t>系统</w:t>
            </w:r>
          </w:p>
        </w:tc>
        <w:tc>
          <w:tcPr>
            <w:tcW w:w="3269" w:type="dxa"/>
            <w:tcBorders>
              <w:top w:val="nil" w:sz="6" w:space="0" w:color="auto"/>
              <w:left w:val="single" w:sz="4" w:space="0" w:color="000000"/>
              <w:bottom w:val="nil" w:sz="6" w:space="0" w:color="auto"/>
              <w:right w:val="single" w:sz="4" w:space="0" w:color="000000"/>
            </w:tcBorders>
          </w:tcPr>
          <w:p>
            <w:pPr>
              <w:pStyle w:val="TableParagraph"/>
              <w:spacing w:line="264" w:lineRule="auto" w:before="148"/>
              <w:ind w:left="102" w:right="6"/>
              <w:jc w:val="left"/>
              <w:rPr>
                <w:rFonts w:ascii="宋体" w:hAnsi="宋体" w:cs="宋体" w:eastAsia="宋体" w:hint="default"/>
                <w:sz w:val="21"/>
                <w:szCs w:val="21"/>
              </w:rPr>
            </w:pPr>
            <w:r>
              <w:rPr>
                <w:rFonts w:ascii="宋体" w:hAnsi="宋体" w:cs="宋体" w:eastAsia="宋体" w:hint="default"/>
                <w:spacing w:val="12"/>
                <w:sz w:val="21"/>
                <w:szCs w:val="21"/>
              </w:rPr>
              <w:t>建设</w:t>
            </w:r>
            <w:r>
              <w:rPr>
                <w:rFonts w:ascii="Times New Roman" w:hAnsi="Times New Roman" w:cs="Times New Roman" w:eastAsia="Times New Roman" w:hint="default"/>
                <w:spacing w:val="12"/>
                <w:sz w:val="21"/>
                <w:szCs w:val="21"/>
              </w:rPr>
              <w:t>3</w:t>
            </w:r>
            <w:r>
              <w:rPr>
                <w:rFonts w:ascii="宋体" w:hAnsi="宋体" w:cs="宋体" w:eastAsia="宋体" w:hint="default"/>
                <w:spacing w:val="12"/>
                <w:sz w:val="21"/>
                <w:szCs w:val="21"/>
              </w:rPr>
              <w:t>座产能</w:t>
            </w:r>
            <w:r>
              <w:rPr>
                <w:rFonts w:ascii="Times New Roman" w:hAnsi="Times New Roman" w:cs="Times New Roman" w:eastAsia="Times New Roman" w:hint="default"/>
                <w:spacing w:val="12"/>
                <w:sz w:val="21"/>
                <w:szCs w:val="21"/>
              </w:rPr>
              <w:t>12t/h</w:t>
            </w:r>
            <w:r>
              <w:rPr>
                <w:rFonts w:ascii="宋体" w:hAnsi="宋体" w:cs="宋体" w:eastAsia="宋体" w:hint="default"/>
                <w:spacing w:val="12"/>
                <w:sz w:val="21"/>
                <w:szCs w:val="21"/>
              </w:rPr>
              <w:t>兰炭回转烘干 </w:t>
            </w:r>
            <w:r>
              <w:rPr>
                <w:rFonts w:ascii="宋体" w:hAnsi="宋体" w:cs="宋体" w:eastAsia="宋体" w:hint="default"/>
                <w:w w:val="95"/>
                <w:sz w:val="21"/>
                <w:szCs w:val="21"/>
              </w:rPr>
              <w:t>机，燃料为净化后的电石炉炉气。</w:t>
            </w:r>
            <w:r>
              <w:rPr>
                <w:rFonts w:ascii="宋体" w:hAnsi="宋体" w:cs="宋体" w:eastAsia="宋体" w:hint="default"/>
                <w:sz w:val="21"/>
                <w:szCs w:val="21"/>
              </w:rPr>
            </w:r>
          </w:p>
        </w:tc>
        <w:tc>
          <w:tcPr>
            <w:tcW w:w="3285" w:type="dxa"/>
            <w:tcBorders>
              <w:top w:val="nil" w:sz="6" w:space="0" w:color="auto"/>
              <w:left w:val="single" w:sz="4" w:space="0" w:color="000000"/>
              <w:bottom w:val="nil" w:sz="6" w:space="0" w:color="auto"/>
              <w:right w:val="single" w:sz="4" w:space="0" w:color="000000"/>
            </w:tcBorders>
          </w:tcPr>
          <w:p>
            <w:pPr>
              <w:pStyle w:val="TableParagraph"/>
              <w:spacing w:line="264" w:lineRule="auto" w:before="148"/>
              <w:ind w:left="102" w:right="103"/>
              <w:jc w:val="left"/>
              <w:rPr>
                <w:rFonts w:ascii="宋体" w:hAnsi="宋体" w:cs="宋体" w:eastAsia="宋体" w:hint="default"/>
                <w:sz w:val="21"/>
                <w:szCs w:val="21"/>
              </w:rPr>
            </w:pPr>
            <w:r>
              <w:rPr>
                <w:rFonts w:ascii="Times New Roman" w:hAnsi="Times New Roman" w:cs="Times New Roman" w:eastAsia="Times New Roman" w:hint="default"/>
                <w:sz w:val="21"/>
                <w:szCs w:val="21"/>
              </w:rPr>
              <w:t>2</w:t>
            </w:r>
            <w:r>
              <w:rPr>
                <w:rFonts w:ascii="宋体" w:hAnsi="宋体" w:cs="宋体" w:eastAsia="宋体" w:hint="default"/>
                <w:sz w:val="21"/>
                <w:szCs w:val="21"/>
              </w:rPr>
              <w:t>座产能</w:t>
            </w:r>
            <w:r>
              <w:rPr>
                <w:rFonts w:ascii="Times New Roman" w:hAnsi="Times New Roman" w:cs="Times New Roman" w:eastAsia="Times New Roman" w:hint="default"/>
                <w:sz w:val="21"/>
                <w:szCs w:val="21"/>
              </w:rPr>
              <w:t>15t/h</w:t>
            </w:r>
            <w:r>
              <w:rPr>
                <w:rFonts w:ascii="宋体" w:hAnsi="宋体" w:cs="宋体" w:eastAsia="宋体" w:hint="default"/>
                <w:sz w:val="21"/>
                <w:szCs w:val="21"/>
              </w:rPr>
              <w:t>兰炭回转烘干机，燃 料为兰炭粉末。</w:t>
            </w:r>
          </w:p>
        </w:tc>
        <w:tc>
          <w:tcPr>
            <w:tcW w:w="2774" w:type="dxa"/>
            <w:tcBorders>
              <w:top w:val="nil" w:sz="6" w:space="0" w:color="auto"/>
              <w:left w:val="single" w:sz="4" w:space="0" w:color="000000"/>
              <w:bottom w:val="nil" w:sz="6" w:space="0" w:color="auto"/>
              <w:right w:val="single" w:sz="4" w:space="0" w:color="000000"/>
            </w:tcBorders>
          </w:tcPr>
          <w:p>
            <w:pPr>
              <w:pStyle w:val="TableParagraph"/>
              <w:spacing w:line="264" w:lineRule="auto" w:before="148"/>
              <w:ind w:left="102" w:right="101"/>
              <w:jc w:val="left"/>
              <w:rPr>
                <w:rFonts w:ascii="宋体" w:hAnsi="宋体" w:cs="宋体" w:eastAsia="宋体" w:hint="default"/>
                <w:sz w:val="21"/>
                <w:szCs w:val="21"/>
              </w:rPr>
            </w:pPr>
            <w:r>
              <w:rPr>
                <w:rFonts w:ascii="宋体" w:hAnsi="宋体" w:cs="宋体" w:eastAsia="宋体" w:hint="default"/>
                <w:spacing w:val="9"/>
                <w:w w:val="95"/>
                <w:sz w:val="21"/>
                <w:szCs w:val="21"/>
              </w:rPr>
              <w:t>新建</w:t>
            </w:r>
            <w:r>
              <w:rPr>
                <w:rFonts w:ascii="Times New Roman" w:hAnsi="Times New Roman" w:cs="Times New Roman" w:eastAsia="Times New Roman" w:hint="default"/>
                <w:spacing w:val="9"/>
                <w:w w:val="95"/>
                <w:sz w:val="21"/>
                <w:szCs w:val="21"/>
              </w:rPr>
              <w:t>1</w:t>
            </w:r>
            <w:r>
              <w:rPr>
                <w:rFonts w:ascii="宋体" w:hAnsi="宋体" w:cs="宋体" w:eastAsia="宋体" w:hint="default"/>
                <w:spacing w:val="9"/>
                <w:w w:val="95"/>
                <w:sz w:val="21"/>
                <w:szCs w:val="21"/>
              </w:rPr>
              <w:t>台产能</w:t>
            </w:r>
            <w:r>
              <w:rPr>
                <w:rFonts w:ascii="Times New Roman" w:hAnsi="Times New Roman" w:cs="Times New Roman" w:eastAsia="Times New Roman" w:hint="default"/>
                <w:spacing w:val="9"/>
                <w:w w:val="95"/>
                <w:sz w:val="21"/>
                <w:szCs w:val="21"/>
              </w:rPr>
              <w:t>15t/h</w:t>
            </w:r>
            <w:r>
              <w:rPr>
                <w:rFonts w:ascii="宋体" w:hAnsi="宋体" w:cs="宋体" w:eastAsia="宋体" w:hint="default"/>
                <w:spacing w:val="9"/>
                <w:w w:val="95"/>
                <w:sz w:val="21"/>
                <w:szCs w:val="21"/>
              </w:rPr>
              <w:t>的兰炭回 </w:t>
            </w:r>
            <w:r>
              <w:rPr>
                <w:rFonts w:ascii="宋体" w:hAnsi="宋体" w:cs="宋体" w:eastAsia="宋体" w:hint="default"/>
                <w:sz w:val="21"/>
                <w:szCs w:val="21"/>
              </w:rPr>
              <w:t>转烘干机及配套设施。</w:t>
            </w:r>
          </w:p>
        </w:tc>
        <w:tc>
          <w:tcPr>
            <w:tcW w:w="3283" w:type="dxa"/>
            <w:tcBorders>
              <w:top w:val="nil" w:sz="6" w:space="0" w:color="auto"/>
              <w:left w:val="single" w:sz="4" w:space="0" w:color="000000"/>
              <w:bottom w:val="nil" w:sz="6" w:space="0" w:color="auto"/>
              <w:right w:val="nil" w:sz="6" w:space="0" w:color="auto"/>
            </w:tcBorders>
          </w:tcPr>
          <w:p>
            <w:pPr>
              <w:pStyle w:val="TableParagraph"/>
              <w:spacing w:line="278" w:lineRule="auto"/>
              <w:ind w:left="103" w:right="25"/>
              <w:jc w:val="both"/>
              <w:rPr>
                <w:rFonts w:ascii="宋体" w:hAnsi="宋体" w:cs="宋体" w:eastAsia="宋体" w:hint="default"/>
                <w:sz w:val="21"/>
                <w:szCs w:val="21"/>
              </w:rPr>
            </w:pPr>
            <w:r>
              <w:rPr>
                <w:rFonts w:ascii="宋体" w:hAnsi="宋体" w:cs="宋体" w:eastAsia="宋体" w:hint="default"/>
                <w:spacing w:val="-6"/>
                <w:w w:val="99"/>
                <w:sz w:val="21"/>
                <w:szCs w:val="21"/>
              </w:rPr>
              <w:t>兰炭烘干产能不足的限制，同时确</w:t>
            </w:r>
            <w:r>
              <w:rPr>
                <w:rFonts w:ascii="宋体" w:hAnsi="宋体" w:cs="宋体" w:eastAsia="宋体" w:hint="default"/>
                <w:w w:val="99"/>
                <w:sz w:val="21"/>
                <w:szCs w:val="21"/>
              </w:rPr>
              <w:t> </w:t>
            </w:r>
            <w:r>
              <w:rPr>
                <w:rFonts w:ascii="宋体" w:hAnsi="宋体" w:cs="宋体" w:eastAsia="宋体" w:hint="default"/>
                <w:w w:val="99"/>
                <w:sz w:val="21"/>
                <w:szCs w:val="21"/>
              </w:rPr>
            </w:r>
            <w:r>
              <w:rPr>
                <w:rFonts w:ascii="宋体" w:hAnsi="宋体" w:cs="宋体" w:eastAsia="宋体" w:hint="default"/>
                <w:spacing w:val="9"/>
                <w:sz w:val="21"/>
                <w:szCs w:val="21"/>
              </w:rPr>
              <w:t>保电石炉不再受现有两套烘干系 </w:t>
            </w:r>
            <w:r>
              <w:rPr>
                <w:rFonts w:ascii="宋体" w:hAnsi="宋体" w:cs="宋体" w:eastAsia="宋体" w:hint="default"/>
                <w:spacing w:val="9"/>
                <w:sz w:val="21"/>
                <w:szCs w:val="21"/>
              </w:rPr>
            </w:r>
            <w:r>
              <w:rPr>
                <w:rFonts w:ascii="宋体" w:hAnsi="宋体" w:cs="宋体" w:eastAsia="宋体" w:hint="default"/>
                <w:w w:val="95"/>
                <w:sz w:val="21"/>
                <w:szCs w:val="21"/>
              </w:rPr>
              <w:t>统检修间隙及兰炭烘干故障所限，</w:t>
            </w:r>
            <w:r>
              <w:rPr>
                <w:rFonts w:ascii="宋体" w:hAnsi="宋体" w:cs="宋体" w:eastAsia="宋体" w:hint="default"/>
                <w:sz w:val="21"/>
                <w:szCs w:val="21"/>
              </w:rPr>
            </w:r>
          </w:p>
        </w:tc>
      </w:tr>
      <w:tr>
        <w:trPr>
          <w:trHeight w:val="319" w:hRule="exact"/>
        </w:trPr>
        <w:tc>
          <w:tcPr>
            <w:tcW w:w="895" w:type="dxa"/>
            <w:tcBorders>
              <w:top w:val="nil" w:sz="6" w:space="0" w:color="auto"/>
              <w:left w:val="nil" w:sz="6" w:space="0" w:color="auto"/>
              <w:bottom w:val="nil" w:sz="6" w:space="0" w:color="auto"/>
              <w:right w:val="single" w:sz="4" w:space="0" w:color="000000"/>
            </w:tcBorders>
          </w:tcPr>
          <w:p>
            <w:pPr/>
          </w:p>
        </w:tc>
        <w:tc>
          <w:tcPr>
            <w:tcW w:w="1110" w:type="dxa"/>
            <w:tcBorders>
              <w:top w:val="nil" w:sz="6" w:space="0" w:color="auto"/>
              <w:left w:val="single" w:sz="4" w:space="0" w:color="000000"/>
              <w:bottom w:val="nil" w:sz="6" w:space="0" w:color="auto"/>
              <w:right w:val="single" w:sz="4" w:space="0" w:color="000000"/>
            </w:tcBorders>
          </w:tcPr>
          <w:p>
            <w:pPr/>
          </w:p>
        </w:tc>
        <w:tc>
          <w:tcPr>
            <w:tcW w:w="3269" w:type="dxa"/>
            <w:tcBorders>
              <w:top w:val="nil" w:sz="6" w:space="0" w:color="auto"/>
              <w:left w:val="single" w:sz="4" w:space="0" w:color="000000"/>
              <w:bottom w:val="nil" w:sz="6" w:space="0" w:color="auto"/>
              <w:right w:val="single" w:sz="4" w:space="0" w:color="000000"/>
            </w:tcBorders>
          </w:tcPr>
          <w:p>
            <w:pPr/>
          </w:p>
        </w:tc>
        <w:tc>
          <w:tcPr>
            <w:tcW w:w="3285" w:type="dxa"/>
            <w:tcBorders>
              <w:top w:val="nil" w:sz="6" w:space="0" w:color="auto"/>
              <w:left w:val="single" w:sz="4" w:space="0" w:color="000000"/>
              <w:bottom w:val="nil" w:sz="6" w:space="0" w:color="auto"/>
              <w:right w:val="single" w:sz="4" w:space="0" w:color="000000"/>
            </w:tcBorders>
          </w:tcPr>
          <w:p>
            <w:pPr/>
          </w:p>
        </w:tc>
        <w:tc>
          <w:tcPr>
            <w:tcW w:w="2774" w:type="dxa"/>
            <w:tcBorders>
              <w:top w:val="nil" w:sz="6" w:space="0" w:color="auto"/>
              <w:left w:val="single" w:sz="4" w:space="0" w:color="000000"/>
              <w:bottom w:val="nil" w:sz="6" w:space="0" w:color="auto"/>
              <w:right w:val="single" w:sz="4" w:space="0" w:color="000000"/>
            </w:tcBorders>
          </w:tcPr>
          <w:p>
            <w:pPr/>
          </w:p>
        </w:tc>
        <w:tc>
          <w:tcPr>
            <w:tcW w:w="3283" w:type="dxa"/>
            <w:tcBorders>
              <w:top w:val="nil" w:sz="6" w:space="0" w:color="auto"/>
              <w:left w:val="single" w:sz="4" w:space="0" w:color="000000"/>
              <w:bottom w:val="nil" w:sz="6" w:space="0" w:color="auto"/>
              <w:right w:val="nil" w:sz="6" w:space="0" w:color="auto"/>
            </w:tcBorders>
          </w:tcPr>
          <w:p>
            <w:pPr>
              <w:pStyle w:val="TableParagraph"/>
              <w:spacing w:line="264" w:lineRule="exact"/>
              <w:ind w:left="103" w:right="0"/>
              <w:jc w:val="left"/>
              <w:rPr>
                <w:rFonts w:ascii="宋体" w:hAnsi="宋体" w:cs="宋体" w:eastAsia="宋体" w:hint="default"/>
                <w:sz w:val="21"/>
                <w:szCs w:val="21"/>
              </w:rPr>
            </w:pPr>
            <w:r>
              <w:rPr>
                <w:rFonts w:ascii="宋体" w:hAnsi="宋体" w:cs="宋体" w:eastAsia="宋体" w:hint="default"/>
                <w:spacing w:val="9"/>
                <w:sz w:val="21"/>
                <w:szCs w:val="21"/>
              </w:rPr>
              <w:t>故建设原有一期工程电石装置未</w:t>
            </w:r>
          </w:p>
        </w:tc>
      </w:tr>
      <w:tr>
        <w:trPr>
          <w:trHeight w:val="442" w:hRule="exact"/>
        </w:trPr>
        <w:tc>
          <w:tcPr>
            <w:tcW w:w="895" w:type="dxa"/>
            <w:tcBorders>
              <w:top w:val="nil" w:sz="6" w:space="0" w:color="auto"/>
              <w:left w:val="nil" w:sz="6" w:space="0" w:color="auto"/>
              <w:bottom w:val="single" w:sz="4" w:space="0" w:color="000000"/>
              <w:right w:val="single" w:sz="4" w:space="0" w:color="000000"/>
            </w:tcBorders>
          </w:tcPr>
          <w:p>
            <w:pPr/>
          </w:p>
        </w:tc>
        <w:tc>
          <w:tcPr>
            <w:tcW w:w="1110" w:type="dxa"/>
            <w:tcBorders>
              <w:top w:val="nil" w:sz="6" w:space="0" w:color="auto"/>
              <w:left w:val="single" w:sz="4" w:space="0" w:color="000000"/>
              <w:bottom w:val="single" w:sz="4" w:space="0" w:color="000000"/>
              <w:right w:val="single" w:sz="4" w:space="0" w:color="000000"/>
            </w:tcBorders>
          </w:tcPr>
          <w:p>
            <w:pPr/>
          </w:p>
        </w:tc>
        <w:tc>
          <w:tcPr>
            <w:tcW w:w="3269" w:type="dxa"/>
            <w:tcBorders>
              <w:top w:val="nil" w:sz="6" w:space="0" w:color="auto"/>
              <w:left w:val="single" w:sz="4" w:space="0" w:color="000000"/>
              <w:bottom w:val="single" w:sz="4" w:space="0" w:color="000000"/>
              <w:right w:val="single" w:sz="4" w:space="0" w:color="000000"/>
            </w:tcBorders>
          </w:tcPr>
          <w:p>
            <w:pPr/>
          </w:p>
        </w:tc>
        <w:tc>
          <w:tcPr>
            <w:tcW w:w="3285" w:type="dxa"/>
            <w:tcBorders>
              <w:top w:val="nil" w:sz="6" w:space="0" w:color="auto"/>
              <w:left w:val="single" w:sz="4" w:space="0" w:color="000000"/>
              <w:bottom w:val="single" w:sz="4" w:space="0" w:color="000000"/>
              <w:right w:val="single" w:sz="4" w:space="0" w:color="000000"/>
            </w:tcBorders>
          </w:tcPr>
          <w:p>
            <w:pPr/>
          </w:p>
        </w:tc>
        <w:tc>
          <w:tcPr>
            <w:tcW w:w="2774" w:type="dxa"/>
            <w:tcBorders>
              <w:top w:val="nil" w:sz="6" w:space="0" w:color="auto"/>
              <w:left w:val="single" w:sz="4" w:space="0" w:color="000000"/>
              <w:bottom w:val="single" w:sz="4" w:space="0" w:color="000000"/>
              <w:right w:val="single" w:sz="4" w:space="0" w:color="000000"/>
            </w:tcBorders>
          </w:tcPr>
          <w:p>
            <w:pPr/>
          </w:p>
        </w:tc>
        <w:tc>
          <w:tcPr>
            <w:tcW w:w="3283" w:type="dxa"/>
            <w:tcBorders>
              <w:top w:val="nil" w:sz="6" w:space="0" w:color="auto"/>
              <w:left w:val="single" w:sz="4" w:space="0" w:color="000000"/>
              <w:bottom w:val="single" w:sz="4" w:space="0" w:color="000000"/>
              <w:right w:val="nil" w:sz="6" w:space="0" w:color="auto"/>
            </w:tcBorders>
          </w:tcPr>
          <w:p>
            <w:pPr>
              <w:pStyle w:val="TableParagraph"/>
              <w:spacing w:line="264" w:lineRule="exact"/>
              <w:ind w:left="103" w:right="0"/>
              <w:jc w:val="left"/>
              <w:rPr>
                <w:rFonts w:ascii="宋体" w:hAnsi="宋体" w:cs="宋体" w:eastAsia="宋体" w:hint="default"/>
                <w:sz w:val="21"/>
                <w:szCs w:val="21"/>
              </w:rPr>
            </w:pPr>
            <w:r>
              <w:rPr>
                <w:rFonts w:ascii="宋体" w:hAnsi="宋体" w:cs="宋体" w:eastAsia="宋体" w:hint="default"/>
                <w:sz w:val="21"/>
                <w:szCs w:val="21"/>
              </w:rPr>
              <w:t>建设的备用兰炭烘干系统。</w:t>
            </w:r>
          </w:p>
        </w:tc>
      </w:tr>
      <w:tr>
        <w:trPr>
          <w:trHeight w:val="1042" w:hRule="exact"/>
        </w:trPr>
        <w:tc>
          <w:tcPr>
            <w:tcW w:w="89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
              <w:ind w:right="0"/>
              <w:jc w:val="left"/>
              <w:rPr>
                <w:rFonts w:ascii="宋体" w:hAnsi="宋体" w:cs="宋体" w:eastAsia="宋体" w:hint="default"/>
                <w:b/>
                <w:bCs/>
                <w:sz w:val="18"/>
                <w:szCs w:val="18"/>
              </w:rPr>
            </w:pPr>
          </w:p>
          <w:p>
            <w:pPr>
              <w:pStyle w:val="TableParagraph"/>
              <w:spacing w:line="272" w:lineRule="exact"/>
              <w:ind w:left="237" w:right="232"/>
              <w:jc w:val="left"/>
              <w:rPr>
                <w:rFonts w:ascii="宋体" w:hAnsi="宋体" w:cs="宋体" w:eastAsia="宋体" w:hint="default"/>
                <w:sz w:val="21"/>
                <w:szCs w:val="21"/>
              </w:rPr>
            </w:pPr>
            <w:r>
              <w:rPr>
                <w:rFonts w:ascii="宋体" w:hAnsi="宋体" w:cs="宋体" w:eastAsia="宋体" w:hint="default"/>
                <w:w w:val="95"/>
                <w:sz w:val="21"/>
                <w:szCs w:val="21"/>
              </w:rPr>
              <w:t>辅助 工程</w:t>
            </w:r>
            <w:r>
              <w:rPr>
                <w:rFonts w:ascii="宋体" w:hAnsi="宋体" w:cs="宋体" w:eastAsia="宋体" w:hint="default"/>
                <w:sz w:val="21"/>
                <w:szCs w:val="21"/>
              </w:rPr>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26"/>
                <w:szCs w:val="26"/>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sz w:val="21"/>
                <w:szCs w:val="21"/>
              </w:rPr>
              <w:t>综合楼</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宋体" w:hAnsi="宋体" w:cs="宋体" w:eastAsia="宋体" w:hint="default"/>
                <w:b/>
                <w:bCs/>
                <w:sz w:val="14"/>
                <w:szCs w:val="14"/>
              </w:rPr>
            </w:pPr>
          </w:p>
          <w:p>
            <w:pPr>
              <w:pStyle w:val="TableParagraph"/>
              <w:spacing w:line="264" w:lineRule="auto"/>
              <w:ind w:left="102" w:right="102"/>
              <w:jc w:val="left"/>
              <w:rPr>
                <w:rFonts w:ascii="宋体" w:hAnsi="宋体" w:cs="宋体" w:eastAsia="宋体" w:hint="default"/>
                <w:sz w:val="21"/>
                <w:szCs w:val="21"/>
              </w:rPr>
            </w:pPr>
            <w:r>
              <w:rPr>
                <w:rFonts w:ascii="宋体" w:hAnsi="宋体" w:cs="宋体" w:eastAsia="宋体" w:hint="default"/>
                <w:spacing w:val="-5"/>
                <w:w w:val="99"/>
                <w:sz w:val="21"/>
                <w:szCs w:val="21"/>
              </w:rPr>
              <w:t>建设电石、烧碱装置和</w:t>
            </w:r>
            <w:r>
              <w:rPr>
                <w:rFonts w:ascii="Times New Roman" w:hAnsi="Times New Roman" w:cs="Times New Roman" w:eastAsia="Times New Roman" w:hint="default"/>
                <w:spacing w:val="-5"/>
                <w:w w:val="99"/>
                <w:sz w:val="21"/>
                <w:szCs w:val="21"/>
              </w:rPr>
              <w:t>PVC</w:t>
            </w:r>
            <w:r>
              <w:rPr>
                <w:rFonts w:ascii="宋体" w:hAnsi="宋体" w:cs="宋体" w:eastAsia="宋体" w:hint="default"/>
                <w:spacing w:val="-5"/>
                <w:w w:val="99"/>
                <w:sz w:val="21"/>
                <w:szCs w:val="21"/>
              </w:rPr>
              <w:t>装置的</w:t>
            </w:r>
            <w:r>
              <w:rPr>
                <w:rFonts w:ascii="宋体" w:hAnsi="宋体" w:cs="宋体" w:eastAsia="宋体" w:hint="default"/>
                <w:w w:val="99"/>
                <w:sz w:val="21"/>
                <w:szCs w:val="21"/>
              </w:rPr>
              <w:t> </w:t>
            </w:r>
            <w:r>
              <w:rPr>
                <w:rFonts w:ascii="宋体" w:hAnsi="宋体" w:cs="宋体" w:eastAsia="宋体" w:hint="default"/>
                <w:w w:val="99"/>
                <w:sz w:val="21"/>
                <w:szCs w:val="21"/>
              </w:rPr>
            </w:r>
            <w:r>
              <w:rPr>
                <w:rFonts w:ascii="宋体" w:hAnsi="宋体" w:cs="宋体" w:eastAsia="宋体" w:hint="default"/>
                <w:sz w:val="21"/>
                <w:szCs w:val="21"/>
              </w:rPr>
              <w:t>控制室、分析室及车间办公室。</w:t>
            </w:r>
          </w:p>
        </w:tc>
        <w:tc>
          <w:tcPr>
            <w:tcW w:w="328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宋体" w:hAnsi="宋体" w:cs="宋体" w:eastAsia="宋体" w:hint="default"/>
                <w:b/>
                <w:bCs/>
                <w:sz w:val="14"/>
                <w:szCs w:val="14"/>
              </w:rPr>
            </w:pPr>
          </w:p>
          <w:p>
            <w:pPr>
              <w:pStyle w:val="TableParagraph"/>
              <w:spacing w:line="264" w:lineRule="auto"/>
              <w:ind w:left="102" w:right="101"/>
              <w:jc w:val="left"/>
              <w:rPr>
                <w:rFonts w:ascii="宋体" w:hAnsi="宋体" w:cs="宋体" w:eastAsia="宋体" w:hint="default"/>
                <w:sz w:val="21"/>
                <w:szCs w:val="21"/>
              </w:rPr>
            </w:pPr>
            <w:r>
              <w:rPr>
                <w:rFonts w:ascii="宋体" w:hAnsi="宋体" w:cs="宋体" w:eastAsia="宋体" w:hint="default"/>
                <w:spacing w:val="-4"/>
                <w:w w:val="95"/>
                <w:sz w:val="21"/>
                <w:szCs w:val="21"/>
              </w:rPr>
              <w:t>建设电石、烧碱装置和</w:t>
            </w:r>
            <w:r>
              <w:rPr>
                <w:rFonts w:ascii="Times New Roman" w:hAnsi="Times New Roman" w:cs="Times New Roman" w:eastAsia="Times New Roman" w:hint="default"/>
                <w:spacing w:val="-4"/>
                <w:w w:val="95"/>
                <w:sz w:val="21"/>
                <w:szCs w:val="21"/>
              </w:rPr>
              <w:t>PVC</w:t>
            </w:r>
            <w:r>
              <w:rPr>
                <w:rFonts w:ascii="宋体" w:hAnsi="宋体" w:cs="宋体" w:eastAsia="宋体" w:hint="default"/>
                <w:spacing w:val="-4"/>
                <w:w w:val="95"/>
                <w:sz w:val="21"/>
                <w:szCs w:val="21"/>
              </w:rPr>
              <w:t>装置的 </w:t>
            </w:r>
            <w:r>
              <w:rPr>
                <w:rFonts w:ascii="宋体" w:hAnsi="宋体" w:cs="宋体" w:eastAsia="宋体" w:hint="default"/>
                <w:sz w:val="21"/>
                <w:szCs w:val="21"/>
              </w:rPr>
              <w:t>控制室、分析室及车间办公室</w:t>
            </w:r>
          </w:p>
        </w:tc>
        <w:tc>
          <w:tcPr>
            <w:tcW w:w="27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26"/>
                <w:szCs w:val="26"/>
              </w:rPr>
            </w:pPr>
          </w:p>
          <w:p>
            <w:pPr>
              <w:pStyle w:val="TableParagraph"/>
              <w:spacing w:line="240" w:lineRule="auto"/>
              <w:ind w:right="542"/>
              <w:jc w:val="right"/>
              <w:rPr>
                <w:rFonts w:ascii="宋体" w:hAnsi="宋体" w:cs="宋体" w:eastAsia="宋体" w:hint="default"/>
                <w:sz w:val="21"/>
                <w:szCs w:val="21"/>
              </w:rPr>
            </w:pPr>
            <w:r>
              <w:rPr>
                <w:rFonts w:ascii="宋体" w:hAnsi="宋体" w:cs="宋体" w:eastAsia="宋体" w:hint="default"/>
                <w:w w:val="95"/>
                <w:sz w:val="21"/>
                <w:szCs w:val="21"/>
              </w:rPr>
              <w:t>依托原有一期项目</w:t>
            </w:r>
            <w:r>
              <w:rPr>
                <w:rFonts w:ascii="宋体" w:hAnsi="宋体" w:cs="宋体" w:eastAsia="宋体" w:hint="default"/>
                <w:sz w:val="21"/>
                <w:szCs w:val="21"/>
              </w:rPr>
            </w:r>
          </w:p>
        </w:tc>
        <w:tc>
          <w:tcPr>
            <w:tcW w:w="328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4"/>
              <w:ind w:right="0"/>
              <w:jc w:val="left"/>
              <w:rPr>
                <w:rFonts w:ascii="宋体" w:hAnsi="宋体" w:cs="宋体" w:eastAsia="宋体" w:hint="default"/>
                <w:b/>
                <w:bCs/>
                <w:sz w:val="26"/>
                <w:szCs w:val="26"/>
              </w:rPr>
            </w:pPr>
          </w:p>
          <w:p>
            <w:pPr>
              <w:pStyle w:val="TableParagraph"/>
              <w:spacing w:line="240" w:lineRule="auto"/>
              <w:ind w:right="4"/>
              <w:jc w:val="center"/>
              <w:rPr>
                <w:rFonts w:ascii="宋体" w:hAnsi="宋体" w:cs="宋体" w:eastAsia="宋体" w:hint="default"/>
                <w:sz w:val="21"/>
                <w:szCs w:val="21"/>
              </w:rPr>
            </w:pPr>
            <w:r>
              <w:rPr>
                <w:rFonts w:ascii="宋体" w:hAnsi="宋体" w:cs="宋体" w:eastAsia="宋体" w:hint="default"/>
                <w:sz w:val="21"/>
                <w:szCs w:val="21"/>
              </w:rPr>
              <w:t>与环评一致</w:t>
            </w:r>
          </w:p>
        </w:tc>
      </w:tr>
      <w:tr>
        <w:trPr>
          <w:trHeight w:val="1107" w:hRule="exact"/>
        </w:trPr>
        <w:tc>
          <w:tcPr>
            <w:tcW w:w="89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20"/>
                <w:szCs w:val="20"/>
              </w:rPr>
            </w:pPr>
          </w:p>
          <w:p>
            <w:pPr>
              <w:pStyle w:val="TableParagraph"/>
              <w:spacing w:line="272" w:lineRule="exact"/>
              <w:ind w:left="237" w:right="232"/>
              <w:jc w:val="left"/>
              <w:rPr>
                <w:rFonts w:ascii="宋体" w:hAnsi="宋体" w:cs="宋体" w:eastAsia="宋体" w:hint="default"/>
                <w:sz w:val="21"/>
                <w:szCs w:val="21"/>
              </w:rPr>
            </w:pPr>
            <w:r>
              <w:rPr>
                <w:rFonts w:ascii="宋体" w:hAnsi="宋体" w:cs="宋体" w:eastAsia="宋体" w:hint="default"/>
                <w:w w:val="95"/>
                <w:sz w:val="21"/>
                <w:szCs w:val="21"/>
              </w:rPr>
              <w:t>储运 工程</w:t>
            </w:r>
            <w:r>
              <w:rPr>
                <w:rFonts w:ascii="宋体" w:hAnsi="宋体" w:cs="宋体" w:eastAsia="宋体" w:hint="default"/>
                <w:sz w:val="21"/>
                <w:szCs w:val="21"/>
              </w:rPr>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28"/>
                <w:szCs w:val="28"/>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sz w:val="21"/>
                <w:szCs w:val="21"/>
              </w:rPr>
              <w:t>堆棚</w:t>
            </w:r>
          </w:p>
        </w:tc>
        <w:tc>
          <w:tcPr>
            <w:tcW w:w="32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8"/>
              <w:ind w:left="102" w:right="0"/>
              <w:jc w:val="left"/>
              <w:rPr>
                <w:rFonts w:ascii="宋体" w:hAnsi="宋体" w:cs="宋体" w:eastAsia="宋体" w:hint="default"/>
                <w:sz w:val="21"/>
                <w:szCs w:val="21"/>
              </w:rPr>
            </w:pPr>
            <w:r>
              <w:rPr>
                <w:rFonts w:ascii="宋体" w:hAnsi="宋体" w:cs="宋体" w:eastAsia="宋体" w:hint="default"/>
                <w:sz w:val="21"/>
                <w:szCs w:val="21"/>
              </w:rPr>
              <w:t>兰炭堆棚</w:t>
            </w:r>
            <w:r>
              <w:rPr>
                <w:rFonts w:ascii="Times New Roman" w:hAnsi="Times New Roman" w:cs="Times New Roman" w:eastAsia="Times New Roman" w:hint="default"/>
                <w:sz w:val="21"/>
                <w:szCs w:val="21"/>
              </w:rPr>
              <w:t>1</w:t>
            </w:r>
            <w:r>
              <w:rPr>
                <w:rFonts w:ascii="宋体" w:hAnsi="宋体" w:cs="宋体" w:eastAsia="宋体" w:hint="default"/>
                <w:sz w:val="21"/>
                <w:szCs w:val="21"/>
              </w:rPr>
              <w:t>座（电石界区），面积</w:t>
            </w:r>
          </w:p>
          <w:p>
            <w:pPr>
              <w:pStyle w:val="TableParagraph"/>
              <w:spacing w:line="240" w:lineRule="auto" w:before="28"/>
              <w:ind w:left="102" w:right="0"/>
              <w:jc w:val="left"/>
              <w:rPr>
                <w:rFonts w:ascii="宋体" w:hAnsi="宋体" w:cs="宋体" w:eastAsia="宋体" w:hint="default"/>
                <w:sz w:val="21"/>
                <w:szCs w:val="21"/>
              </w:rPr>
            </w:pPr>
            <w:r>
              <w:rPr>
                <w:rFonts w:ascii="Times New Roman" w:hAnsi="Times New Roman" w:cs="Times New Roman" w:eastAsia="Times New Roman" w:hint="default"/>
                <w:spacing w:val="-4"/>
                <w:sz w:val="21"/>
                <w:szCs w:val="21"/>
              </w:rPr>
              <w:t>32500m</w:t>
            </w:r>
            <w:r>
              <w:rPr>
                <w:rFonts w:ascii="Times New Roman" w:hAnsi="Times New Roman" w:cs="Times New Roman" w:eastAsia="Times New Roman" w:hint="default"/>
                <w:spacing w:val="-4"/>
                <w:position w:val="7"/>
                <w:sz w:val="13"/>
                <w:szCs w:val="13"/>
              </w:rPr>
              <w:t>2</w:t>
            </w:r>
            <w:r>
              <w:rPr>
                <w:rFonts w:ascii="宋体" w:hAnsi="宋体" w:cs="宋体" w:eastAsia="宋体" w:hint="default"/>
                <w:spacing w:val="-4"/>
                <w:sz w:val="21"/>
                <w:szCs w:val="21"/>
              </w:rPr>
              <w:t>，储存量</w:t>
            </w:r>
            <w:r>
              <w:rPr>
                <w:rFonts w:ascii="Times New Roman" w:hAnsi="Times New Roman" w:cs="Times New Roman" w:eastAsia="Times New Roman" w:hint="default"/>
                <w:spacing w:val="-4"/>
                <w:sz w:val="21"/>
                <w:szCs w:val="21"/>
              </w:rPr>
              <w:t>7800t</w:t>
            </w:r>
            <w:r>
              <w:rPr>
                <w:rFonts w:ascii="宋体" w:hAnsi="宋体" w:cs="宋体" w:eastAsia="宋体" w:hint="default"/>
                <w:spacing w:val="-4"/>
                <w:sz w:val="21"/>
                <w:szCs w:val="21"/>
              </w:rPr>
              <w:t>，储存时间</w:t>
            </w:r>
          </w:p>
          <w:p>
            <w:pPr>
              <w:pStyle w:val="TableParagraph"/>
              <w:spacing w:line="240" w:lineRule="auto" w:before="28"/>
              <w:ind w:left="102"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30d</w:t>
            </w:r>
            <w:r>
              <w:rPr>
                <w:rFonts w:ascii="宋体" w:hAnsi="宋体" w:cs="宋体" w:eastAsia="宋体" w:hint="default"/>
                <w:sz w:val="21"/>
                <w:szCs w:val="21"/>
              </w:rPr>
              <w:t>。</w:t>
            </w:r>
          </w:p>
        </w:tc>
        <w:tc>
          <w:tcPr>
            <w:tcW w:w="3285" w:type="dxa"/>
            <w:tcBorders>
              <w:top w:val="single" w:sz="4" w:space="0" w:color="000000"/>
              <w:left w:val="single" w:sz="4" w:space="0" w:color="000000"/>
              <w:bottom w:val="single" w:sz="4" w:space="0" w:color="000000"/>
              <w:right w:val="single" w:sz="4" w:space="0" w:color="000000"/>
            </w:tcBorders>
          </w:tcPr>
          <w:p>
            <w:pPr>
              <w:pStyle w:val="TableParagraph"/>
              <w:spacing w:line="264" w:lineRule="auto" w:before="58"/>
              <w:ind w:left="102" w:right="-3"/>
              <w:jc w:val="left"/>
              <w:rPr>
                <w:rFonts w:ascii="宋体" w:hAnsi="宋体" w:cs="宋体" w:eastAsia="宋体" w:hint="default"/>
                <w:sz w:val="21"/>
                <w:szCs w:val="21"/>
              </w:rPr>
            </w:pPr>
            <w:r>
              <w:rPr>
                <w:rFonts w:ascii="宋体" w:hAnsi="宋体" w:cs="宋体" w:eastAsia="宋体" w:hint="default"/>
                <w:spacing w:val="2"/>
                <w:sz w:val="21"/>
                <w:szCs w:val="21"/>
              </w:rPr>
              <w:t>全封闭兰炭堆棚</w:t>
            </w:r>
            <w:r>
              <w:rPr>
                <w:rFonts w:ascii="Times New Roman" w:hAnsi="Times New Roman" w:cs="Times New Roman" w:eastAsia="Times New Roman" w:hint="default"/>
                <w:spacing w:val="2"/>
                <w:sz w:val="21"/>
                <w:szCs w:val="21"/>
              </w:rPr>
              <w:t>1</w:t>
            </w:r>
            <w:r>
              <w:rPr>
                <w:rFonts w:ascii="宋体" w:hAnsi="宋体" w:cs="宋体" w:eastAsia="宋体" w:hint="default"/>
                <w:spacing w:val="2"/>
                <w:sz w:val="21"/>
                <w:szCs w:val="21"/>
              </w:rPr>
              <w:t>座（电石界区， </w:t>
            </w:r>
            <w:r>
              <w:rPr>
                <w:rFonts w:ascii="宋体" w:hAnsi="宋体" w:cs="宋体" w:eastAsia="宋体" w:hint="default"/>
                <w:spacing w:val="-5"/>
                <w:w w:val="99"/>
                <w:sz w:val="21"/>
                <w:szCs w:val="21"/>
              </w:rPr>
              <w:t>彩钢板围墙结构），面积</w:t>
            </w:r>
            <w:r>
              <w:rPr>
                <w:rFonts w:ascii="Times New Roman" w:hAnsi="Times New Roman" w:cs="Times New Roman" w:eastAsia="Times New Roman" w:hint="default"/>
                <w:spacing w:val="-5"/>
                <w:w w:val="99"/>
                <w:sz w:val="21"/>
                <w:szCs w:val="21"/>
              </w:rPr>
              <w:t>32500m</w:t>
            </w:r>
            <w:r>
              <w:rPr>
                <w:rFonts w:ascii="Times New Roman" w:hAnsi="Times New Roman" w:cs="Times New Roman" w:eastAsia="Times New Roman" w:hint="default"/>
                <w:spacing w:val="-5"/>
                <w:w w:val="99"/>
                <w:position w:val="7"/>
                <w:sz w:val="13"/>
                <w:szCs w:val="13"/>
              </w:rPr>
              <w:t>2</w:t>
            </w:r>
            <w:r>
              <w:rPr>
                <w:rFonts w:ascii="宋体" w:hAnsi="宋体" w:cs="宋体" w:eastAsia="宋体" w:hint="default"/>
                <w:spacing w:val="-5"/>
                <w:w w:val="99"/>
                <w:sz w:val="21"/>
                <w:szCs w:val="21"/>
              </w:rPr>
              <w:t>，</w:t>
            </w:r>
            <w:r>
              <w:rPr>
                <w:rFonts w:ascii="宋体" w:hAnsi="宋体" w:cs="宋体" w:eastAsia="宋体" w:hint="default"/>
                <w:w w:val="99"/>
                <w:sz w:val="21"/>
                <w:szCs w:val="21"/>
              </w:rPr>
              <w:t> </w:t>
            </w:r>
            <w:r>
              <w:rPr>
                <w:rFonts w:ascii="宋体" w:hAnsi="宋体" w:cs="宋体" w:eastAsia="宋体" w:hint="default"/>
                <w:sz w:val="21"/>
                <w:szCs w:val="21"/>
              </w:rPr>
              <w:t>储存量</w:t>
            </w:r>
            <w:r>
              <w:rPr>
                <w:rFonts w:ascii="Times New Roman" w:hAnsi="Times New Roman" w:cs="Times New Roman" w:eastAsia="Times New Roman" w:hint="default"/>
                <w:sz w:val="21"/>
                <w:szCs w:val="21"/>
              </w:rPr>
              <w:t>7800t</w:t>
            </w:r>
            <w:r>
              <w:rPr>
                <w:rFonts w:ascii="宋体" w:hAnsi="宋体" w:cs="宋体" w:eastAsia="宋体" w:hint="default"/>
                <w:sz w:val="21"/>
                <w:szCs w:val="21"/>
              </w:rPr>
              <w:t>，储存时间</w:t>
            </w:r>
            <w:r>
              <w:rPr>
                <w:rFonts w:ascii="Times New Roman" w:hAnsi="Times New Roman" w:cs="Times New Roman" w:eastAsia="Times New Roman" w:hint="default"/>
                <w:sz w:val="21"/>
                <w:szCs w:val="21"/>
              </w:rPr>
              <w:t>30d</w:t>
            </w:r>
            <w:r>
              <w:rPr>
                <w:rFonts w:ascii="宋体" w:hAnsi="宋体" w:cs="宋体" w:eastAsia="宋体" w:hint="default"/>
                <w:sz w:val="21"/>
                <w:szCs w:val="21"/>
              </w:rPr>
              <w:t>。</w:t>
            </w:r>
          </w:p>
        </w:tc>
        <w:tc>
          <w:tcPr>
            <w:tcW w:w="27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28"/>
                <w:szCs w:val="28"/>
              </w:rPr>
            </w:pPr>
          </w:p>
          <w:p>
            <w:pPr>
              <w:pStyle w:val="TableParagraph"/>
              <w:spacing w:line="240" w:lineRule="auto"/>
              <w:ind w:right="542"/>
              <w:jc w:val="right"/>
              <w:rPr>
                <w:rFonts w:ascii="宋体" w:hAnsi="宋体" w:cs="宋体" w:eastAsia="宋体" w:hint="default"/>
                <w:sz w:val="21"/>
                <w:szCs w:val="21"/>
              </w:rPr>
            </w:pPr>
            <w:r>
              <w:rPr>
                <w:rFonts w:ascii="宋体" w:hAnsi="宋体" w:cs="宋体" w:eastAsia="宋体" w:hint="default"/>
                <w:w w:val="95"/>
                <w:sz w:val="21"/>
                <w:szCs w:val="21"/>
              </w:rPr>
              <w:t>依托原有一期项目</w:t>
            </w:r>
            <w:r>
              <w:rPr>
                <w:rFonts w:ascii="宋体" w:hAnsi="宋体" w:cs="宋体" w:eastAsia="宋体" w:hint="default"/>
                <w:sz w:val="21"/>
                <w:szCs w:val="21"/>
              </w:rPr>
            </w:r>
          </w:p>
        </w:tc>
        <w:tc>
          <w:tcPr>
            <w:tcW w:w="328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1"/>
              <w:ind w:right="0"/>
              <w:jc w:val="left"/>
              <w:rPr>
                <w:rFonts w:ascii="宋体" w:hAnsi="宋体" w:cs="宋体" w:eastAsia="宋体" w:hint="default"/>
                <w:b/>
                <w:bCs/>
                <w:sz w:val="28"/>
                <w:szCs w:val="28"/>
              </w:rPr>
            </w:pPr>
          </w:p>
          <w:p>
            <w:pPr>
              <w:pStyle w:val="TableParagraph"/>
              <w:spacing w:line="240" w:lineRule="auto"/>
              <w:ind w:right="4"/>
              <w:jc w:val="center"/>
              <w:rPr>
                <w:rFonts w:ascii="宋体" w:hAnsi="宋体" w:cs="宋体" w:eastAsia="宋体" w:hint="default"/>
                <w:sz w:val="21"/>
                <w:szCs w:val="21"/>
              </w:rPr>
            </w:pPr>
            <w:r>
              <w:rPr>
                <w:rFonts w:ascii="宋体" w:hAnsi="宋体" w:cs="宋体" w:eastAsia="宋体" w:hint="default"/>
                <w:sz w:val="21"/>
                <w:szCs w:val="21"/>
              </w:rPr>
              <w:t>与环评一致</w:t>
            </w:r>
          </w:p>
        </w:tc>
      </w:tr>
      <w:tr>
        <w:trPr>
          <w:trHeight w:val="366" w:hRule="exact"/>
        </w:trPr>
        <w:tc>
          <w:tcPr>
            <w:tcW w:w="895" w:type="dxa"/>
            <w:tcBorders>
              <w:top w:val="single" w:sz="4" w:space="0" w:color="000000"/>
              <w:left w:val="nil" w:sz="6" w:space="0" w:color="auto"/>
              <w:bottom w:val="nil" w:sz="6" w:space="0" w:color="auto"/>
              <w:right w:val="single" w:sz="4" w:space="0" w:color="000000"/>
            </w:tcBorders>
          </w:tcPr>
          <w:p>
            <w:pPr/>
          </w:p>
        </w:tc>
        <w:tc>
          <w:tcPr>
            <w:tcW w:w="1110" w:type="dxa"/>
            <w:tcBorders>
              <w:top w:val="single" w:sz="4" w:space="0" w:color="000000"/>
              <w:left w:val="single" w:sz="4" w:space="0" w:color="000000"/>
              <w:bottom w:val="nil" w:sz="6" w:space="0" w:color="auto"/>
              <w:right w:val="single" w:sz="4" w:space="0" w:color="000000"/>
            </w:tcBorders>
          </w:tcPr>
          <w:p>
            <w:pPr/>
          </w:p>
        </w:tc>
        <w:tc>
          <w:tcPr>
            <w:tcW w:w="3269"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50"/>
              <w:ind w:right="1"/>
              <w:jc w:val="center"/>
              <w:rPr>
                <w:rFonts w:ascii="宋体" w:hAnsi="宋体" w:cs="宋体" w:eastAsia="宋体" w:hint="default"/>
                <w:sz w:val="21"/>
                <w:szCs w:val="21"/>
              </w:rPr>
            </w:pPr>
            <w:r>
              <w:rPr>
                <w:rFonts w:ascii="宋体" w:hAnsi="宋体" w:cs="宋体" w:eastAsia="宋体" w:hint="default"/>
                <w:sz w:val="21"/>
                <w:szCs w:val="21"/>
              </w:rPr>
              <w:t>总用电</w:t>
            </w:r>
            <w:r>
              <w:rPr>
                <w:rFonts w:ascii="Times New Roman" w:hAnsi="Times New Roman" w:cs="Times New Roman" w:eastAsia="Times New Roman" w:hint="default"/>
                <w:sz w:val="21"/>
                <w:szCs w:val="21"/>
              </w:rPr>
              <w:t>342480</w:t>
            </w:r>
            <w:r>
              <w:rPr>
                <w:rFonts w:ascii="宋体" w:hAnsi="宋体" w:cs="宋体" w:eastAsia="宋体" w:hint="default"/>
                <w:sz w:val="21"/>
                <w:szCs w:val="21"/>
              </w:rPr>
              <w:t>万</w:t>
            </w:r>
            <w:r>
              <w:rPr>
                <w:rFonts w:ascii="Times New Roman" w:hAnsi="Times New Roman" w:cs="Times New Roman" w:eastAsia="Times New Roman" w:hint="default"/>
                <w:sz w:val="21"/>
                <w:szCs w:val="21"/>
              </w:rPr>
              <w:t>kwh/a</w:t>
            </w:r>
            <w:r>
              <w:rPr>
                <w:rFonts w:ascii="宋体" w:hAnsi="宋体" w:cs="宋体" w:eastAsia="宋体" w:hint="default"/>
                <w:sz w:val="21"/>
                <w:szCs w:val="21"/>
              </w:rPr>
              <w:t>，其中电石</w:t>
            </w:r>
          </w:p>
        </w:tc>
        <w:tc>
          <w:tcPr>
            <w:tcW w:w="3285"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50"/>
              <w:ind w:right="1"/>
              <w:jc w:val="center"/>
              <w:rPr>
                <w:rFonts w:ascii="宋体" w:hAnsi="宋体" w:cs="宋体" w:eastAsia="宋体" w:hint="default"/>
                <w:sz w:val="21"/>
                <w:szCs w:val="21"/>
              </w:rPr>
            </w:pPr>
            <w:r>
              <w:rPr>
                <w:rFonts w:ascii="宋体" w:hAnsi="宋体" w:cs="宋体" w:eastAsia="宋体" w:hint="default"/>
                <w:spacing w:val="2"/>
                <w:sz w:val="21"/>
                <w:szCs w:val="21"/>
              </w:rPr>
              <w:t>总用电</w:t>
            </w:r>
            <w:r>
              <w:rPr>
                <w:rFonts w:ascii="Times New Roman" w:hAnsi="Times New Roman" w:cs="Times New Roman" w:eastAsia="Times New Roman" w:hint="default"/>
                <w:spacing w:val="2"/>
                <w:sz w:val="21"/>
                <w:szCs w:val="21"/>
              </w:rPr>
              <w:t>342480</w:t>
            </w:r>
            <w:r>
              <w:rPr>
                <w:rFonts w:ascii="宋体" w:hAnsi="宋体" w:cs="宋体" w:eastAsia="宋体" w:hint="default"/>
                <w:spacing w:val="2"/>
                <w:sz w:val="21"/>
                <w:szCs w:val="21"/>
              </w:rPr>
              <w:t>万</w:t>
            </w:r>
            <w:r>
              <w:rPr>
                <w:rFonts w:ascii="Times New Roman" w:hAnsi="Times New Roman" w:cs="Times New Roman" w:eastAsia="Times New Roman" w:hint="default"/>
                <w:spacing w:val="2"/>
                <w:sz w:val="21"/>
                <w:szCs w:val="21"/>
              </w:rPr>
              <w:t>kwh/a</w:t>
            </w:r>
            <w:r>
              <w:rPr>
                <w:rFonts w:ascii="宋体" w:hAnsi="宋体" w:cs="宋体" w:eastAsia="宋体" w:hint="default"/>
                <w:spacing w:val="2"/>
                <w:sz w:val="21"/>
                <w:szCs w:val="21"/>
              </w:rPr>
              <w:t>，其中电石</w:t>
            </w:r>
          </w:p>
        </w:tc>
        <w:tc>
          <w:tcPr>
            <w:tcW w:w="2774" w:type="dxa"/>
            <w:tcBorders>
              <w:top w:val="single" w:sz="4" w:space="0" w:color="000000"/>
              <w:left w:val="single" w:sz="4" w:space="0" w:color="000000"/>
              <w:bottom w:val="nil" w:sz="6" w:space="0" w:color="auto"/>
              <w:right w:val="single" w:sz="4" w:space="0" w:color="000000"/>
            </w:tcBorders>
          </w:tcPr>
          <w:p>
            <w:pPr/>
          </w:p>
        </w:tc>
        <w:tc>
          <w:tcPr>
            <w:tcW w:w="3283" w:type="dxa"/>
            <w:tcBorders>
              <w:top w:val="single" w:sz="4" w:space="0" w:color="000000"/>
              <w:left w:val="single" w:sz="4" w:space="0" w:color="000000"/>
              <w:bottom w:val="nil" w:sz="6" w:space="0" w:color="auto"/>
              <w:right w:val="nil" w:sz="6" w:space="0" w:color="auto"/>
            </w:tcBorders>
          </w:tcPr>
          <w:p>
            <w:pPr/>
          </w:p>
        </w:tc>
      </w:tr>
      <w:tr>
        <w:trPr>
          <w:trHeight w:val="545" w:hRule="exact"/>
        </w:trPr>
        <w:tc>
          <w:tcPr>
            <w:tcW w:w="895" w:type="dxa"/>
            <w:tcBorders>
              <w:top w:val="nil" w:sz="6" w:space="0" w:color="auto"/>
              <w:left w:val="nil" w:sz="6" w:space="0" w:color="auto"/>
              <w:bottom w:val="nil" w:sz="6" w:space="0" w:color="auto"/>
              <w:right w:val="single" w:sz="4" w:space="0" w:color="000000"/>
            </w:tcBorders>
          </w:tcPr>
          <w:p>
            <w:pPr>
              <w:pStyle w:val="TableParagraph"/>
              <w:spacing w:line="234" w:lineRule="exact"/>
              <w:ind w:left="237" w:right="0"/>
              <w:jc w:val="left"/>
              <w:rPr>
                <w:rFonts w:ascii="宋体" w:hAnsi="宋体" w:cs="宋体" w:eastAsia="宋体" w:hint="default"/>
                <w:sz w:val="21"/>
                <w:szCs w:val="21"/>
              </w:rPr>
            </w:pPr>
            <w:r>
              <w:rPr>
                <w:rFonts w:ascii="宋体" w:hAnsi="宋体" w:cs="宋体" w:eastAsia="宋体" w:hint="default"/>
                <w:sz w:val="21"/>
                <w:szCs w:val="21"/>
              </w:rPr>
              <w:t>公用</w:t>
            </w:r>
          </w:p>
          <w:p>
            <w:pPr>
              <w:pStyle w:val="TableParagraph"/>
              <w:spacing w:line="274" w:lineRule="exact"/>
              <w:ind w:left="237" w:right="0"/>
              <w:jc w:val="left"/>
              <w:rPr>
                <w:rFonts w:ascii="宋体" w:hAnsi="宋体" w:cs="宋体" w:eastAsia="宋体" w:hint="default"/>
                <w:sz w:val="21"/>
                <w:szCs w:val="21"/>
              </w:rPr>
            </w:pPr>
            <w:r>
              <w:rPr>
                <w:rFonts w:ascii="宋体" w:hAnsi="宋体" w:cs="宋体" w:eastAsia="宋体" w:hint="default"/>
                <w:sz w:val="21"/>
                <w:szCs w:val="21"/>
              </w:rPr>
              <w:t>工程</w:t>
            </w:r>
          </w:p>
        </w:tc>
        <w:tc>
          <w:tcPr>
            <w:tcW w:w="1110" w:type="dxa"/>
            <w:tcBorders>
              <w:top w:val="nil" w:sz="6" w:space="0" w:color="auto"/>
              <w:left w:val="single" w:sz="4" w:space="0" w:color="000000"/>
              <w:bottom w:val="nil" w:sz="6" w:space="0" w:color="auto"/>
              <w:right w:val="single" w:sz="4" w:space="0" w:color="000000"/>
            </w:tcBorders>
          </w:tcPr>
          <w:p>
            <w:pPr>
              <w:pStyle w:val="TableParagraph"/>
              <w:spacing w:line="240" w:lineRule="auto" w:before="96"/>
              <w:ind w:right="0"/>
              <w:jc w:val="center"/>
              <w:rPr>
                <w:rFonts w:ascii="宋体" w:hAnsi="宋体" w:cs="宋体" w:eastAsia="宋体" w:hint="default"/>
                <w:sz w:val="21"/>
                <w:szCs w:val="21"/>
              </w:rPr>
            </w:pPr>
            <w:r>
              <w:rPr>
                <w:rFonts w:ascii="宋体" w:hAnsi="宋体" w:cs="宋体" w:eastAsia="宋体" w:hint="default"/>
                <w:sz w:val="21"/>
                <w:szCs w:val="21"/>
              </w:rPr>
              <w:t>供电</w:t>
            </w:r>
          </w:p>
        </w:tc>
        <w:tc>
          <w:tcPr>
            <w:tcW w:w="3269" w:type="dxa"/>
            <w:tcBorders>
              <w:top w:val="nil" w:sz="6" w:space="0" w:color="auto"/>
              <w:left w:val="single" w:sz="4" w:space="0" w:color="000000"/>
              <w:bottom w:val="nil" w:sz="6" w:space="0" w:color="auto"/>
              <w:right w:val="single" w:sz="4" w:space="0" w:color="000000"/>
            </w:tcBorders>
          </w:tcPr>
          <w:p>
            <w:pPr>
              <w:pStyle w:val="TableParagraph"/>
              <w:spacing w:line="242" w:lineRule="exact"/>
              <w:ind w:left="102" w:right="0"/>
              <w:jc w:val="left"/>
              <w:rPr>
                <w:rFonts w:ascii="宋体" w:hAnsi="宋体" w:cs="宋体" w:eastAsia="宋体" w:hint="default"/>
                <w:sz w:val="21"/>
                <w:szCs w:val="21"/>
              </w:rPr>
            </w:pPr>
            <w:r>
              <w:rPr>
                <w:rFonts w:ascii="宋体" w:hAnsi="宋体" w:cs="宋体" w:eastAsia="宋体" w:hint="default"/>
                <w:sz w:val="21"/>
                <w:szCs w:val="21"/>
              </w:rPr>
              <w:t>装</w:t>
            </w:r>
            <w:r>
              <w:rPr>
                <w:rFonts w:ascii="宋体" w:hAnsi="宋体" w:cs="宋体" w:eastAsia="宋体" w:hint="default"/>
                <w:spacing w:val="-81"/>
                <w:sz w:val="21"/>
                <w:szCs w:val="21"/>
              </w:rPr>
              <w:t> </w:t>
            </w:r>
            <w:r>
              <w:rPr>
                <w:rFonts w:ascii="宋体" w:hAnsi="宋体" w:cs="宋体" w:eastAsia="宋体" w:hint="default"/>
                <w:sz w:val="21"/>
                <w:szCs w:val="21"/>
              </w:rPr>
              <w:t>置</w:t>
            </w:r>
            <w:r>
              <w:rPr>
                <w:rFonts w:ascii="宋体" w:hAnsi="宋体" w:cs="宋体" w:eastAsia="宋体" w:hint="default"/>
                <w:spacing w:val="-81"/>
                <w:sz w:val="21"/>
                <w:szCs w:val="21"/>
              </w:rPr>
              <w:t> </w:t>
            </w:r>
            <w:r>
              <w:rPr>
                <w:rFonts w:ascii="宋体" w:hAnsi="宋体" w:cs="宋体" w:eastAsia="宋体" w:hint="default"/>
                <w:sz w:val="21"/>
                <w:szCs w:val="21"/>
              </w:rPr>
              <w:t>耗</w:t>
            </w:r>
            <w:r>
              <w:rPr>
                <w:rFonts w:ascii="宋体" w:hAnsi="宋体" w:cs="宋体" w:eastAsia="宋体" w:hint="default"/>
                <w:spacing w:val="-79"/>
                <w:sz w:val="21"/>
                <w:szCs w:val="21"/>
              </w:rPr>
              <w:t> </w:t>
            </w:r>
            <w:r>
              <w:rPr>
                <w:rFonts w:ascii="宋体" w:hAnsi="宋体" w:cs="宋体" w:eastAsia="宋体" w:hint="default"/>
                <w:sz w:val="21"/>
                <w:szCs w:val="21"/>
              </w:rPr>
              <w:t>电</w:t>
            </w:r>
            <w:r>
              <w:rPr>
                <w:rFonts w:ascii="宋体" w:hAnsi="宋体" w:cs="宋体" w:eastAsia="宋体" w:hint="default"/>
                <w:spacing w:val="-81"/>
                <w:sz w:val="21"/>
                <w:szCs w:val="21"/>
              </w:rPr>
              <w:t> </w:t>
            </w:r>
            <w:r>
              <w:rPr>
                <w:rFonts w:ascii="Times New Roman" w:hAnsi="Times New Roman" w:cs="Times New Roman" w:eastAsia="Times New Roman" w:hint="default"/>
                <w:sz w:val="21"/>
                <w:szCs w:val="21"/>
              </w:rPr>
              <w:t>256000</w:t>
            </w:r>
            <w:r>
              <w:rPr>
                <w:rFonts w:ascii="Times New Roman" w:hAnsi="Times New Roman" w:cs="Times New Roman" w:eastAsia="Times New Roman" w:hint="default"/>
                <w:spacing w:val="-30"/>
                <w:sz w:val="21"/>
                <w:szCs w:val="21"/>
              </w:rPr>
              <w:t> </w:t>
            </w:r>
            <w:r>
              <w:rPr>
                <w:rFonts w:ascii="宋体" w:hAnsi="宋体" w:cs="宋体" w:eastAsia="宋体" w:hint="default"/>
                <w:sz w:val="21"/>
                <w:szCs w:val="21"/>
              </w:rPr>
              <w:t>万</w:t>
            </w:r>
            <w:r>
              <w:rPr>
                <w:rFonts w:ascii="宋体" w:hAnsi="宋体" w:cs="宋体" w:eastAsia="宋体" w:hint="default"/>
                <w:spacing w:val="-81"/>
                <w:sz w:val="21"/>
                <w:szCs w:val="21"/>
              </w:rPr>
              <w:t> </w:t>
            </w:r>
            <w:r>
              <w:rPr>
                <w:rFonts w:ascii="Times New Roman" w:hAnsi="Times New Roman" w:cs="Times New Roman" w:eastAsia="Times New Roman" w:hint="default"/>
                <w:sz w:val="21"/>
                <w:szCs w:val="21"/>
              </w:rPr>
              <w:t>kwh/a</w:t>
            </w:r>
            <w:r>
              <w:rPr>
                <w:rFonts w:ascii="Times New Roman" w:hAnsi="Times New Roman" w:cs="Times New Roman" w:eastAsia="Times New Roman" w:hint="default"/>
                <w:spacing w:val="-25"/>
                <w:sz w:val="21"/>
                <w:szCs w:val="21"/>
              </w:rPr>
              <w:t> </w:t>
            </w:r>
            <w:r>
              <w:rPr>
                <w:rFonts w:ascii="宋体" w:hAnsi="宋体" w:cs="宋体" w:eastAsia="宋体" w:hint="default"/>
                <w:sz w:val="21"/>
                <w:szCs w:val="21"/>
              </w:rPr>
              <w:t>。</w:t>
            </w:r>
            <w:r>
              <w:rPr>
                <w:rFonts w:ascii="宋体" w:hAnsi="宋体" w:cs="宋体" w:eastAsia="宋体" w:hint="default"/>
                <w:spacing w:val="-81"/>
                <w:sz w:val="21"/>
                <w:szCs w:val="21"/>
              </w:rPr>
              <w:t> </w:t>
            </w:r>
            <w:r>
              <w:rPr>
                <w:rFonts w:ascii="宋体" w:hAnsi="宋体" w:cs="宋体" w:eastAsia="宋体" w:hint="default"/>
                <w:sz w:val="21"/>
                <w:szCs w:val="21"/>
              </w:rPr>
              <w:t>采</w:t>
            </w:r>
            <w:r>
              <w:rPr>
                <w:rFonts w:ascii="宋体" w:hAnsi="宋体" w:cs="宋体" w:eastAsia="宋体" w:hint="default"/>
                <w:spacing w:val="-81"/>
                <w:sz w:val="21"/>
                <w:szCs w:val="21"/>
              </w:rPr>
              <w:t> </w:t>
            </w:r>
            <w:r>
              <w:rPr>
                <w:rFonts w:ascii="宋体" w:hAnsi="宋体" w:cs="宋体" w:eastAsia="宋体" w:hint="default"/>
                <w:sz w:val="21"/>
                <w:szCs w:val="21"/>
              </w:rPr>
              <w:t>用</w:t>
            </w:r>
          </w:p>
          <w:p>
            <w:pPr>
              <w:pStyle w:val="TableParagraph"/>
              <w:spacing w:line="282" w:lineRule="exact"/>
              <w:ind w:left="102" w:right="0"/>
              <w:jc w:val="left"/>
              <w:rPr>
                <w:rFonts w:ascii="宋体" w:hAnsi="宋体" w:cs="宋体" w:eastAsia="宋体" w:hint="default"/>
                <w:sz w:val="21"/>
                <w:szCs w:val="21"/>
              </w:rPr>
            </w:pPr>
            <w:r>
              <w:rPr>
                <w:rFonts w:ascii="Times New Roman" w:hAnsi="Times New Roman" w:cs="Times New Roman" w:eastAsia="Times New Roman" w:hint="default"/>
                <w:spacing w:val="-4"/>
                <w:sz w:val="21"/>
                <w:szCs w:val="21"/>
              </w:rPr>
              <w:t>220KV</w:t>
            </w:r>
            <w:r>
              <w:rPr>
                <w:rFonts w:ascii="宋体" w:hAnsi="宋体" w:cs="宋体" w:eastAsia="宋体" w:hint="default"/>
                <w:spacing w:val="-4"/>
                <w:sz w:val="21"/>
                <w:szCs w:val="21"/>
              </w:rPr>
              <w:t>双电源方式供电，</w:t>
            </w:r>
            <w:r>
              <w:rPr>
                <w:rFonts w:ascii="Times New Roman" w:hAnsi="Times New Roman" w:cs="Times New Roman" w:eastAsia="Times New Roman" w:hint="default"/>
                <w:spacing w:val="-4"/>
                <w:sz w:val="21"/>
                <w:szCs w:val="21"/>
              </w:rPr>
              <w:t>220KV</w:t>
            </w:r>
            <w:r>
              <w:rPr>
                <w:rFonts w:ascii="宋体" w:hAnsi="宋体" w:cs="宋体" w:eastAsia="宋体" w:hint="default"/>
                <w:spacing w:val="-4"/>
                <w:sz w:val="21"/>
                <w:szCs w:val="21"/>
              </w:rPr>
              <w:t>双</w:t>
            </w:r>
          </w:p>
        </w:tc>
        <w:tc>
          <w:tcPr>
            <w:tcW w:w="3285" w:type="dxa"/>
            <w:tcBorders>
              <w:top w:val="nil" w:sz="6" w:space="0" w:color="auto"/>
              <w:left w:val="single" w:sz="4" w:space="0" w:color="000000"/>
              <w:bottom w:val="nil" w:sz="6" w:space="0" w:color="auto"/>
              <w:right w:val="single" w:sz="4" w:space="0" w:color="000000"/>
            </w:tcBorders>
          </w:tcPr>
          <w:p>
            <w:pPr>
              <w:pStyle w:val="TableParagraph"/>
              <w:spacing w:line="242" w:lineRule="exact"/>
              <w:ind w:left="102" w:right="0"/>
              <w:jc w:val="left"/>
              <w:rPr>
                <w:rFonts w:ascii="宋体" w:hAnsi="宋体" w:cs="宋体" w:eastAsia="宋体" w:hint="default"/>
                <w:sz w:val="21"/>
                <w:szCs w:val="21"/>
              </w:rPr>
            </w:pPr>
            <w:r>
              <w:rPr>
                <w:rFonts w:ascii="宋体" w:hAnsi="宋体" w:cs="宋体" w:eastAsia="宋体" w:hint="default"/>
                <w:sz w:val="21"/>
                <w:szCs w:val="21"/>
              </w:rPr>
              <w:t>装</w:t>
            </w:r>
            <w:r>
              <w:rPr>
                <w:rFonts w:ascii="宋体" w:hAnsi="宋体" w:cs="宋体" w:eastAsia="宋体" w:hint="default"/>
                <w:spacing w:val="-79"/>
                <w:sz w:val="21"/>
                <w:szCs w:val="21"/>
              </w:rPr>
              <w:t> </w:t>
            </w:r>
            <w:r>
              <w:rPr>
                <w:rFonts w:ascii="宋体" w:hAnsi="宋体" w:cs="宋体" w:eastAsia="宋体" w:hint="default"/>
                <w:sz w:val="21"/>
                <w:szCs w:val="21"/>
              </w:rPr>
              <w:t>置</w:t>
            </w:r>
            <w:r>
              <w:rPr>
                <w:rFonts w:ascii="宋体" w:hAnsi="宋体" w:cs="宋体" w:eastAsia="宋体" w:hint="default"/>
                <w:spacing w:val="-79"/>
                <w:sz w:val="21"/>
                <w:szCs w:val="21"/>
              </w:rPr>
              <w:t> </w:t>
            </w:r>
            <w:r>
              <w:rPr>
                <w:rFonts w:ascii="宋体" w:hAnsi="宋体" w:cs="宋体" w:eastAsia="宋体" w:hint="default"/>
                <w:sz w:val="21"/>
                <w:szCs w:val="21"/>
              </w:rPr>
              <w:t>耗</w:t>
            </w:r>
            <w:r>
              <w:rPr>
                <w:rFonts w:ascii="宋体" w:hAnsi="宋体" w:cs="宋体" w:eastAsia="宋体" w:hint="default"/>
                <w:spacing w:val="-79"/>
                <w:sz w:val="21"/>
                <w:szCs w:val="21"/>
              </w:rPr>
              <w:t> </w:t>
            </w:r>
            <w:r>
              <w:rPr>
                <w:rFonts w:ascii="宋体" w:hAnsi="宋体" w:cs="宋体" w:eastAsia="宋体" w:hint="default"/>
                <w:sz w:val="21"/>
                <w:szCs w:val="21"/>
              </w:rPr>
              <w:t>电</w:t>
            </w:r>
            <w:r>
              <w:rPr>
                <w:rFonts w:ascii="宋体" w:hAnsi="宋体" w:cs="宋体" w:eastAsia="宋体" w:hint="default"/>
                <w:spacing w:val="-79"/>
                <w:sz w:val="21"/>
                <w:szCs w:val="21"/>
              </w:rPr>
              <w:t> </w:t>
            </w:r>
            <w:r>
              <w:rPr>
                <w:rFonts w:ascii="Times New Roman" w:hAnsi="Times New Roman" w:cs="Times New Roman" w:eastAsia="Times New Roman" w:hint="default"/>
                <w:sz w:val="21"/>
                <w:szCs w:val="21"/>
              </w:rPr>
              <w:t>256000</w:t>
            </w:r>
            <w:r>
              <w:rPr>
                <w:rFonts w:ascii="Times New Roman" w:hAnsi="Times New Roman" w:cs="Times New Roman" w:eastAsia="Times New Roman" w:hint="default"/>
                <w:spacing w:val="-27"/>
                <w:sz w:val="21"/>
                <w:szCs w:val="21"/>
              </w:rPr>
              <w:t> </w:t>
            </w:r>
            <w:r>
              <w:rPr>
                <w:rFonts w:ascii="宋体" w:hAnsi="宋体" w:cs="宋体" w:eastAsia="宋体" w:hint="default"/>
                <w:sz w:val="21"/>
                <w:szCs w:val="21"/>
              </w:rPr>
              <w:t>万</w:t>
            </w:r>
            <w:r>
              <w:rPr>
                <w:rFonts w:ascii="宋体" w:hAnsi="宋体" w:cs="宋体" w:eastAsia="宋体" w:hint="default"/>
                <w:spacing w:val="-79"/>
                <w:sz w:val="21"/>
                <w:szCs w:val="21"/>
              </w:rPr>
              <w:t> </w:t>
            </w:r>
            <w:r>
              <w:rPr>
                <w:rFonts w:ascii="Times New Roman" w:hAnsi="Times New Roman" w:cs="Times New Roman" w:eastAsia="Times New Roman" w:hint="default"/>
                <w:sz w:val="21"/>
                <w:szCs w:val="21"/>
              </w:rPr>
              <w:t>kwh/a</w:t>
            </w:r>
            <w:r>
              <w:rPr>
                <w:rFonts w:ascii="Times New Roman" w:hAnsi="Times New Roman" w:cs="Times New Roman" w:eastAsia="Times New Roman" w:hint="default"/>
                <w:spacing w:val="-25"/>
                <w:sz w:val="21"/>
                <w:szCs w:val="21"/>
              </w:rPr>
              <w:t> </w:t>
            </w:r>
            <w:r>
              <w:rPr>
                <w:rFonts w:ascii="宋体" w:hAnsi="宋体" w:cs="宋体" w:eastAsia="宋体" w:hint="default"/>
                <w:sz w:val="21"/>
                <w:szCs w:val="21"/>
              </w:rPr>
              <w:t>。</w:t>
            </w:r>
            <w:r>
              <w:rPr>
                <w:rFonts w:ascii="宋体" w:hAnsi="宋体" w:cs="宋体" w:eastAsia="宋体" w:hint="default"/>
                <w:spacing w:val="-79"/>
                <w:sz w:val="21"/>
                <w:szCs w:val="21"/>
              </w:rPr>
              <w:t> </w:t>
            </w:r>
            <w:r>
              <w:rPr>
                <w:rFonts w:ascii="宋体" w:hAnsi="宋体" w:cs="宋体" w:eastAsia="宋体" w:hint="default"/>
                <w:sz w:val="21"/>
                <w:szCs w:val="21"/>
              </w:rPr>
              <w:t>采</w:t>
            </w:r>
            <w:r>
              <w:rPr>
                <w:rFonts w:ascii="宋体" w:hAnsi="宋体" w:cs="宋体" w:eastAsia="宋体" w:hint="default"/>
                <w:spacing w:val="-79"/>
                <w:sz w:val="21"/>
                <w:szCs w:val="21"/>
              </w:rPr>
              <w:t> </w:t>
            </w:r>
            <w:r>
              <w:rPr>
                <w:rFonts w:ascii="宋体" w:hAnsi="宋体" w:cs="宋体" w:eastAsia="宋体" w:hint="default"/>
                <w:sz w:val="21"/>
                <w:szCs w:val="21"/>
              </w:rPr>
              <w:t>用</w:t>
            </w:r>
          </w:p>
          <w:p>
            <w:pPr>
              <w:pStyle w:val="TableParagraph"/>
              <w:spacing w:line="282" w:lineRule="exact"/>
              <w:ind w:left="102" w:right="0"/>
              <w:jc w:val="left"/>
              <w:rPr>
                <w:rFonts w:ascii="宋体" w:hAnsi="宋体" w:cs="宋体" w:eastAsia="宋体" w:hint="default"/>
                <w:sz w:val="21"/>
                <w:szCs w:val="21"/>
              </w:rPr>
            </w:pPr>
            <w:r>
              <w:rPr>
                <w:rFonts w:ascii="Times New Roman" w:hAnsi="Times New Roman" w:cs="Times New Roman" w:eastAsia="Times New Roman" w:hint="default"/>
                <w:spacing w:val="-3"/>
                <w:sz w:val="21"/>
                <w:szCs w:val="21"/>
              </w:rPr>
              <w:t>220KV</w:t>
            </w:r>
            <w:r>
              <w:rPr>
                <w:rFonts w:ascii="宋体" w:hAnsi="宋体" w:cs="宋体" w:eastAsia="宋体" w:hint="default"/>
                <w:spacing w:val="-3"/>
                <w:sz w:val="21"/>
                <w:szCs w:val="21"/>
              </w:rPr>
              <w:t>双电源方式供电，</w:t>
            </w:r>
            <w:r>
              <w:rPr>
                <w:rFonts w:ascii="Times New Roman" w:hAnsi="Times New Roman" w:cs="Times New Roman" w:eastAsia="Times New Roman" w:hint="default"/>
                <w:spacing w:val="-3"/>
                <w:sz w:val="21"/>
                <w:szCs w:val="21"/>
              </w:rPr>
              <w:t>220KV</w:t>
            </w:r>
            <w:r>
              <w:rPr>
                <w:rFonts w:ascii="宋体" w:hAnsi="宋体" w:cs="宋体" w:eastAsia="宋体" w:hint="default"/>
                <w:spacing w:val="-3"/>
                <w:sz w:val="21"/>
                <w:szCs w:val="21"/>
              </w:rPr>
              <w:t>双</w:t>
            </w:r>
          </w:p>
        </w:tc>
        <w:tc>
          <w:tcPr>
            <w:tcW w:w="2774" w:type="dxa"/>
            <w:tcBorders>
              <w:top w:val="nil" w:sz="6" w:space="0" w:color="auto"/>
              <w:left w:val="single" w:sz="4" w:space="0" w:color="000000"/>
              <w:bottom w:val="nil" w:sz="6" w:space="0" w:color="auto"/>
              <w:right w:val="single" w:sz="4" w:space="0" w:color="000000"/>
            </w:tcBorders>
          </w:tcPr>
          <w:p>
            <w:pPr>
              <w:pStyle w:val="TableParagraph"/>
              <w:spacing w:line="240" w:lineRule="auto" w:before="96"/>
              <w:ind w:right="542"/>
              <w:jc w:val="right"/>
              <w:rPr>
                <w:rFonts w:ascii="宋体" w:hAnsi="宋体" w:cs="宋体" w:eastAsia="宋体" w:hint="default"/>
                <w:sz w:val="21"/>
                <w:szCs w:val="21"/>
              </w:rPr>
            </w:pPr>
            <w:r>
              <w:rPr>
                <w:rFonts w:ascii="宋体" w:hAnsi="宋体" w:cs="宋体" w:eastAsia="宋体" w:hint="default"/>
                <w:w w:val="95"/>
                <w:sz w:val="21"/>
                <w:szCs w:val="21"/>
              </w:rPr>
              <w:t>依托原有一期项目</w:t>
            </w:r>
            <w:r>
              <w:rPr>
                <w:rFonts w:ascii="宋体" w:hAnsi="宋体" w:cs="宋体" w:eastAsia="宋体" w:hint="default"/>
                <w:sz w:val="21"/>
                <w:szCs w:val="21"/>
              </w:rPr>
            </w:r>
          </w:p>
        </w:tc>
        <w:tc>
          <w:tcPr>
            <w:tcW w:w="3283" w:type="dxa"/>
            <w:tcBorders>
              <w:top w:val="nil" w:sz="6" w:space="0" w:color="auto"/>
              <w:left w:val="single" w:sz="4" w:space="0" w:color="000000"/>
              <w:bottom w:val="nil" w:sz="6" w:space="0" w:color="auto"/>
              <w:right w:val="nil" w:sz="6" w:space="0" w:color="auto"/>
            </w:tcBorders>
          </w:tcPr>
          <w:p>
            <w:pPr>
              <w:pStyle w:val="TableParagraph"/>
              <w:spacing w:line="240" w:lineRule="auto" w:before="96"/>
              <w:ind w:right="4"/>
              <w:jc w:val="center"/>
              <w:rPr>
                <w:rFonts w:ascii="宋体" w:hAnsi="宋体" w:cs="宋体" w:eastAsia="宋体" w:hint="default"/>
                <w:sz w:val="21"/>
                <w:szCs w:val="21"/>
              </w:rPr>
            </w:pPr>
            <w:r>
              <w:rPr>
                <w:rFonts w:ascii="宋体" w:hAnsi="宋体" w:cs="宋体" w:eastAsia="宋体" w:hint="default"/>
                <w:sz w:val="21"/>
                <w:szCs w:val="21"/>
              </w:rPr>
              <w:t>与环评一致</w:t>
            </w:r>
          </w:p>
        </w:tc>
      </w:tr>
      <w:tr>
        <w:trPr>
          <w:trHeight w:val="357" w:hRule="exact"/>
        </w:trPr>
        <w:tc>
          <w:tcPr>
            <w:tcW w:w="895" w:type="dxa"/>
            <w:tcBorders>
              <w:top w:val="nil" w:sz="6" w:space="0" w:color="auto"/>
              <w:left w:val="nil" w:sz="6" w:space="0" w:color="auto"/>
              <w:bottom w:val="single" w:sz="4" w:space="0" w:color="000000"/>
              <w:right w:val="single" w:sz="4" w:space="0" w:color="000000"/>
            </w:tcBorders>
          </w:tcPr>
          <w:p>
            <w:pPr/>
          </w:p>
        </w:tc>
        <w:tc>
          <w:tcPr>
            <w:tcW w:w="1110" w:type="dxa"/>
            <w:tcBorders>
              <w:top w:val="nil" w:sz="6" w:space="0" w:color="auto"/>
              <w:left w:val="single" w:sz="4" w:space="0" w:color="000000"/>
              <w:bottom w:val="single" w:sz="4" w:space="0" w:color="000000"/>
              <w:right w:val="single" w:sz="4" w:space="0" w:color="000000"/>
            </w:tcBorders>
          </w:tcPr>
          <w:p>
            <w:pPr/>
          </w:p>
        </w:tc>
        <w:tc>
          <w:tcPr>
            <w:tcW w:w="3269" w:type="dxa"/>
            <w:tcBorders>
              <w:top w:val="nil" w:sz="6" w:space="0" w:color="auto"/>
              <w:left w:val="single" w:sz="4" w:space="0" w:color="000000"/>
              <w:bottom w:val="single" w:sz="4" w:space="0" w:color="000000"/>
              <w:right w:val="single" w:sz="4" w:space="0" w:color="000000"/>
            </w:tcBorders>
          </w:tcPr>
          <w:p>
            <w:pPr>
              <w:pStyle w:val="TableParagraph"/>
              <w:spacing w:line="250" w:lineRule="exact"/>
              <w:ind w:left="82" w:right="0"/>
              <w:jc w:val="center"/>
              <w:rPr>
                <w:rFonts w:ascii="宋体" w:hAnsi="宋体" w:cs="宋体" w:eastAsia="宋体" w:hint="default"/>
                <w:sz w:val="21"/>
                <w:szCs w:val="21"/>
              </w:rPr>
            </w:pPr>
            <w:r>
              <w:rPr>
                <w:rFonts w:ascii="宋体" w:hAnsi="宋体" w:cs="宋体" w:eastAsia="宋体" w:hint="default"/>
                <w:sz w:val="21"/>
                <w:szCs w:val="21"/>
              </w:rPr>
              <w:t>回电源均来自园区</w:t>
            </w:r>
            <w:r>
              <w:rPr>
                <w:rFonts w:ascii="Times New Roman" w:hAnsi="Times New Roman" w:cs="Times New Roman" w:eastAsia="Times New Roman" w:hint="default"/>
                <w:sz w:val="21"/>
                <w:szCs w:val="21"/>
              </w:rPr>
              <w:t>220KV</w:t>
            </w:r>
            <w:r>
              <w:rPr>
                <w:rFonts w:ascii="宋体" w:hAnsi="宋体" w:cs="宋体" w:eastAsia="宋体" w:hint="default"/>
                <w:sz w:val="21"/>
                <w:szCs w:val="21"/>
              </w:rPr>
              <w:t>变电所。</w:t>
            </w:r>
          </w:p>
        </w:tc>
        <w:tc>
          <w:tcPr>
            <w:tcW w:w="3285" w:type="dxa"/>
            <w:tcBorders>
              <w:top w:val="nil" w:sz="6" w:space="0" w:color="auto"/>
              <w:left w:val="single" w:sz="4" w:space="0" w:color="000000"/>
              <w:bottom w:val="single" w:sz="4" w:space="0" w:color="000000"/>
              <w:right w:val="single" w:sz="4" w:space="0" w:color="000000"/>
            </w:tcBorders>
          </w:tcPr>
          <w:p>
            <w:pPr>
              <w:pStyle w:val="TableParagraph"/>
              <w:spacing w:line="250" w:lineRule="exact"/>
              <w:ind w:left="66" w:right="0"/>
              <w:jc w:val="center"/>
              <w:rPr>
                <w:rFonts w:ascii="宋体" w:hAnsi="宋体" w:cs="宋体" w:eastAsia="宋体" w:hint="default"/>
                <w:sz w:val="21"/>
                <w:szCs w:val="21"/>
              </w:rPr>
            </w:pPr>
            <w:r>
              <w:rPr>
                <w:rFonts w:ascii="宋体" w:hAnsi="宋体" w:cs="宋体" w:eastAsia="宋体" w:hint="default"/>
                <w:sz w:val="21"/>
                <w:szCs w:val="21"/>
              </w:rPr>
              <w:t>回电源均来自园区</w:t>
            </w:r>
            <w:r>
              <w:rPr>
                <w:rFonts w:ascii="Times New Roman" w:hAnsi="Times New Roman" w:cs="Times New Roman" w:eastAsia="Times New Roman" w:hint="default"/>
                <w:sz w:val="21"/>
                <w:szCs w:val="21"/>
              </w:rPr>
              <w:t>220KV</w:t>
            </w:r>
            <w:r>
              <w:rPr>
                <w:rFonts w:ascii="宋体" w:hAnsi="宋体" w:cs="宋体" w:eastAsia="宋体" w:hint="default"/>
                <w:sz w:val="21"/>
                <w:szCs w:val="21"/>
              </w:rPr>
              <w:t>变电所。</w:t>
            </w:r>
          </w:p>
        </w:tc>
        <w:tc>
          <w:tcPr>
            <w:tcW w:w="2774" w:type="dxa"/>
            <w:tcBorders>
              <w:top w:val="nil" w:sz="6" w:space="0" w:color="auto"/>
              <w:left w:val="single" w:sz="4" w:space="0" w:color="000000"/>
              <w:bottom w:val="single" w:sz="4" w:space="0" w:color="000000"/>
              <w:right w:val="single" w:sz="4" w:space="0" w:color="000000"/>
            </w:tcBorders>
          </w:tcPr>
          <w:p>
            <w:pPr/>
          </w:p>
        </w:tc>
        <w:tc>
          <w:tcPr>
            <w:tcW w:w="3283" w:type="dxa"/>
            <w:tcBorders>
              <w:top w:val="nil" w:sz="6" w:space="0" w:color="auto"/>
              <w:left w:val="single" w:sz="4" w:space="0" w:color="000000"/>
              <w:bottom w:val="single" w:sz="4" w:space="0" w:color="000000"/>
              <w:right w:val="nil" w:sz="6" w:space="0" w:color="auto"/>
            </w:tcBorders>
          </w:tcPr>
          <w:p>
            <w:pPr/>
          </w:p>
        </w:tc>
      </w:tr>
      <w:tr>
        <w:trPr>
          <w:trHeight w:val="1130" w:hRule="exact"/>
        </w:trPr>
        <w:tc>
          <w:tcPr>
            <w:tcW w:w="895"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13"/>
              <w:ind w:right="0"/>
              <w:jc w:val="left"/>
              <w:rPr>
                <w:rFonts w:ascii="宋体" w:hAnsi="宋体" w:cs="宋体" w:eastAsia="宋体" w:hint="default"/>
                <w:b/>
                <w:bCs/>
                <w:sz w:val="18"/>
                <w:szCs w:val="18"/>
              </w:rPr>
            </w:pPr>
          </w:p>
          <w:p>
            <w:pPr>
              <w:pStyle w:val="TableParagraph"/>
              <w:spacing w:line="240" w:lineRule="auto"/>
              <w:ind w:left="237" w:right="232"/>
              <w:jc w:val="left"/>
              <w:rPr>
                <w:rFonts w:ascii="宋体" w:hAnsi="宋体" w:cs="宋体" w:eastAsia="宋体" w:hint="default"/>
                <w:sz w:val="21"/>
                <w:szCs w:val="21"/>
              </w:rPr>
            </w:pPr>
            <w:r>
              <w:rPr>
                <w:rFonts w:ascii="宋体" w:hAnsi="宋体" w:cs="宋体" w:eastAsia="宋体" w:hint="default"/>
                <w:w w:val="95"/>
                <w:sz w:val="21"/>
                <w:szCs w:val="21"/>
              </w:rPr>
              <w:t>环保 工程</w:t>
            </w:r>
            <w:r>
              <w:rPr>
                <w:rFonts w:ascii="宋体" w:hAnsi="宋体" w:cs="宋体" w:eastAsia="宋体" w:hint="default"/>
                <w:sz w:val="21"/>
                <w:szCs w:val="21"/>
              </w:rPr>
            </w:r>
          </w:p>
        </w:tc>
        <w:tc>
          <w:tcPr>
            <w:tcW w:w="111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6"/>
              <w:ind w:right="0"/>
              <w:jc w:val="left"/>
              <w:rPr>
                <w:rFonts w:ascii="宋体" w:hAnsi="宋体" w:cs="宋体" w:eastAsia="宋体" w:hint="default"/>
                <w:b/>
                <w:bCs/>
                <w:sz w:val="29"/>
                <w:szCs w:val="29"/>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sz w:val="21"/>
                <w:szCs w:val="21"/>
              </w:rPr>
              <w:t>废气治理</w:t>
            </w:r>
          </w:p>
        </w:tc>
        <w:tc>
          <w:tcPr>
            <w:tcW w:w="326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
              <w:ind w:right="0"/>
              <w:jc w:val="left"/>
              <w:rPr>
                <w:rFonts w:ascii="宋体" w:hAnsi="宋体" w:cs="宋体" w:eastAsia="宋体" w:hint="default"/>
                <w:b/>
                <w:bCs/>
                <w:sz w:val="20"/>
                <w:szCs w:val="20"/>
              </w:rPr>
            </w:pPr>
          </w:p>
          <w:p>
            <w:pPr>
              <w:pStyle w:val="TableParagraph"/>
              <w:spacing w:line="274" w:lineRule="exact"/>
              <w:ind w:left="102" w:right="104"/>
              <w:jc w:val="left"/>
              <w:rPr>
                <w:rFonts w:ascii="宋体" w:hAnsi="宋体" w:cs="宋体" w:eastAsia="宋体" w:hint="default"/>
                <w:sz w:val="21"/>
                <w:szCs w:val="21"/>
              </w:rPr>
            </w:pPr>
            <w:r>
              <w:rPr>
                <w:rFonts w:ascii="Times New Roman" w:hAnsi="Times New Roman" w:cs="Times New Roman" w:eastAsia="Times New Roman" w:hint="default"/>
                <w:spacing w:val="8"/>
                <w:w w:val="95"/>
                <w:sz w:val="21"/>
                <w:szCs w:val="21"/>
              </w:rPr>
              <w:t>3</w:t>
            </w:r>
            <w:r>
              <w:rPr>
                <w:rFonts w:ascii="宋体" w:hAnsi="宋体" w:cs="宋体" w:eastAsia="宋体" w:hint="default"/>
                <w:spacing w:val="8"/>
                <w:w w:val="95"/>
                <w:sz w:val="21"/>
                <w:szCs w:val="21"/>
              </w:rPr>
              <w:t>台兰炭烘干机设置</w:t>
            </w:r>
            <w:r>
              <w:rPr>
                <w:rFonts w:ascii="Times New Roman" w:hAnsi="Times New Roman" w:cs="Times New Roman" w:eastAsia="Times New Roman" w:hint="default"/>
                <w:spacing w:val="8"/>
                <w:w w:val="95"/>
                <w:sz w:val="21"/>
                <w:szCs w:val="21"/>
              </w:rPr>
              <w:t>3</w:t>
            </w:r>
            <w:r>
              <w:rPr>
                <w:rFonts w:ascii="宋体" w:hAnsi="宋体" w:cs="宋体" w:eastAsia="宋体" w:hint="default"/>
                <w:spacing w:val="8"/>
                <w:w w:val="95"/>
                <w:sz w:val="21"/>
                <w:szCs w:val="21"/>
              </w:rPr>
              <w:t>台布袋除尘 </w:t>
            </w:r>
            <w:r>
              <w:rPr>
                <w:rFonts w:ascii="宋体" w:hAnsi="宋体" w:cs="宋体" w:eastAsia="宋体" w:hint="default"/>
                <w:sz w:val="21"/>
                <w:szCs w:val="21"/>
              </w:rPr>
              <w:t>器</w:t>
            </w:r>
          </w:p>
        </w:tc>
        <w:tc>
          <w:tcPr>
            <w:tcW w:w="32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
              <w:ind w:right="0"/>
              <w:jc w:val="left"/>
              <w:rPr>
                <w:rFonts w:ascii="宋体" w:hAnsi="宋体" w:cs="宋体" w:eastAsia="宋体" w:hint="default"/>
                <w:b/>
                <w:bCs/>
                <w:sz w:val="18"/>
                <w:szCs w:val="18"/>
              </w:rPr>
            </w:pPr>
          </w:p>
          <w:p>
            <w:pPr>
              <w:pStyle w:val="TableParagraph"/>
              <w:spacing w:line="282" w:lineRule="exact"/>
              <w:ind w:left="102" w:right="0"/>
              <w:jc w:val="left"/>
              <w:rPr>
                <w:rFonts w:ascii="宋体" w:hAnsi="宋体" w:cs="宋体" w:eastAsia="宋体" w:hint="default"/>
                <w:sz w:val="21"/>
                <w:szCs w:val="21"/>
              </w:rPr>
            </w:pPr>
            <w:r>
              <w:rPr>
                <w:rFonts w:ascii="Times New Roman" w:hAnsi="Times New Roman" w:cs="Times New Roman" w:eastAsia="Times New Roman" w:hint="default"/>
                <w:spacing w:val="8"/>
                <w:sz w:val="21"/>
                <w:szCs w:val="21"/>
              </w:rPr>
              <w:t>2</w:t>
            </w:r>
            <w:r>
              <w:rPr>
                <w:rFonts w:ascii="宋体" w:hAnsi="宋体" w:cs="宋体" w:eastAsia="宋体" w:hint="default"/>
                <w:spacing w:val="8"/>
                <w:sz w:val="21"/>
                <w:szCs w:val="21"/>
              </w:rPr>
              <w:t>台兰炭烘干机设置</w:t>
            </w:r>
            <w:r>
              <w:rPr>
                <w:rFonts w:ascii="Times New Roman" w:hAnsi="Times New Roman" w:cs="Times New Roman" w:eastAsia="Times New Roman" w:hint="default"/>
                <w:spacing w:val="8"/>
                <w:sz w:val="21"/>
                <w:szCs w:val="21"/>
              </w:rPr>
              <w:t>2</w:t>
            </w:r>
            <w:r>
              <w:rPr>
                <w:rFonts w:ascii="宋体" w:hAnsi="宋体" w:cs="宋体" w:eastAsia="宋体" w:hint="default"/>
                <w:spacing w:val="8"/>
                <w:sz w:val="21"/>
                <w:szCs w:val="21"/>
              </w:rPr>
              <w:t>台旋风除尘</w:t>
            </w:r>
          </w:p>
          <w:p>
            <w:pPr>
              <w:pStyle w:val="TableParagraph"/>
              <w:spacing w:line="282" w:lineRule="exact"/>
              <w:ind w:left="102"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+2</w:t>
            </w:r>
            <w:r>
              <w:rPr>
                <w:rFonts w:ascii="宋体" w:hAnsi="宋体" w:cs="宋体" w:eastAsia="宋体" w:hint="default"/>
                <w:sz w:val="21"/>
                <w:szCs w:val="21"/>
              </w:rPr>
              <w:t>台布袋除尘器</w:t>
            </w:r>
            <w:r>
              <w:rPr>
                <w:rFonts w:ascii="Times New Roman" w:hAnsi="Times New Roman" w:cs="Times New Roman" w:eastAsia="Times New Roman" w:hint="default"/>
                <w:sz w:val="21"/>
                <w:szCs w:val="21"/>
              </w:rPr>
              <w:t>-1</w:t>
            </w:r>
            <w:r>
              <w:rPr>
                <w:rFonts w:ascii="宋体" w:hAnsi="宋体" w:cs="宋体" w:eastAsia="宋体" w:hint="default"/>
                <w:sz w:val="21"/>
                <w:szCs w:val="21"/>
              </w:rPr>
              <w:t>台水膜除尘。</w:t>
            </w:r>
          </w:p>
        </w:tc>
        <w:tc>
          <w:tcPr>
            <w:tcW w:w="277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
              <w:ind w:right="0"/>
              <w:jc w:val="left"/>
              <w:rPr>
                <w:rFonts w:ascii="宋体" w:hAnsi="宋体" w:cs="宋体" w:eastAsia="宋体" w:hint="default"/>
                <w:b/>
                <w:bCs/>
                <w:sz w:val="20"/>
                <w:szCs w:val="20"/>
              </w:rPr>
            </w:pPr>
          </w:p>
          <w:p>
            <w:pPr>
              <w:pStyle w:val="TableParagraph"/>
              <w:spacing w:line="274" w:lineRule="exact"/>
              <w:ind w:left="102" w:right="101"/>
              <w:jc w:val="left"/>
              <w:rPr>
                <w:rFonts w:ascii="宋体" w:hAnsi="宋体" w:cs="宋体" w:eastAsia="宋体" w:hint="default"/>
                <w:sz w:val="21"/>
                <w:szCs w:val="21"/>
              </w:rPr>
            </w:pPr>
            <w:r>
              <w:rPr>
                <w:rFonts w:ascii="Times New Roman" w:hAnsi="Times New Roman" w:cs="Times New Roman" w:eastAsia="Times New Roman" w:hint="default"/>
                <w:spacing w:val="3"/>
                <w:w w:val="95"/>
                <w:sz w:val="21"/>
                <w:szCs w:val="21"/>
              </w:rPr>
              <w:t>1</w:t>
            </w:r>
            <w:r>
              <w:rPr>
                <w:rFonts w:ascii="宋体" w:hAnsi="宋体" w:cs="宋体" w:eastAsia="宋体" w:hint="default"/>
                <w:spacing w:val="3"/>
                <w:w w:val="95"/>
                <w:sz w:val="21"/>
                <w:szCs w:val="21"/>
              </w:rPr>
              <w:t>台兰炭烘干机设置</w:t>
            </w:r>
            <w:r>
              <w:rPr>
                <w:rFonts w:ascii="Times New Roman" w:hAnsi="Times New Roman" w:cs="Times New Roman" w:eastAsia="Times New Roman" w:hint="default"/>
                <w:spacing w:val="3"/>
                <w:w w:val="95"/>
                <w:sz w:val="21"/>
                <w:szCs w:val="21"/>
              </w:rPr>
              <w:t>1</w:t>
            </w:r>
            <w:r>
              <w:rPr>
                <w:rFonts w:ascii="宋体" w:hAnsi="宋体" w:cs="宋体" w:eastAsia="宋体" w:hint="default"/>
                <w:spacing w:val="3"/>
                <w:w w:val="95"/>
                <w:sz w:val="21"/>
                <w:szCs w:val="21"/>
              </w:rPr>
              <w:t>台旋风 </w:t>
            </w:r>
            <w:r>
              <w:rPr>
                <w:rFonts w:ascii="宋体" w:hAnsi="宋体" w:cs="宋体" w:eastAsia="宋体" w:hint="default"/>
                <w:sz w:val="21"/>
                <w:szCs w:val="21"/>
              </w:rPr>
              <w:t>除尘</w:t>
            </w:r>
            <w:r>
              <w:rPr>
                <w:rFonts w:ascii="Times New Roman" w:hAnsi="Times New Roman" w:cs="Times New Roman" w:eastAsia="Times New Roman" w:hint="default"/>
                <w:sz w:val="21"/>
                <w:szCs w:val="21"/>
              </w:rPr>
              <w:t>+1</w:t>
            </w:r>
            <w:r>
              <w:rPr>
                <w:rFonts w:ascii="宋体" w:hAnsi="宋体" w:cs="宋体" w:eastAsia="宋体" w:hint="default"/>
                <w:sz w:val="21"/>
                <w:szCs w:val="21"/>
              </w:rPr>
              <w:t>台布袋除尘器。</w:t>
            </w:r>
          </w:p>
        </w:tc>
        <w:tc>
          <w:tcPr>
            <w:tcW w:w="3283"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6"/>
              <w:ind w:right="0"/>
              <w:jc w:val="left"/>
              <w:rPr>
                <w:rFonts w:ascii="宋体" w:hAnsi="宋体" w:cs="宋体" w:eastAsia="宋体" w:hint="default"/>
                <w:b/>
                <w:bCs/>
                <w:sz w:val="29"/>
                <w:szCs w:val="29"/>
              </w:rPr>
            </w:pPr>
          </w:p>
          <w:p>
            <w:pPr>
              <w:pStyle w:val="TableParagraph"/>
              <w:spacing w:line="240" w:lineRule="auto"/>
              <w:ind w:left="218" w:right="0"/>
              <w:jc w:val="left"/>
              <w:rPr>
                <w:rFonts w:ascii="宋体" w:hAnsi="宋体" w:cs="宋体" w:eastAsia="宋体" w:hint="default"/>
                <w:sz w:val="21"/>
                <w:szCs w:val="21"/>
              </w:rPr>
            </w:pPr>
            <w:r>
              <w:rPr>
                <w:rFonts w:ascii="宋体" w:hAnsi="宋体" w:cs="宋体" w:eastAsia="宋体" w:hint="default"/>
                <w:sz w:val="21"/>
                <w:szCs w:val="21"/>
              </w:rPr>
              <w:t>增加</w:t>
            </w:r>
            <w:r>
              <w:rPr>
                <w:rFonts w:ascii="Times New Roman" w:hAnsi="Times New Roman" w:cs="Times New Roman" w:eastAsia="Times New Roman" w:hint="default"/>
                <w:sz w:val="21"/>
                <w:szCs w:val="21"/>
              </w:rPr>
              <w:t>1</w:t>
            </w:r>
            <w:r>
              <w:rPr>
                <w:rFonts w:ascii="宋体" w:hAnsi="宋体" w:cs="宋体" w:eastAsia="宋体" w:hint="default"/>
                <w:sz w:val="21"/>
                <w:szCs w:val="21"/>
              </w:rPr>
              <w:t>台旋风除尘提高除尘效果</w:t>
            </w:r>
          </w:p>
        </w:tc>
      </w:tr>
    </w:tbl>
    <w:p>
      <w:pPr>
        <w:spacing w:after="0" w:line="240" w:lineRule="auto"/>
        <w:jc w:val="left"/>
        <w:rPr>
          <w:rFonts w:ascii="宋体" w:hAnsi="宋体" w:cs="宋体" w:eastAsia="宋体" w:hint="default"/>
          <w:sz w:val="21"/>
          <w:szCs w:val="21"/>
        </w:rPr>
        <w:sectPr>
          <w:headerReference w:type="default" r:id="rId13"/>
          <w:footerReference w:type="default" r:id="rId14"/>
          <w:pgSz w:w="16840" w:h="11910" w:orient="landscape"/>
          <w:pgMar w:header="1140" w:footer="999" w:top="1340" w:bottom="1180" w:left="980" w:right="980"/>
          <w:pgNumType w:start="8"/>
        </w:sectPr>
      </w:pPr>
    </w:p>
    <w:p>
      <w:pPr>
        <w:spacing w:line="240" w:lineRule="auto" w:before="0"/>
        <w:ind w:right="0"/>
        <w:rPr>
          <w:rFonts w:ascii="宋体" w:hAnsi="宋体" w:cs="宋体" w:eastAsia="宋体" w:hint="default"/>
          <w:b/>
          <w:bCs/>
          <w:sz w:val="20"/>
          <w:szCs w:val="20"/>
        </w:rPr>
      </w:pPr>
    </w:p>
    <w:p>
      <w:pPr>
        <w:spacing w:line="240" w:lineRule="auto" w:before="3" w:after="0"/>
        <w:ind w:right="0"/>
        <w:rPr>
          <w:rFonts w:ascii="宋体" w:hAnsi="宋体" w:cs="宋体" w:eastAsia="宋体" w:hint="default"/>
          <w:b/>
          <w:bCs/>
          <w:sz w:val="14"/>
          <w:szCs w:val="14"/>
        </w:rPr>
      </w:pPr>
    </w:p>
    <w:tbl>
      <w:tblPr>
        <w:tblW w:w="0" w:type="auto"/>
        <w:jc w:val="left"/>
        <w:tblInd w:w="104" w:type="dxa"/>
        <w:tblLayout w:type="fixed"/>
        <w:tblCellMar>
          <w:top w:w="0" w:type="dxa"/>
          <w:left w:w="0" w:type="dxa"/>
          <w:bottom w:w="0" w:type="dxa"/>
          <w:right w:w="0" w:type="dxa"/>
        </w:tblCellMar>
        <w:tblLook w:val="01E0"/>
      </w:tblPr>
      <w:tblGrid>
        <w:gridCol w:w="895"/>
        <w:gridCol w:w="1110"/>
        <w:gridCol w:w="3269"/>
        <w:gridCol w:w="3285"/>
        <w:gridCol w:w="2774"/>
        <w:gridCol w:w="3283"/>
      </w:tblGrid>
      <w:tr>
        <w:trPr>
          <w:trHeight w:val="1022" w:hRule="exact"/>
        </w:trPr>
        <w:tc>
          <w:tcPr>
            <w:tcW w:w="895"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25"/>
                <w:szCs w:val="25"/>
              </w:rPr>
            </w:pPr>
          </w:p>
          <w:p>
            <w:pPr>
              <w:pStyle w:val="TableParagraph"/>
              <w:spacing w:line="240" w:lineRule="auto"/>
              <w:ind w:left="5" w:right="0"/>
              <w:jc w:val="center"/>
              <w:rPr>
                <w:rFonts w:ascii="宋体" w:hAnsi="宋体" w:cs="宋体" w:eastAsia="宋体" w:hint="default"/>
                <w:sz w:val="21"/>
                <w:szCs w:val="21"/>
              </w:rPr>
            </w:pPr>
            <w:r>
              <w:rPr>
                <w:rFonts w:ascii="宋体" w:hAnsi="宋体" w:cs="宋体" w:eastAsia="宋体" w:hint="default"/>
                <w:b/>
                <w:bCs/>
                <w:sz w:val="21"/>
                <w:szCs w:val="21"/>
              </w:rPr>
              <w:t>类别</w:t>
            </w:r>
            <w:r>
              <w:rPr>
                <w:rFonts w:ascii="宋体" w:hAnsi="宋体" w:cs="宋体" w:eastAsia="宋体" w:hint="default"/>
                <w:sz w:val="21"/>
                <w:szCs w:val="21"/>
              </w:rPr>
            </w:r>
          </w:p>
        </w:tc>
        <w:tc>
          <w:tcPr>
            <w:tcW w:w="111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25"/>
                <w:szCs w:val="25"/>
              </w:rPr>
            </w:pPr>
          </w:p>
          <w:p>
            <w:pPr>
              <w:pStyle w:val="TableParagraph"/>
              <w:spacing w:line="240" w:lineRule="auto"/>
              <w:ind w:left="130" w:right="0"/>
              <w:jc w:val="left"/>
              <w:rPr>
                <w:rFonts w:ascii="宋体" w:hAnsi="宋体" w:cs="宋体" w:eastAsia="宋体" w:hint="default"/>
                <w:sz w:val="21"/>
                <w:szCs w:val="21"/>
              </w:rPr>
            </w:pPr>
            <w:r>
              <w:rPr>
                <w:rFonts w:ascii="宋体" w:hAnsi="宋体" w:cs="宋体" w:eastAsia="宋体" w:hint="default"/>
                <w:b/>
                <w:bCs/>
                <w:sz w:val="21"/>
                <w:szCs w:val="21"/>
              </w:rPr>
              <w:t>项目内容</w:t>
            </w:r>
            <w:r>
              <w:rPr>
                <w:rFonts w:ascii="宋体" w:hAnsi="宋体" w:cs="宋体" w:eastAsia="宋体" w:hint="default"/>
                <w:sz w:val="21"/>
                <w:szCs w:val="21"/>
              </w:rPr>
            </w:r>
          </w:p>
        </w:tc>
        <w:tc>
          <w:tcPr>
            <w:tcW w:w="326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25"/>
                <w:szCs w:val="25"/>
              </w:rPr>
            </w:pPr>
          </w:p>
          <w:p>
            <w:pPr>
              <w:pStyle w:val="TableParagraph"/>
              <w:spacing w:line="240" w:lineRule="auto"/>
              <w:ind w:left="109" w:right="-7"/>
              <w:jc w:val="left"/>
              <w:rPr>
                <w:rFonts w:ascii="宋体" w:hAnsi="宋体" w:cs="宋体" w:eastAsia="宋体" w:hint="default"/>
                <w:sz w:val="21"/>
                <w:szCs w:val="21"/>
              </w:rPr>
            </w:pPr>
            <w:r>
              <w:rPr>
                <w:rFonts w:ascii="宋体" w:hAnsi="宋体" w:cs="宋体" w:eastAsia="宋体" w:hint="default"/>
                <w:b/>
                <w:bCs/>
                <w:w w:val="95"/>
                <w:sz w:val="21"/>
                <w:szCs w:val="21"/>
              </w:rPr>
              <w:t>已批复环评设计建设内容（一期）</w:t>
            </w:r>
            <w:r>
              <w:rPr>
                <w:rFonts w:ascii="宋体" w:hAnsi="宋体" w:cs="宋体" w:eastAsia="宋体" w:hint="default"/>
                <w:sz w:val="21"/>
                <w:szCs w:val="21"/>
              </w:rPr>
            </w:r>
          </w:p>
        </w:tc>
        <w:tc>
          <w:tcPr>
            <w:tcW w:w="32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25"/>
                <w:szCs w:val="25"/>
              </w:rPr>
            </w:pPr>
          </w:p>
          <w:p>
            <w:pPr>
              <w:pStyle w:val="TableParagraph"/>
              <w:spacing w:line="240" w:lineRule="auto"/>
              <w:ind w:left="798" w:right="0"/>
              <w:jc w:val="left"/>
              <w:rPr>
                <w:rFonts w:ascii="宋体" w:hAnsi="宋体" w:cs="宋体" w:eastAsia="宋体" w:hint="default"/>
                <w:sz w:val="21"/>
                <w:szCs w:val="21"/>
              </w:rPr>
            </w:pPr>
            <w:r>
              <w:rPr>
                <w:rFonts w:ascii="宋体" w:hAnsi="宋体" w:cs="宋体" w:eastAsia="宋体" w:hint="default"/>
                <w:b/>
                <w:bCs/>
                <w:sz w:val="21"/>
                <w:szCs w:val="21"/>
              </w:rPr>
              <w:t>一期实际建设内容</w:t>
            </w:r>
            <w:r>
              <w:rPr>
                <w:rFonts w:ascii="宋体" w:hAnsi="宋体" w:cs="宋体" w:eastAsia="宋体" w:hint="default"/>
                <w:sz w:val="21"/>
                <w:szCs w:val="21"/>
              </w:rPr>
            </w:r>
          </w:p>
        </w:tc>
        <w:tc>
          <w:tcPr>
            <w:tcW w:w="277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4"/>
                <w:szCs w:val="14"/>
              </w:rPr>
            </w:pPr>
          </w:p>
          <w:p>
            <w:pPr>
              <w:pStyle w:val="TableParagraph"/>
              <w:spacing w:line="274" w:lineRule="exact"/>
              <w:ind w:left="6" w:right="0"/>
              <w:jc w:val="center"/>
              <w:rPr>
                <w:rFonts w:ascii="宋体" w:hAnsi="宋体" w:cs="宋体" w:eastAsia="宋体" w:hint="default"/>
                <w:sz w:val="21"/>
                <w:szCs w:val="21"/>
              </w:rPr>
            </w:pPr>
            <w:r>
              <w:rPr>
                <w:rFonts w:ascii="宋体" w:hAnsi="宋体" w:cs="宋体" w:eastAsia="宋体" w:hint="default"/>
                <w:b/>
                <w:bCs/>
                <w:sz w:val="21"/>
                <w:szCs w:val="21"/>
              </w:rPr>
              <w:t>本次验收项目实际建设内容</w:t>
            </w:r>
            <w:r>
              <w:rPr>
                <w:rFonts w:ascii="宋体" w:hAnsi="宋体" w:cs="宋体" w:eastAsia="宋体" w:hint="default"/>
                <w:sz w:val="21"/>
                <w:szCs w:val="21"/>
              </w:rPr>
            </w:r>
          </w:p>
          <w:p>
            <w:pPr>
              <w:pStyle w:val="TableParagraph"/>
              <w:spacing w:line="290" w:lineRule="exact"/>
              <w:ind w:left="7" w:right="0"/>
              <w:jc w:val="center"/>
              <w:rPr>
                <w:rFonts w:ascii="宋体" w:hAnsi="宋体" w:cs="宋体" w:eastAsia="宋体" w:hint="default"/>
                <w:sz w:val="21"/>
                <w:szCs w:val="21"/>
              </w:rPr>
            </w:pPr>
            <w:r>
              <w:rPr>
                <w:rFonts w:ascii="宋体" w:hAnsi="宋体" w:cs="宋体" w:eastAsia="宋体" w:hint="default"/>
                <w:b/>
                <w:bCs/>
                <w:sz w:val="21"/>
                <w:szCs w:val="21"/>
              </w:rPr>
              <w:t>（一期</w:t>
            </w:r>
            <w:r>
              <w:rPr>
                <w:rFonts w:ascii="Times New Roman" w:hAnsi="Times New Roman" w:cs="Times New Roman" w:eastAsia="Times New Roman" w:hint="default"/>
                <w:b/>
                <w:bCs/>
                <w:sz w:val="21"/>
                <w:szCs w:val="21"/>
              </w:rPr>
              <w:t>3#</w:t>
            </w:r>
            <w:r>
              <w:rPr>
                <w:rFonts w:ascii="宋体" w:hAnsi="宋体" w:cs="宋体" w:eastAsia="宋体" w:hint="default"/>
                <w:b/>
                <w:bCs/>
                <w:sz w:val="21"/>
                <w:szCs w:val="21"/>
              </w:rPr>
              <w:t>兰炭烘干系统）</w:t>
            </w:r>
            <w:r>
              <w:rPr>
                <w:rFonts w:ascii="宋体" w:hAnsi="宋体" w:cs="宋体" w:eastAsia="宋体" w:hint="default"/>
                <w:sz w:val="21"/>
                <w:szCs w:val="21"/>
              </w:rPr>
            </w:r>
          </w:p>
        </w:tc>
        <w:tc>
          <w:tcPr>
            <w:tcW w:w="3283"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4"/>
              <w:ind w:right="0"/>
              <w:jc w:val="left"/>
              <w:rPr>
                <w:rFonts w:ascii="宋体" w:hAnsi="宋体" w:cs="宋体" w:eastAsia="宋体" w:hint="default"/>
                <w:b/>
                <w:bCs/>
                <w:sz w:val="25"/>
                <w:szCs w:val="25"/>
              </w:rPr>
            </w:pPr>
          </w:p>
          <w:p>
            <w:pPr>
              <w:pStyle w:val="TableParagraph"/>
              <w:spacing w:line="240" w:lineRule="auto"/>
              <w:ind w:right="4"/>
              <w:jc w:val="center"/>
              <w:rPr>
                <w:rFonts w:ascii="宋体" w:hAnsi="宋体" w:cs="宋体" w:eastAsia="宋体" w:hint="default"/>
                <w:sz w:val="21"/>
                <w:szCs w:val="21"/>
              </w:rPr>
            </w:pPr>
            <w:r>
              <w:rPr>
                <w:rFonts w:ascii="宋体" w:hAnsi="宋体" w:cs="宋体" w:eastAsia="宋体" w:hint="default"/>
                <w:b/>
                <w:bCs/>
                <w:sz w:val="21"/>
                <w:szCs w:val="21"/>
              </w:rPr>
              <w:t>备注</w:t>
            </w:r>
            <w:r>
              <w:rPr>
                <w:rFonts w:ascii="宋体" w:hAnsi="宋体" w:cs="宋体" w:eastAsia="宋体" w:hint="default"/>
                <w:sz w:val="21"/>
                <w:szCs w:val="21"/>
              </w:rPr>
            </w:r>
          </w:p>
        </w:tc>
      </w:tr>
      <w:tr>
        <w:trPr>
          <w:trHeight w:val="414" w:hRule="exact"/>
        </w:trPr>
        <w:tc>
          <w:tcPr>
            <w:tcW w:w="895" w:type="dxa"/>
            <w:tcBorders>
              <w:top w:val="single" w:sz="4" w:space="0" w:color="000000"/>
              <w:left w:val="nil" w:sz="6" w:space="0" w:color="auto"/>
              <w:bottom w:val="nil" w:sz="6" w:space="0" w:color="auto"/>
              <w:right w:val="single" w:sz="4" w:space="0" w:color="000000"/>
            </w:tcBorders>
          </w:tcPr>
          <w:p>
            <w:pPr/>
          </w:p>
        </w:tc>
        <w:tc>
          <w:tcPr>
            <w:tcW w:w="1110" w:type="dxa"/>
            <w:tcBorders>
              <w:top w:val="single" w:sz="4" w:space="0" w:color="000000"/>
              <w:left w:val="single" w:sz="4" w:space="0" w:color="000000"/>
              <w:bottom w:val="nil" w:sz="6" w:space="0" w:color="auto"/>
              <w:right w:val="single" w:sz="4" w:space="0" w:color="000000"/>
            </w:tcBorders>
          </w:tcPr>
          <w:p>
            <w:pPr/>
          </w:p>
        </w:tc>
        <w:tc>
          <w:tcPr>
            <w:tcW w:w="3269" w:type="dxa"/>
            <w:tcBorders>
              <w:top w:val="single" w:sz="4" w:space="0" w:color="000000"/>
              <w:left w:val="single" w:sz="4" w:space="0" w:color="000000"/>
              <w:bottom w:val="nil" w:sz="6" w:space="0" w:color="auto"/>
              <w:right w:val="single" w:sz="4" w:space="0" w:color="000000"/>
            </w:tcBorders>
          </w:tcPr>
          <w:p>
            <w:pPr/>
          </w:p>
        </w:tc>
        <w:tc>
          <w:tcPr>
            <w:tcW w:w="3285"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103"/>
              <w:ind w:left="102" w:right="0"/>
              <w:jc w:val="left"/>
              <w:rPr>
                <w:rFonts w:ascii="宋体" w:hAnsi="宋体" w:cs="宋体" w:eastAsia="宋体" w:hint="default"/>
                <w:sz w:val="21"/>
                <w:szCs w:val="21"/>
              </w:rPr>
            </w:pPr>
            <w:r>
              <w:rPr>
                <w:rFonts w:ascii="宋体" w:hAnsi="宋体" w:cs="宋体" w:eastAsia="宋体" w:hint="default"/>
                <w:spacing w:val="9"/>
                <w:sz w:val="21"/>
                <w:szCs w:val="21"/>
              </w:rPr>
              <w:t>兰炭烘干工序除尘器收集的粉尘</w:t>
            </w:r>
          </w:p>
        </w:tc>
        <w:tc>
          <w:tcPr>
            <w:tcW w:w="2774" w:type="dxa"/>
            <w:tcBorders>
              <w:top w:val="single" w:sz="4" w:space="0" w:color="000000"/>
              <w:left w:val="single" w:sz="4" w:space="0" w:color="000000"/>
              <w:bottom w:val="nil" w:sz="6" w:space="0" w:color="auto"/>
              <w:right w:val="single" w:sz="4" w:space="0" w:color="000000"/>
            </w:tcBorders>
          </w:tcPr>
          <w:p>
            <w:pPr/>
          </w:p>
        </w:tc>
        <w:tc>
          <w:tcPr>
            <w:tcW w:w="3283" w:type="dxa"/>
            <w:tcBorders>
              <w:top w:val="single" w:sz="4" w:space="0" w:color="000000"/>
              <w:left w:val="single" w:sz="4" w:space="0" w:color="000000"/>
              <w:bottom w:val="nil" w:sz="6" w:space="0" w:color="auto"/>
              <w:right w:val="nil" w:sz="6" w:space="0" w:color="auto"/>
            </w:tcBorders>
          </w:tcPr>
          <w:p>
            <w:pPr/>
          </w:p>
        </w:tc>
      </w:tr>
      <w:tr>
        <w:trPr>
          <w:trHeight w:val="820" w:hRule="exact"/>
        </w:trPr>
        <w:tc>
          <w:tcPr>
            <w:tcW w:w="895" w:type="dxa"/>
            <w:tcBorders>
              <w:top w:val="nil" w:sz="6" w:space="0" w:color="auto"/>
              <w:left w:val="nil" w:sz="6" w:space="0" w:color="auto"/>
              <w:bottom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5"/>
              <w:ind w:right="0"/>
              <w:jc w:val="left"/>
              <w:rPr>
                <w:rFonts w:ascii="宋体" w:hAnsi="宋体" w:cs="宋体" w:eastAsia="宋体" w:hint="default"/>
                <w:b/>
                <w:bCs/>
                <w:sz w:val="19"/>
                <w:szCs w:val="19"/>
              </w:rPr>
            </w:pPr>
          </w:p>
          <w:p>
            <w:pPr>
              <w:pStyle w:val="TableParagraph"/>
              <w:spacing w:line="240" w:lineRule="auto"/>
              <w:ind w:left="3" w:right="0"/>
              <w:jc w:val="center"/>
              <w:rPr>
                <w:rFonts w:ascii="宋体" w:hAnsi="宋体" w:cs="宋体" w:eastAsia="宋体" w:hint="default"/>
                <w:sz w:val="21"/>
                <w:szCs w:val="21"/>
              </w:rPr>
            </w:pPr>
            <w:r>
              <w:rPr>
                <w:rFonts w:ascii="宋体" w:hAnsi="宋体" w:cs="宋体" w:eastAsia="宋体" w:hint="default"/>
                <w:sz w:val="21"/>
                <w:szCs w:val="21"/>
              </w:rPr>
              <w:t>环保</w:t>
            </w:r>
          </w:p>
        </w:tc>
        <w:tc>
          <w:tcPr>
            <w:tcW w:w="1110" w:type="dxa"/>
            <w:tcBorders>
              <w:top w:val="nil" w:sz="6" w:space="0" w:color="auto"/>
              <w:left w:val="single" w:sz="4" w:space="0" w:color="000000"/>
              <w:bottom w:val="nil" w:sz="6" w:space="0" w:color="auto"/>
              <w:right w:val="single" w:sz="4" w:space="0" w:color="000000"/>
            </w:tcBorders>
          </w:tcPr>
          <w:p>
            <w:pPr>
              <w:pStyle w:val="TableParagraph"/>
              <w:spacing w:line="272" w:lineRule="exact" w:before="130"/>
              <w:ind w:left="341" w:right="130" w:hanging="212"/>
              <w:jc w:val="left"/>
              <w:rPr>
                <w:rFonts w:ascii="宋体" w:hAnsi="宋体" w:cs="宋体" w:eastAsia="宋体" w:hint="default"/>
                <w:sz w:val="21"/>
                <w:szCs w:val="21"/>
              </w:rPr>
            </w:pPr>
            <w:r>
              <w:rPr>
                <w:rFonts w:ascii="宋体" w:hAnsi="宋体" w:cs="宋体" w:eastAsia="宋体" w:hint="default"/>
                <w:w w:val="95"/>
                <w:sz w:val="21"/>
                <w:szCs w:val="21"/>
              </w:rPr>
              <w:t>一般固废 </w:t>
            </w:r>
            <w:r>
              <w:rPr>
                <w:rFonts w:ascii="宋体" w:hAnsi="宋体" w:cs="宋体" w:eastAsia="宋体" w:hint="default"/>
                <w:sz w:val="21"/>
                <w:szCs w:val="21"/>
              </w:rPr>
              <w:t>处置</w:t>
            </w:r>
          </w:p>
        </w:tc>
        <w:tc>
          <w:tcPr>
            <w:tcW w:w="3269" w:type="dxa"/>
            <w:tcBorders>
              <w:top w:val="nil" w:sz="6" w:space="0" w:color="auto"/>
              <w:left w:val="single" w:sz="4" w:space="0" w:color="000000"/>
              <w:bottom w:val="nil" w:sz="6" w:space="0" w:color="auto"/>
              <w:right w:val="single" w:sz="4" w:space="0" w:color="000000"/>
            </w:tcBorders>
          </w:tcPr>
          <w:p>
            <w:pPr>
              <w:pStyle w:val="TableParagraph"/>
              <w:spacing w:line="240" w:lineRule="exact"/>
              <w:ind w:left="102" w:right="0"/>
              <w:jc w:val="left"/>
              <w:rPr>
                <w:rFonts w:ascii="宋体" w:hAnsi="宋体" w:cs="宋体" w:eastAsia="宋体" w:hint="default"/>
                <w:sz w:val="21"/>
                <w:szCs w:val="21"/>
              </w:rPr>
            </w:pPr>
            <w:r>
              <w:rPr>
                <w:rFonts w:ascii="宋体" w:hAnsi="宋体" w:cs="宋体" w:eastAsia="宋体" w:hint="default"/>
                <w:spacing w:val="8"/>
                <w:sz w:val="21"/>
                <w:szCs w:val="21"/>
              </w:rPr>
              <w:t>兰炭烘干工序除尘器收集的粉尘</w:t>
            </w:r>
          </w:p>
          <w:p>
            <w:pPr>
              <w:pStyle w:val="TableParagraph"/>
              <w:spacing w:line="272" w:lineRule="exact" w:before="27"/>
              <w:ind w:left="102" w:right="102"/>
              <w:jc w:val="left"/>
              <w:rPr>
                <w:rFonts w:ascii="宋体" w:hAnsi="宋体" w:cs="宋体" w:eastAsia="宋体" w:hint="default"/>
                <w:sz w:val="21"/>
                <w:szCs w:val="21"/>
              </w:rPr>
            </w:pPr>
            <w:r>
              <w:rPr>
                <w:rFonts w:ascii="宋体" w:hAnsi="宋体" w:cs="宋体" w:eastAsia="宋体" w:hint="default"/>
                <w:spacing w:val="8"/>
                <w:sz w:val="21"/>
                <w:szCs w:val="21"/>
              </w:rPr>
              <w:t>全部自用于企业电石渣制水泥项 </w:t>
            </w:r>
            <w:r>
              <w:rPr>
                <w:rFonts w:ascii="宋体" w:hAnsi="宋体" w:cs="宋体" w:eastAsia="宋体" w:hint="default"/>
                <w:sz w:val="21"/>
                <w:szCs w:val="21"/>
              </w:rPr>
              <w:t>目。</w:t>
            </w:r>
          </w:p>
        </w:tc>
        <w:tc>
          <w:tcPr>
            <w:tcW w:w="3285" w:type="dxa"/>
            <w:tcBorders>
              <w:top w:val="nil" w:sz="6" w:space="0" w:color="auto"/>
              <w:left w:val="single" w:sz="4" w:space="0" w:color="000000"/>
              <w:bottom w:val="nil" w:sz="6" w:space="0" w:color="auto"/>
              <w:right w:val="single" w:sz="4" w:space="0" w:color="000000"/>
            </w:tcBorders>
          </w:tcPr>
          <w:p>
            <w:pPr>
              <w:pStyle w:val="TableParagraph"/>
              <w:spacing w:line="240" w:lineRule="exact"/>
              <w:ind w:left="102" w:right="0"/>
              <w:jc w:val="left"/>
              <w:rPr>
                <w:rFonts w:ascii="宋体" w:hAnsi="宋体" w:cs="宋体" w:eastAsia="宋体" w:hint="default"/>
                <w:sz w:val="21"/>
                <w:szCs w:val="21"/>
              </w:rPr>
            </w:pPr>
            <w:r>
              <w:rPr>
                <w:rFonts w:ascii="宋体" w:hAnsi="宋体" w:cs="宋体" w:eastAsia="宋体" w:hint="default"/>
                <w:spacing w:val="9"/>
                <w:sz w:val="21"/>
                <w:szCs w:val="21"/>
              </w:rPr>
              <w:t>全部用于固原经济技术开发区循</w:t>
            </w:r>
          </w:p>
          <w:p>
            <w:pPr>
              <w:pStyle w:val="TableParagraph"/>
              <w:spacing w:line="272" w:lineRule="exact" w:before="27"/>
              <w:ind w:left="102" w:right="101"/>
              <w:jc w:val="left"/>
              <w:rPr>
                <w:rFonts w:ascii="宋体" w:hAnsi="宋体" w:cs="宋体" w:eastAsia="宋体" w:hint="default"/>
                <w:sz w:val="21"/>
                <w:szCs w:val="21"/>
              </w:rPr>
            </w:pPr>
            <w:r>
              <w:rPr>
                <w:rFonts w:ascii="宋体" w:hAnsi="宋体" w:cs="宋体" w:eastAsia="宋体" w:hint="default"/>
                <w:spacing w:val="2"/>
                <w:w w:val="95"/>
                <w:sz w:val="21"/>
                <w:szCs w:val="21"/>
              </w:rPr>
              <w:t>环化改造项目（</w:t>
            </w:r>
            <w:r>
              <w:rPr>
                <w:rFonts w:ascii="Times New Roman" w:hAnsi="Times New Roman" w:cs="Times New Roman" w:eastAsia="Times New Roman" w:hint="default"/>
                <w:spacing w:val="2"/>
                <w:w w:val="95"/>
                <w:sz w:val="21"/>
                <w:szCs w:val="21"/>
              </w:rPr>
              <w:t>100</w:t>
            </w:r>
            <w:r>
              <w:rPr>
                <w:rFonts w:ascii="宋体" w:hAnsi="宋体" w:cs="宋体" w:eastAsia="宋体" w:hint="default"/>
                <w:spacing w:val="2"/>
                <w:w w:val="95"/>
                <w:sz w:val="21"/>
                <w:szCs w:val="21"/>
              </w:rPr>
              <w:t>万吨固废资源 </w:t>
            </w:r>
            <w:r>
              <w:rPr>
                <w:rFonts w:ascii="宋体" w:hAnsi="宋体" w:cs="宋体" w:eastAsia="宋体" w:hint="default"/>
                <w:spacing w:val="-5"/>
                <w:w w:val="95"/>
                <w:sz w:val="21"/>
                <w:szCs w:val="21"/>
              </w:rPr>
              <w:t>化综合利用项目），已完成竣工验</w:t>
            </w:r>
            <w:r>
              <w:rPr>
                <w:rFonts w:ascii="宋体" w:hAnsi="宋体" w:cs="宋体" w:eastAsia="宋体" w:hint="default"/>
                <w:spacing w:val="-5"/>
                <w:sz w:val="21"/>
                <w:szCs w:val="21"/>
              </w:rPr>
            </w:r>
          </w:p>
        </w:tc>
        <w:tc>
          <w:tcPr>
            <w:tcW w:w="2774" w:type="dxa"/>
            <w:tcBorders>
              <w:top w:val="nil" w:sz="6" w:space="0" w:color="auto"/>
              <w:left w:val="single" w:sz="4" w:space="0" w:color="000000"/>
              <w:bottom w:val="nil" w:sz="6" w:space="0" w:color="auto"/>
              <w:right w:val="single" w:sz="4" w:space="0" w:color="000000"/>
            </w:tcBorders>
          </w:tcPr>
          <w:p>
            <w:pPr>
              <w:pStyle w:val="TableParagraph"/>
              <w:spacing w:line="240" w:lineRule="exact"/>
              <w:ind w:left="102" w:right="0"/>
              <w:jc w:val="left"/>
              <w:rPr>
                <w:rFonts w:ascii="宋体" w:hAnsi="宋体" w:cs="宋体" w:eastAsia="宋体" w:hint="default"/>
                <w:sz w:val="21"/>
                <w:szCs w:val="21"/>
              </w:rPr>
            </w:pPr>
            <w:r>
              <w:rPr>
                <w:rFonts w:ascii="宋体" w:hAnsi="宋体" w:cs="宋体" w:eastAsia="宋体" w:hint="default"/>
                <w:spacing w:val="3"/>
                <w:sz w:val="21"/>
                <w:szCs w:val="21"/>
              </w:rPr>
              <w:t>兰炭烘干工序除尘器收集的</w:t>
            </w:r>
          </w:p>
          <w:p>
            <w:pPr>
              <w:pStyle w:val="TableParagraph"/>
              <w:spacing w:line="272" w:lineRule="exact" w:before="27"/>
              <w:ind w:left="102" w:right="103"/>
              <w:jc w:val="left"/>
              <w:rPr>
                <w:rFonts w:ascii="宋体" w:hAnsi="宋体" w:cs="宋体" w:eastAsia="宋体" w:hint="default"/>
                <w:sz w:val="21"/>
                <w:szCs w:val="21"/>
              </w:rPr>
            </w:pPr>
            <w:r>
              <w:rPr>
                <w:rFonts w:ascii="宋体" w:hAnsi="宋体" w:cs="宋体" w:eastAsia="宋体" w:hint="default"/>
                <w:spacing w:val="3"/>
                <w:sz w:val="21"/>
                <w:szCs w:val="21"/>
              </w:rPr>
              <w:t>粉尘全部自用于企业电石渣 </w:t>
            </w:r>
            <w:r>
              <w:rPr>
                <w:rFonts w:ascii="宋体" w:hAnsi="宋体" w:cs="宋体" w:eastAsia="宋体" w:hint="default"/>
                <w:sz w:val="21"/>
                <w:szCs w:val="21"/>
              </w:rPr>
              <w:t>制水泥项目。</w:t>
            </w:r>
          </w:p>
        </w:tc>
        <w:tc>
          <w:tcPr>
            <w:tcW w:w="3283" w:type="dxa"/>
            <w:tcBorders>
              <w:top w:val="nil" w:sz="6" w:space="0" w:color="auto"/>
              <w:left w:val="single" w:sz="4" w:space="0" w:color="000000"/>
              <w:bottom w:val="nil" w:sz="6" w:space="0" w:color="auto"/>
              <w:right w:val="nil" w:sz="6" w:space="0" w:color="auto"/>
            </w:tcBorders>
          </w:tcPr>
          <w:p>
            <w:pPr>
              <w:pStyle w:val="TableParagraph"/>
              <w:spacing w:line="240" w:lineRule="auto" w:before="3"/>
              <w:ind w:right="0"/>
              <w:jc w:val="left"/>
              <w:rPr>
                <w:rFonts w:ascii="宋体" w:hAnsi="宋体" w:cs="宋体" w:eastAsia="宋体" w:hint="default"/>
                <w:b/>
                <w:bCs/>
                <w:sz w:val="18"/>
                <w:szCs w:val="18"/>
              </w:rPr>
            </w:pPr>
          </w:p>
          <w:p>
            <w:pPr>
              <w:pStyle w:val="TableParagraph"/>
              <w:spacing w:line="240" w:lineRule="auto"/>
              <w:ind w:right="4"/>
              <w:jc w:val="center"/>
              <w:rPr>
                <w:rFonts w:ascii="宋体" w:hAnsi="宋体" w:cs="宋体" w:eastAsia="宋体" w:hint="default"/>
                <w:sz w:val="21"/>
                <w:szCs w:val="21"/>
              </w:rPr>
            </w:pPr>
            <w:r>
              <w:rPr>
                <w:rFonts w:ascii="宋体" w:hAnsi="宋体" w:cs="宋体" w:eastAsia="宋体" w:hint="default"/>
                <w:sz w:val="21"/>
                <w:szCs w:val="21"/>
              </w:rPr>
              <w:t>与环评一致</w:t>
            </w:r>
          </w:p>
        </w:tc>
      </w:tr>
      <w:tr>
        <w:trPr>
          <w:trHeight w:val="413" w:hRule="exact"/>
        </w:trPr>
        <w:tc>
          <w:tcPr>
            <w:tcW w:w="895" w:type="dxa"/>
            <w:tcBorders>
              <w:top w:val="nil" w:sz="6" w:space="0" w:color="auto"/>
              <w:left w:val="nil" w:sz="6" w:space="0" w:color="auto"/>
              <w:bottom w:val="nil" w:sz="6" w:space="0" w:color="auto"/>
              <w:right w:val="single" w:sz="4" w:space="0" w:color="000000"/>
            </w:tcBorders>
          </w:tcPr>
          <w:p>
            <w:pPr>
              <w:pStyle w:val="TableParagraph"/>
              <w:spacing w:line="244" w:lineRule="exact"/>
              <w:ind w:left="3" w:right="0"/>
              <w:jc w:val="center"/>
              <w:rPr>
                <w:rFonts w:ascii="宋体" w:hAnsi="宋体" w:cs="宋体" w:eastAsia="宋体" w:hint="default"/>
                <w:sz w:val="21"/>
                <w:szCs w:val="21"/>
              </w:rPr>
            </w:pPr>
            <w:r>
              <w:rPr>
                <w:rFonts w:ascii="宋体" w:hAnsi="宋体" w:cs="宋体" w:eastAsia="宋体" w:hint="default"/>
                <w:sz w:val="21"/>
                <w:szCs w:val="21"/>
              </w:rPr>
              <w:t>工程</w:t>
            </w:r>
          </w:p>
        </w:tc>
        <w:tc>
          <w:tcPr>
            <w:tcW w:w="1110" w:type="dxa"/>
            <w:tcBorders>
              <w:top w:val="nil" w:sz="6" w:space="0" w:color="auto"/>
              <w:left w:val="single" w:sz="4" w:space="0" w:color="000000"/>
              <w:bottom w:val="single" w:sz="4" w:space="0" w:color="000000"/>
              <w:right w:val="single" w:sz="4" w:space="0" w:color="000000"/>
            </w:tcBorders>
          </w:tcPr>
          <w:p>
            <w:pPr/>
          </w:p>
        </w:tc>
        <w:tc>
          <w:tcPr>
            <w:tcW w:w="3269" w:type="dxa"/>
            <w:tcBorders>
              <w:top w:val="nil" w:sz="6" w:space="0" w:color="auto"/>
              <w:left w:val="single" w:sz="4" w:space="0" w:color="000000"/>
              <w:bottom w:val="single" w:sz="4" w:space="0" w:color="000000"/>
              <w:right w:val="single" w:sz="4" w:space="0" w:color="000000"/>
            </w:tcBorders>
          </w:tcPr>
          <w:p>
            <w:pPr/>
          </w:p>
        </w:tc>
        <w:tc>
          <w:tcPr>
            <w:tcW w:w="3285" w:type="dxa"/>
            <w:tcBorders>
              <w:top w:val="nil" w:sz="6" w:space="0" w:color="auto"/>
              <w:left w:val="single" w:sz="4" w:space="0" w:color="000000"/>
              <w:bottom w:val="single" w:sz="4" w:space="0" w:color="000000"/>
              <w:right w:val="single" w:sz="4" w:space="0" w:color="000000"/>
            </w:tcBorders>
          </w:tcPr>
          <w:p>
            <w:pPr>
              <w:pStyle w:val="TableParagraph"/>
              <w:spacing w:line="239" w:lineRule="exact"/>
              <w:ind w:left="102" w:right="0"/>
              <w:jc w:val="left"/>
              <w:rPr>
                <w:rFonts w:ascii="宋体" w:hAnsi="宋体" w:cs="宋体" w:eastAsia="宋体" w:hint="default"/>
                <w:sz w:val="21"/>
                <w:szCs w:val="21"/>
              </w:rPr>
            </w:pPr>
            <w:r>
              <w:rPr>
                <w:rFonts w:ascii="宋体" w:hAnsi="宋体" w:cs="宋体" w:eastAsia="宋体" w:hint="default"/>
                <w:sz w:val="21"/>
                <w:szCs w:val="21"/>
              </w:rPr>
              <w:t>收。</w:t>
            </w:r>
          </w:p>
        </w:tc>
        <w:tc>
          <w:tcPr>
            <w:tcW w:w="2774" w:type="dxa"/>
            <w:tcBorders>
              <w:top w:val="nil" w:sz="6" w:space="0" w:color="auto"/>
              <w:left w:val="single" w:sz="4" w:space="0" w:color="000000"/>
              <w:bottom w:val="single" w:sz="4" w:space="0" w:color="000000"/>
              <w:right w:val="single" w:sz="4" w:space="0" w:color="000000"/>
            </w:tcBorders>
          </w:tcPr>
          <w:p>
            <w:pPr/>
          </w:p>
        </w:tc>
        <w:tc>
          <w:tcPr>
            <w:tcW w:w="3283" w:type="dxa"/>
            <w:tcBorders>
              <w:top w:val="nil" w:sz="6" w:space="0" w:color="auto"/>
              <w:left w:val="single" w:sz="4" w:space="0" w:color="000000"/>
              <w:bottom w:val="single" w:sz="4" w:space="0" w:color="000000"/>
              <w:right w:val="nil" w:sz="6" w:space="0" w:color="auto"/>
            </w:tcBorders>
          </w:tcPr>
          <w:p>
            <w:pPr/>
          </w:p>
        </w:tc>
      </w:tr>
      <w:tr>
        <w:trPr>
          <w:trHeight w:val="837" w:hRule="exact"/>
        </w:trPr>
        <w:tc>
          <w:tcPr>
            <w:tcW w:w="895" w:type="dxa"/>
            <w:tcBorders>
              <w:top w:val="nil" w:sz="6" w:space="0" w:color="auto"/>
              <w:left w:val="nil" w:sz="6" w:space="0" w:color="auto"/>
              <w:bottom w:val="single" w:sz="12" w:space="0" w:color="000000"/>
              <w:right w:val="single" w:sz="4" w:space="0" w:color="000000"/>
            </w:tcBorders>
          </w:tcPr>
          <w:p>
            <w:pPr/>
          </w:p>
        </w:tc>
        <w:tc>
          <w:tcPr>
            <w:tcW w:w="111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1"/>
              <w:ind w:left="103" w:right="101"/>
              <w:jc w:val="left"/>
              <w:rPr>
                <w:rFonts w:ascii="宋体" w:hAnsi="宋体" w:cs="宋体" w:eastAsia="宋体" w:hint="default"/>
                <w:sz w:val="21"/>
                <w:szCs w:val="21"/>
              </w:rPr>
            </w:pPr>
            <w:r>
              <w:rPr>
                <w:rFonts w:ascii="宋体" w:hAnsi="宋体" w:cs="宋体" w:eastAsia="宋体" w:hint="default"/>
                <w:spacing w:val="14"/>
                <w:w w:val="95"/>
                <w:sz w:val="21"/>
                <w:szCs w:val="21"/>
              </w:rPr>
              <w:t>降噪隔声 </w:t>
            </w:r>
            <w:r>
              <w:rPr>
                <w:rFonts w:ascii="宋体" w:hAnsi="宋体" w:cs="宋体" w:eastAsia="宋体" w:hint="default"/>
                <w:sz w:val="21"/>
                <w:szCs w:val="21"/>
              </w:rPr>
              <w:t>及消音器</w:t>
            </w:r>
          </w:p>
        </w:tc>
        <w:tc>
          <w:tcPr>
            <w:tcW w:w="326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1"/>
              <w:ind w:left="102" w:right="104"/>
              <w:jc w:val="left"/>
              <w:rPr>
                <w:rFonts w:ascii="宋体" w:hAnsi="宋体" w:cs="宋体" w:eastAsia="宋体" w:hint="default"/>
                <w:sz w:val="21"/>
                <w:szCs w:val="21"/>
              </w:rPr>
            </w:pPr>
            <w:r>
              <w:rPr>
                <w:rFonts w:ascii="宋体" w:hAnsi="宋体" w:cs="宋体" w:eastAsia="宋体" w:hint="default"/>
                <w:spacing w:val="-7"/>
                <w:w w:val="99"/>
                <w:sz w:val="21"/>
                <w:szCs w:val="21"/>
              </w:rPr>
              <w:t>针对高噪声设备设置消声器、减震</w:t>
            </w:r>
            <w:r>
              <w:rPr>
                <w:rFonts w:ascii="宋体" w:hAnsi="宋体" w:cs="宋体" w:eastAsia="宋体" w:hint="default"/>
                <w:w w:val="99"/>
                <w:sz w:val="21"/>
                <w:szCs w:val="21"/>
              </w:rPr>
              <w:t> </w:t>
            </w:r>
            <w:r>
              <w:rPr>
                <w:rFonts w:ascii="宋体" w:hAnsi="宋体" w:cs="宋体" w:eastAsia="宋体" w:hint="default"/>
                <w:w w:val="99"/>
                <w:sz w:val="21"/>
                <w:szCs w:val="21"/>
              </w:rPr>
            </w:r>
            <w:r>
              <w:rPr>
                <w:rFonts w:ascii="宋体" w:hAnsi="宋体" w:cs="宋体" w:eastAsia="宋体" w:hint="default"/>
                <w:sz w:val="21"/>
                <w:szCs w:val="21"/>
              </w:rPr>
              <w:t>垫等。</w:t>
            </w:r>
          </w:p>
        </w:tc>
        <w:tc>
          <w:tcPr>
            <w:tcW w:w="32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1"/>
              <w:ind w:left="102" w:right="103"/>
              <w:jc w:val="left"/>
              <w:rPr>
                <w:rFonts w:ascii="宋体" w:hAnsi="宋体" w:cs="宋体" w:eastAsia="宋体" w:hint="default"/>
                <w:sz w:val="21"/>
                <w:szCs w:val="21"/>
              </w:rPr>
            </w:pPr>
            <w:r>
              <w:rPr>
                <w:rFonts w:ascii="宋体" w:hAnsi="宋体" w:cs="宋体" w:eastAsia="宋体" w:hint="default"/>
                <w:spacing w:val="-6"/>
                <w:sz w:val="21"/>
                <w:szCs w:val="21"/>
              </w:rPr>
              <w:t>针对高噪声设备设置消声器、减震 </w:t>
            </w:r>
            <w:r>
              <w:rPr>
                <w:rFonts w:ascii="宋体" w:hAnsi="宋体" w:cs="宋体" w:eastAsia="宋体" w:hint="default"/>
                <w:sz w:val="21"/>
                <w:szCs w:val="21"/>
              </w:rPr>
              <w:t>垫等。</w:t>
            </w:r>
          </w:p>
        </w:tc>
        <w:tc>
          <w:tcPr>
            <w:tcW w:w="2774" w:type="dxa"/>
            <w:tcBorders>
              <w:top w:val="single" w:sz="4" w:space="0" w:color="000000"/>
              <w:left w:val="single" w:sz="4" w:space="0" w:color="000000"/>
              <w:bottom w:val="single" w:sz="12" w:space="0" w:color="000000"/>
              <w:right w:val="single" w:sz="4" w:space="0" w:color="000000"/>
            </w:tcBorders>
          </w:tcPr>
          <w:p>
            <w:pPr>
              <w:pStyle w:val="TableParagraph"/>
              <w:spacing w:line="240" w:lineRule="exact"/>
              <w:ind w:left="102" w:right="0"/>
              <w:jc w:val="left"/>
              <w:rPr>
                <w:rFonts w:ascii="宋体" w:hAnsi="宋体" w:cs="宋体" w:eastAsia="宋体" w:hint="default"/>
                <w:sz w:val="21"/>
                <w:szCs w:val="21"/>
              </w:rPr>
            </w:pPr>
            <w:r>
              <w:rPr>
                <w:rFonts w:ascii="宋体" w:hAnsi="宋体" w:cs="宋体" w:eastAsia="宋体" w:hint="default"/>
                <w:spacing w:val="3"/>
                <w:sz w:val="21"/>
                <w:szCs w:val="21"/>
              </w:rPr>
              <w:t>选用低噪声的生产设备，采</w:t>
            </w:r>
          </w:p>
          <w:p>
            <w:pPr>
              <w:pStyle w:val="TableParagraph"/>
              <w:spacing w:line="272" w:lineRule="exact" w:before="26"/>
              <w:ind w:left="102" w:right="103"/>
              <w:jc w:val="left"/>
              <w:rPr>
                <w:rFonts w:ascii="宋体" w:hAnsi="宋体" w:cs="宋体" w:eastAsia="宋体" w:hint="default"/>
                <w:sz w:val="21"/>
                <w:szCs w:val="21"/>
              </w:rPr>
            </w:pPr>
            <w:r>
              <w:rPr>
                <w:rFonts w:ascii="宋体" w:hAnsi="宋体" w:cs="宋体" w:eastAsia="宋体" w:hint="default"/>
                <w:sz w:val="21"/>
                <w:szCs w:val="21"/>
              </w:rPr>
              <w:t>取</w:t>
            </w:r>
            <w:r>
              <w:rPr>
                <w:rFonts w:ascii="宋体" w:hAnsi="宋体" w:cs="宋体" w:eastAsia="宋体" w:hint="default"/>
                <w:spacing w:val="-78"/>
                <w:sz w:val="21"/>
                <w:szCs w:val="21"/>
              </w:rPr>
              <w:t> </w:t>
            </w:r>
            <w:r>
              <w:rPr>
                <w:rFonts w:ascii="宋体" w:hAnsi="宋体" w:cs="宋体" w:eastAsia="宋体" w:hint="default"/>
                <w:spacing w:val="20"/>
                <w:sz w:val="21"/>
                <w:szCs w:val="21"/>
              </w:rPr>
              <w:t>隔音减震等措施综</w:t>
            </w:r>
            <w:r>
              <w:rPr>
                <w:rFonts w:ascii="宋体" w:hAnsi="宋体" w:cs="宋体" w:eastAsia="宋体" w:hint="default"/>
                <w:spacing w:val="-78"/>
                <w:sz w:val="21"/>
                <w:szCs w:val="21"/>
              </w:rPr>
              <w:t> </w:t>
            </w:r>
            <w:r>
              <w:rPr>
                <w:rFonts w:ascii="宋体" w:hAnsi="宋体" w:cs="宋体" w:eastAsia="宋体" w:hint="default"/>
                <w:sz w:val="21"/>
                <w:szCs w:val="21"/>
              </w:rPr>
              <w:t>合</w:t>
            </w:r>
            <w:r>
              <w:rPr>
                <w:rFonts w:ascii="宋体" w:hAnsi="宋体" w:cs="宋体" w:eastAsia="宋体" w:hint="default"/>
                <w:spacing w:val="-80"/>
                <w:sz w:val="21"/>
                <w:szCs w:val="21"/>
              </w:rPr>
              <w:t> </w:t>
            </w:r>
            <w:r>
              <w:rPr>
                <w:rFonts w:ascii="宋体" w:hAnsi="宋体" w:cs="宋体" w:eastAsia="宋体" w:hint="default"/>
                <w:sz w:val="21"/>
                <w:szCs w:val="21"/>
              </w:rPr>
              <w:t>降 </w:t>
            </w:r>
            <w:r>
              <w:rPr>
                <w:rFonts w:ascii="宋体" w:hAnsi="宋体" w:cs="宋体" w:eastAsia="宋体" w:hint="default"/>
                <w:sz w:val="21"/>
                <w:szCs w:val="21"/>
              </w:rPr>
              <w:t>噪。</w:t>
            </w:r>
          </w:p>
        </w:tc>
        <w:tc>
          <w:tcPr>
            <w:tcW w:w="3283"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2"/>
              <w:ind w:right="0"/>
              <w:jc w:val="left"/>
              <w:rPr>
                <w:rFonts w:ascii="宋体" w:hAnsi="宋体" w:cs="宋体" w:eastAsia="宋体" w:hint="default"/>
                <w:b/>
                <w:bCs/>
                <w:sz w:val="18"/>
                <w:szCs w:val="18"/>
              </w:rPr>
            </w:pPr>
          </w:p>
          <w:p>
            <w:pPr>
              <w:pStyle w:val="TableParagraph"/>
              <w:spacing w:line="240" w:lineRule="auto"/>
              <w:ind w:right="4"/>
              <w:jc w:val="center"/>
              <w:rPr>
                <w:rFonts w:ascii="宋体" w:hAnsi="宋体" w:cs="宋体" w:eastAsia="宋体" w:hint="default"/>
                <w:sz w:val="21"/>
                <w:szCs w:val="21"/>
              </w:rPr>
            </w:pPr>
            <w:r>
              <w:rPr>
                <w:rFonts w:ascii="宋体" w:hAnsi="宋体" w:cs="宋体" w:eastAsia="宋体" w:hint="default"/>
                <w:sz w:val="21"/>
                <w:szCs w:val="21"/>
              </w:rPr>
              <w:t>与环评一致</w:t>
            </w:r>
          </w:p>
        </w:tc>
      </w:tr>
    </w:tbl>
    <w:p>
      <w:pPr>
        <w:spacing w:line="240" w:lineRule="auto" w:before="2"/>
        <w:ind w:right="0"/>
        <w:rPr>
          <w:rFonts w:ascii="宋体" w:hAnsi="宋体" w:cs="宋体" w:eastAsia="宋体" w:hint="default"/>
          <w:b/>
          <w:bCs/>
          <w:sz w:val="6"/>
          <w:szCs w:val="6"/>
        </w:rPr>
      </w:pPr>
    </w:p>
    <w:p>
      <w:pPr>
        <w:pStyle w:val="BodyText"/>
        <w:spacing w:line="240" w:lineRule="auto"/>
        <w:ind w:left="435" w:right="0"/>
        <w:jc w:val="left"/>
      </w:pPr>
      <w:r>
        <w:rPr/>
        <w:t>注：</w:t>
      </w:r>
      <w:r>
        <w:rPr>
          <w:rFonts w:ascii="Times New Roman" w:hAnsi="Times New Roman" w:cs="Times New Roman" w:eastAsia="Times New Roman" w:hint="default"/>
        </w:rPr>
        <w:t>1</w:t>
      </w:r>
      <w:r>
        <w:rPr/>
        <w:t>、原有一期工程已于</w:t>
      </w:r>
      <w:r>
        <w:rPr>
          <w:rFonts w:ascii="Times New Roman" w:hAnsi="Times New Roman" w:cs="Times New Roman" w:eastAsia="Times New Roman" w:hint="default"/>
        </w:rPr>
        <w:t>2018</w:t>
      </w:r>
      <w:r>
        <w:rPr/>
        <w:t>年</w:t>
      </w:r>
      <w:r>
        <w:rPr>
          <w:rFonts w:ascii="Times New Roman" w:hAnsi="Times New Roman" w:cs="Times New Roman" w:eastAsia="Times New Roman" w:hint="default"/>
        </w:rPr>
        <w:t>8</w:t>
      </w:r>
      <w:r>
        <w:rPr/>
        <w:t>月企业委托宁夏中科精科检验技术有限公司进行了</w:t>
      </w:r>
      <w:r>
        <w:rPr>
          <w:rFonts w:ascii="Times New Roman" w:hAnsi="Times New Roman" w:cs="Times New Roman" w:eastAsia="Times New Roman" w:hint="default"/>
        </w:rPr>
        <w:t>“</w:t>
      </w:r>
      <w:r>
        <w:rPr/>
        <w:t>宁夏金昱广拓能源有限公司</w:t>
      </w:r>
    </w:p>
    <w:p>
      <w:pPr>
        <w:pStyle w:val="BodyText"/>
        <w:spacing w:line="240" w:lineRule="auto" w:before="251"/>
        <w:ind w:left="435" w:right="0"/>
        <w:jc w:val="left"/>
      </w:pP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年高性能树脂多联产循环经济项目（一期）项目</w:t>
      </w:r>
      <w:r>
        <w:rPr>
          <w:rFonts w:ascii="Times New Roman" w:hAnsi="Times New Roman" w:cs="Times New Roman" w:eastAsia="Times New Roman" w:hint="default"/>
        </w:rPr>
        <w:t>”</w:t>
      </w:r>
      <w:r>
        <w:rPr/>
        <w:t>的验收工作并通过验收。</w:t>
      </w:r>
    </w:p>
    <w:p>
      <w:pPr>
        <w:spacing w:after="0" w:line="240" w:lineRule="auto"/>
        <w:jc w:val="left"/>
        <w:sectPr>
          <w:pgSz w:w="16840" w:h="11910" w:orient="landscape"/>
          <w:pgMar w:header="1140" w:footer="999" w:top="1340" w:bottom="1180" w:left="980" w:right="980"/>
        </w:sectPr>
      </w:pPr>
    </w:p>
    <w:p>
      <w:pPr>
        <w:spacing w:line="240" w:lineRule="auto" w:before="5"/>
        <w:ind w:right="0"/>
        <w:rPr>
          <w:rFonts w:ascii="宋体" w:hAnsi="宋体" w:cs="宋体" w:eastAsia="宋体" w:hint="default"/>
          <w:sz w:val="18"/>
          <w:szCs w:val="18"/>
        </w:rPr>
      </w:pPr>
    </w:p>
    <w:p>
      <w:pPr>
        <w:spacing w:line="386" w:lineRule="auto" w:before="14"/>
        <w:ind w:left="215" w:right="5701" w:firstLine="0"/>
        <w:jc w:val="left"/>
        <w:rPr>
          <w:rFonts w:ascii="宋体" w:hAnsi="宋体" w:cs="宋体" w:eastAsia="宋体" w:hint="default"/>
          <w:sz w:val="28"/>
          <w:szCs w:val="28"/>
        </w:rPr>
      </w:pPr>
      <w:bookmarkStart w:name="3.4 主要设备" w:id="36"/>
      <w:bookmarkEnd w:id="36"/>
      <w:r>
        <w:rPr/>
      </w:r>
      <w:bookmarkStart w:name="_bookmark12" w:id="37"/>
      <w:bookmarkEnd w:id="37"/>
      <w:r>
        <w:rPr/>
      </w:r>
      <w:r>
        <w:rPr>
          <w:rFonts w:ascii="Times New Roman" w:hAnsi="Times New Roman" w:cs="Times New Roman" w:eastAsia="Times New Roman" w:hint="default"/>
          <w:b/>
          <w:bCs/>
          <w:sz w:val="28"/>
          <w:szCs w:val="28"/>
        </w:rPr>
        <w:t>3.4 </w:t>
      </w:r>
      <w:r>
        <w:rPr>
          <w:rFonts w:ascii="宋体" w:hAnsi="宋体" w:cs="宋体" w:eastAsia="宋体" w:hint="default"/>
          <w:b/>
          <w:bCs/>
          <w:sz w:val="28"/>
          <w:szCs w:val="28"/>
        </w:rPr>
        <w:t>主要设备 </w:t>
      </w:r>
      <w:r>
        <w:rPr>
          <w:rFonts w:ascii="宋体" w:hAnsi="宋体" w:cs="宋体" w:eastAsia="宋体" w:hint="default"/>
          <w:sz w:val="28"/>
          <w:szCs w:val="28"/>
        </w:rPr>
        <w:t>本项目主要设备详见表</w:t>
      </w:r>
      <w:r>
        <w:rPr>
          <w:rFonts w:ascii="宋体" w:hAnsi="宋体" w:cs="宋体" w:eastAsia="宋体" w:hint="default"/>
          <w:spacing w:val="-5"/>
          <w:sz w:val="28"/>
          <w:szCs w:val="28"/>
        </w:rPr>
        <w:t> </w:t>
      </w:r>
      <w:r>
        <w:rPr>
          <w:rFonts w:ascii="Times New Roman" w:hAnsi="Times New Roman" w:cs="Times New Roman" w:eastAsia="Times New Roman" w:hint="default"/>
          <w:sz w:val="28"/>
          <w:szCs w:val="28"/>
        </w:rPr>
        <w:t>3-3</w:t>
      </w:r>
      <w:r>
        <w:rPr>
          <w:rFonts w:ascii="宋体" w:hAnsi="宋体" w:cs="宋体" w:eastAsia="宋体" w:hint="default"/>
          <w:sz w:val="28"/>
          <w:szCs w:val="28"/>
        </w:rPr>
        <w:t>。</w:t>
      </w:r>
    </w:p>
    <w:p>
      <w:pPr>
        <w:pStyle w:val="Heading2"/>
        <w:tabs>
          <w:tab w:pos="1072" w:val="left" w:leader="none"/>
        </w:tabs>
        <w:spacing w:line="240" w:lineRule="auto" w:before="47"/>
        <w:ind w:left="0" w:right="16"/>
        <w:jc w:val="center"/>
        <w:rPr>
          <w:b w:val="0"/>
          <w:bCs w:val="0"/>
        </w:rPr>
      </w:pPr>
      <w:r>
        <w:rPr/>
        <w:t>表</w:t>
      </w:r>
      <w:r>
        <w:rPr>
          <w:spacing w:val="-1"/>
        </w:rPr>
        <w:t> </w:t>
      </w:r>
      <w:r>
        <w:rPr>
          <w:rFonts w:ascii="Times New Roman" w:hAnsi="Times New Roman" w:cs="Times New Roman" w:eastAsia="Times New Roman" w:hint="default"/>
        </w:rPr>
        <w:t>3-3</w:t>
        <w:tab/>
      </w:r>
      <w:r>
        <w:rPr/>
        <w:t>设备组成一览表</w:t>
      </w:r>
      <w:r>
        <w:rPr>
          <w:b w:val="0"/>
          <w:bCs w:val="0"/>
        </w:rPr>
      </w:r>
    </w:p>
    <w:p>
      <w:pPr>
        <w:spacing w:line="240" w:lineRule="auto" w:before="8"/>
        <w:ind w:right="0"/>
        <w:rPr>
          <w:rFonts w:ascii="宋体" w:hAnsi="宋体" w:cs="宋体" w:eastAsia="宋体" w:hint="default"/>
          <w:b/>
          <w:bCs/>
          <w:sz w:val="11"/>
          <w:szCs w:val="11"/>
        </w:rPr>
      </w:pPr>
    </w:p>
    <w:tbl>
      <w:tblPr>
        <w:tblW w:w="0" w:type="auto"/>
        <w:jc w:val="left"/>
        <w:tblInd w:w="109" w:type="dxa"/>
        <w:tblLayout w:type="fixed"/>
        <w:tblCellMar>
          <w:top w:w="0" w:type="dxa"/>
          <w:left w:w="0" w:type="dxa"/>
          <w:bottom w:w="0" w:type="dxa"/>
          <w:right w:w="0" w:type="dxa"/>
        </w:tblCellMar>
        <w:tblLook w:val="01E0"/>
      </w:tblPr>
      <w:tblGrid>
        <w:gridCol w:w="1005"/>
        <w:gridCol w:w="1925"/>
        <w:gridCol w:w="2483"/>
        <w:gridCol w:w="1115"/>
        <w:gridCol w:w="1115"/>
        <w:gridCol w:w="1614"/>
      </w:tblGrid>
      <w:tr>
        <w:trPr>
          <w:trHeight w:val="474" w:hRule="exact"/>
        </w:trPr>
        <w:tc>
          <w:tcPr>
            <w:tcW w:w="1005"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8"/>
              <w:ind w:left="2" w:right="0"/>
              <w:jc w:val="center"/>
              <w:rPr>
                <w:rFonts w:ascii="宋体" w:hAnsi="宋体" w:cs="宋体" w:eastAsia="宋体" w:hint="default"/>
                <w:sz w:val="21"/>
                <w:szCs w:val="21"/>
              </w:rPr>
            </w:pPr>
            <w:r>
              <w:rPr>
                <w:rFonts w:ascii="宋体" w:hAnsi="宋体" w:cs="宋体" w:eastAsia="宋体" w:hint="default"/>
                <w:b/>
                <w:bCs/>
                <w:sz w:val="21"/>
                <w:szCs w:val="21"/>
              </w:rPr>
              <w:t>序号</w:t>
            </w:r>
            <w:r>
              <w:rPr>
                <w:rFonts w:ascii="宋体" w:hAnsi="宋体" w:cs="宋体" w:eastAsia="宋体" w:hint="default"/>
                <w:sz w:val="21"/>
                <w:szCs w:val="21"/>
              </w:rPr>
            </w:r>
          </w:p>
        </w:tc>
        <w:tc>
          <w:tcPr>
            <w:tcW w:w="192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8"/>
              <w:ind w:right="0"/>
              <w:jc w:val="center"/>
              <w:rPr>
                <w:rFonts w:ascii="宋体" w:hAnsi="宋体" w:cs="宋体" w:eastAsia="宋体" w:hint="default"/>
                <w:sz w:val="21"/>
                <w:szCs w:val="21"/>
              </w:rPr>
            </w:pPr>
            <w:r>
              <w:rPr>
                <w:rFonts w:ascii="宋体" w:hAnsi="宋体" w:cs="宋体" w:eastAsia="宋体" w:hint="default"/>
                <w:b/>
                <w:bCs/>
                <w:sz w:val="21"/>
                <w:szCs w:val="21"/>
              </w:rPr>
              <w:t>设备名称</w:t>
            </w:r>
            <w:r>
              <w:rPr>
                <w:rFonts w:ascii="宋体" w:hAnsi="宋体" w:cs="宋体" w:eastAsia="宋体" w:hint="default"/>
                <w:sz w:val="21"/>
                <w:szCs w:val="21"/>
              </w:rPr>
            </w:r>
          </w:p>
        </w:tc>
        <w:tc>
          <w:tcPr>
            <w:tcW w:w="248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8"/>
              <w:ind w:left="3" w:right="0"/>
              <w:jc w:val="center"/>
              <w:rPr>
                <w:rFonts w:ascii="宋体" w:hAnsi="宋体" w:cs="宋体" w:eastAsia="宋体" w:hint="default"/>
                <w:sz w:val="21"/>
                <w:szCs w:val="21"/>
              </w:rPr>
            </w:pPr>
            <w:r>
              <w:rPr>
                <w:rFonts w:ascii="宋体" w:hAnsi="宋体" w:cs="宋体" w:eastAsia="宋体" w:hint="default"/>
                <w:b/>
                <w:bCs/>
                <w:sz w:val="21"/>
                <w:szCs w:val="21"/>
              </w:rPr>
              <w:t>规格型号</w:t>
            </w:r>
            <w:r>
              <w:rPr>
                <w:rFonts w:ascii="宋体" w:hAnsi="宋体" w:cs="宋体" w:eastAsia="宋体" w:hint="default"/>
                <w:sz w:val="21"/>
                <w:szCs w:val="21"/>
              </w:rPr>
            </w:r>
          </w:p>
        </w:tc>
        <w:tc>
          <w:tcPr>
            <w:tcW w:w="111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8"/>
              <w:ind w:right="0"/>
              <w:jc w:val="center"/>
              <w:rPr>
                <w:rFonts w:ascii="宋体" w:hAnsi="宋体" w:cs="宋体" w:eastAsia="宋体" w:hint="default"/>
                <w:sz w:val="21"/>
                <w:szCs w:val="21"/>
              </w:rPr>
            </w:pPr>
            <w:r>
              <w:rPr>
                <w:rFonts w:ascii="宋体" w:hAnsi="宋体" w:cs="宋体" w:eastAsia="宋体" w:hint="default"/>
                <w:b/>
                <w:bCs/>
                <w:sz w:val="21"/>
                <w:szCs w:val="21"/>
              </w:rPr>
              <w:t>数量</w:t>
            </w:r>
            <w:r>
              <w:rPr>
                <w:rFonts w:ascii="宋体" w:hAnsi="宋体" w:cs="宋体" w:eastAsia="宋体" w:hint="default"/>
                <w:sz w:val="21"/>
                <w:szCs w:val="21"/>
              </w:rPr>
            </w:r>
          </w:p>
        </w:tc>
        <w:tc>
          <w:tcPr>
            <w:tcW w:w="111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8"/>
              <w:ind w:right="0"/>
              <w:jc w:val="center"/>
              <w:rPr>
                <w:rFonts w:ascii="宋体" w:hAnsi="宋体" w:cs="宋体" w:eastAsia="宋体" w:hint="default"/>
                <w:sz w:val="21"/>
                <w:szCs w:val="21"/>
              </w:rPr>
            </w:pPr>
            <w:r>
              <w:rPr>
                <w:rFonts w:ascii="宋体" w:hAnsi="宋体" w:cs="宋体" w:eastAsia="宋体" w:hint="default"/>
                <w:b/>
                <w:bCs/>
                <w:sz w:val="21"/>
                <w:szCs w:val="21"/>
              </w:rPr>
              <w:t>单位</w:t>
            </w:r>
            <w:r>
              <w:rPr>
                <w:rFonts w:ascii="宋体" w:hAnsi="宋体" w:cs="宋体" w:eastAsia="宋体" w:hint="default"/>
                <w:sz w:val="21"/>
                <w:szCs w:val="21"/>
              </w:rPr>
            </w:r>
          </w:p>
        </w:tc>
        <w:tc>
          <w:tcPr>
            <w:tcW w:w="1614"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8"/>
              <w:ind w:right="2"/>
              <w:jc w:val="center"/>
              <w:rPr>
                <w:rFonts w:ascii="宋体" w:hAnsi="宋体" w:cs="宋体" w:eastAsia="宋体" w:hint="default"/>
                <w:sz w:val="21"/>
                <w:szCs w:val="21"/>
              </w:rPr>
            </w:pPr>
            <w:r>
              <w:rPr>
                <w:rFonts w:ascii="宋体" w:hAnsi="宋体" w:cs="宋体" w:eastAsia="宋体" w:hint="default"/>
                <w:b/>
                <w:bCs/>
                <w:sz w:val="21"/>
                <w:szCs w:val="21"/>
              </w:rPr>
              <w:t>制造厂商</w:t>
            </w:r>
            <w:r>
              <w:rPr>
                <w:rFonts w:ascii="宋体" w:hAnsi="宋体" w:cs="宋体" w:eastAsia="宋体" w:hint="default"/>
                <w:sz w:val="21"/>
                <w:szCs w:val="21"/>
              </w:rPr>
            </w: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1"/>
              <w:ind w:left="3" w:right="0"/>
              <w:jc w:val="center"/>
              <w:rPr>
                <w:rFonts w:ascii="Times New Roman" w:hAnsi="Times New Roman" w:cs="Times New Roman" w:eastAsia="Times New Roman" w:hint="default"/>
                <w:sz w:val="21"/>
                <w:szCs w:val="21"/>
              </w:rPr>
            </w:pPr>
            <w:r>
              <w:rPr>
                <w:rFonts w:ascii="Times New Roman"/>
                <w:sz w:val="21"/>
              </w:rPr>
              <w:t>1</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2"/>
              <w:jc w:val="center"/>
              <w:rPr>
                <w:rFonts w:ascii="宋体" w:hAnsi="宋体" w:cs="宋体" w:eastAsia="宋体" w:hint="default"/>
                <w:sz w:val="21"/>
                <w:szCs w:val="21"/>
              </w:rPr>
            </w:pPr>
            <w:r>
              <w:rPr>
                <w:rFonts w:ascii="宋体" w:hAnsi="宋体" w:cs="宋体" w:eastAsia="宋体" w:hint="default"/>
                <w:sz w:val="21"/>
                <w:szCs w:val="21"/>
              </w:rPr>
              <w:t>旋风除尘器</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left="2" w:right="0"/>
              <w:jc w:val="center"/>
              <w:rPr>
                <w:rFonts w:ascii="Times New Roman" w:hAnsi="Times New Roman" w:cs="Times New Roman" w:eastAsia="Times New Roman" w:hint="default"/>
                <w:sz w:val="21"/>
                <w:szCs w:val="21"/>
              </w:rPr>
            </w:pPr>
            <w:r>
              <w:rPr>
                <w:rFonts w:ascii="Times New Roman"/>
                <w:sz w:val="21"/>
              </w:rPr>
              <w:t>XF2670</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1</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1"/>
              <w:jc w:val="center"/>
              <w:rPr>
                <w:rFonts w:ascii="宋体" w:hAnsi="宋体" w:cs="宋体" w:eastAsia="宋体" w:hint="default"/>
                <w:sz w:val="21"/>
                <w:szCs w:val="21"/>
              </w:rPr>
            </w:pPr>
            <w:r>
              <w:rPr>
                <w:rFonts w:ascii="宋体" w:hAnsi="宋体" w:cs="宋体" w:eastAsia="宋体" w:hint="default"/>
                <w:sz w:val="21"/>
                <w:szCs w:val="21"/>
              </w:rPr>
              <w:t>台</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1"/>
              <w:ind w:left="3" w:right="0"/>
              <w:jc w:val="center"/>
              <w:rPr>
                <w:rFonts w:ascii="Times New Roman" w:hAnsi="Times New Roman" w:cs="Times New Roman" w:eastAsia="Times New Roman" w:hint="default"/>
                <w:sz w:val="21"/>
                <w:szCs w:val="21"/>
              </w:rPr>
            </w:pPr>
            <w:r>
              <w:rPr>
                <w:rFonts w:ascii="Times New Roman"/>
                <w:sz w:val="21"/>
              </w:rPr>
              <w:t>2</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2"/>
              <w:jc w:val="center"/>
              <w:rPr>
                <w:rFonts w:ascii="宋体" w:hAnsi="宋体" w:cs="宋体" w:eastAsia="宋体" w:hint="default"/>
                <w:sz w:val="21"/>
                <w:szCs w:val="21"/>
              </w:rPr>
            </w:pPr>
            <w:r>
              <w:rPr>
                <w:rFonts w:ascii="宋体" w:hAnsi="宋体" w:cs="宋体" w:eastAsia="宋体" w:hint="default"/>
                <w:sz w:val="21"/>
                <w:szCs w:val="21"/>
              </w:rPr>
              <w:t>布袋除尘器</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left="2" w:right="0"/>
              <w:jc w:val="center"/>
              <w:rPr>
                <w:rFonts w:ascii="Times New Roman" w:hAnsi="Times New Roman" w:cs="Times New Roman" w:eastAsia="Times New Roman" w:hint="default"/>
                <w:sz w:val="21"/>
                <w:szCs w:val="21"/>
              </w:rPr>
            </w:pPr>
            <w:r>
              <w:rPr>
                <w:rFonts w:ascii="Times New Roman" w:hAnsi="Times New Roman" w:cs="Times New Roman" w:eastAsia="Times New Roman" w:hint="default"/>
                <w:sz w:val="21"/>
                <w:szCs w:val="21"/>
              </w:rPr>
              <w:t>SDMC155-2</w:t>
            </w:r>
            <w:r>
              <w:rPr>
                <w:rFonts w:ascii="宋体" w:hAnsi="宋体" w:cs="宋体" w:eastAsia="宋体" w:hint="default"/>
                <w:sz w:val="21"/>
                <w:szCs w:val="21"/>
              </w:rPr>
              <w:t>×</w:t>
            </w:r>
            <w:r>
              <w:rPr>
                <w:rFonts w:ascii="宋体" w:hAnsi="宋体" w:cs="宋体" w:eastAsia="宋体" w:hint="default"/>
                <w:spacing w:val="-4"/>
                <w:sz w:val="21"/>
                <w:szCs w:val="21"/>
              </w:rPr>
              <w:t> </w:t>
            </w:r>
            <w:r>
              <w:rPr>
                <w:rFonts w:ascii="Times New Roman" w:hAnsi="Times New Roman" w:cs="Times New Roman" w:eastAsia="Times New Roman" w:hint="default"/>
                <w:sz w:val="21"/>
                <w:szCs w:val="21"/>
              </w:rPr>
              <w:t>10</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1</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1"/>
              <w:jc w:val="center"/>
              <w:rPr>
                <w:rFonts w:ascii="宋体" w:hAnsi="宋体" w:cs="宋体" w:eastAsia="宋体" w:hint="default"/>
                <w:sz w:val="21"/>
                <w:szCs w:val="21"/>
              </w:rPr>
            </w:pPr>
            <w:r>
              <w:rPr>
                <w:rFonts w:ascii="宋体" w:hAnsi="宋体" w:cs="宋体" w:eastAsia="宋体" w:hint="default"/>
                <w:sz w:val="21"/>
                <w:szCs w:val="21"/>
              </w:rPr>
              <w:t>台</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0"/>
              <w:ind w:left="3" w:right="0"/>
              <w:jc w:val="center"/>
              <w:rPr>
                <w:rFonts w:ascii="Times New Roman" w:hAnsi="Times New Roman" w:cs="Times New Roman" w:eastAsia="Times New Roman" w:hint="default"/>
                <w:sz w:val="21"/>
                <w:szCs w:val="21"/>
              </w:rPr>
            </w:pPr>
            <w:r>
              <w:rPr>
                <w:rFonts w:ascii="Times New Roman"/>
                <w:sz w:val="21"/>
              </w:rPr>
              <w:t>3</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right="0"/>
              <w:jc w:val="center"/>
              <w:rPr>
                <w:rFonts w:ascii="宋体" w:hAnsi="宋体" w:cs="宋体" w:eastAsia="宋体" w:hint="default"/>
                <w:sz w:val="21"/>
                <w:szCs w:val="21"/>
              </w:rPr>
            </w:pPr>
            <w:r>
              <w:rPr>
                <w:rFonts w:ascii="宋体" w:hAnsi="宋体" w:cs="宋体" w:eastAsia="宋体" w:hint="default"/>
                <w:sz w:val="21"/>
                <w:szCs w:val="21"/>
              </w:rPr>
              <w:t>脉冲阀</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2" w:right="0"/>
              <w:jc w:val="center"/>
              <w:rPr>
                <w:rFonts w:ascii="Times New Roman" w:hAnsi="Times New Roman" w:cs="Times New Roman" w:eastAsia="Times New Roman" w:hint="default"/>
                <w:sz w:val="21"/>
                <w:szCs w:val="21"/>
              </w:rPr>
            </w:pPr>
            <w:r>
              <w:rPr>
                <w:rFonts w:ascii="Times New Roman"/>
                <w:sz w:val="21"/>
              </w:rPr>
              <w:t>MCF-50</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1" w:right="0"/>
              <w:jc w:val="center"/>
              <w:rPr>
                <w:rFonts w:ascii="Times New Roman" w:hAnsi="Times New Roman" w:cs="Times New Roman" w:eastAsia="Times New Roman" w:hint="default"/>
                <w:sz w:val="21"/>
                <w:szCs w:val="21"/>
              </w:rPr>
            </w:pPr>
            <w:r>
              <w:rPr>
                <w:rFonts w:ascii="Times New Roman"/>
                <w:sz w:val="21"/>
              </w:rPr>
              <w:t>112</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right="1"/>
              <w:jc w:val="center"/>
              <w:rPr>
                <w:rFonts w:ascii="宋体" w:hAnsi="宋体" w:cs="宋体" w:eastAsia="宋体" w:hint="default"/>
                <w:sz w:val="21"/>
                <w:szCs w:val="21"/>
              </w:rPr>
            </w:pPr>
            <w:r>
              <w:rPr>
                <w:rFonts w:ascii="宋体" w:hAnsi="宋体" w:cs="宋体" w:eastAsia="宋体" w:hint="default"/>
                <w:sz w:val="21"/>
                <w:szCs w:val="21"/>
              </w:rPr>
              <w:t>个</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2"/>
              <w:ind w:left="3" w:right="0"/>
              <w:jc w:val="center"/>
              <w:rPr>
                <w:rFonts w:ascii="Times New Roman" w:hAnsi="Times New Roman" w:cs="Times New Roman" w:eastAsia="Times New Roman" w:hint="default"/>
                <w:sz w:val="21"/>
                <w:szCs w:val="21"/>
              </w:rPr>
            </w:pPr>
            <w:r>
              <w:rPr>
                <w:rFonts w:ascii="Times New Roman"/>
                <w:sz w:val="21"/>
              </w:rPr>
              <w:t>4</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right="0"/>
              <w:jc w:val="center"/>
              <w:rPr>
                <w:rFonts w:ascii="宋体" w:hAnsi="宋体" w:cs="宋体" w:eastAsia="宋体" w:hint="default"/>
                <w:sz w:val="21"/>
                <w:szCs w:val="21"/>
              </w:rPr>
            </w:pPr>
            <w:r>
              <w:rPr>
                <w:rFonts w:ascii="宋体" w:hAnsi="宋体" w:cs="宋体" w:eastAsia="宋体" w:hint="default"/>
                <w:sz w:val="21"/>
                <w:szCs w:val="21"/>
              </w:rPr>
              <w:t>除尘袋</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right="0"/>
              <w:jc w:val="center"/>
              <w:rPr>
                <w:rFonts w:ascii="Times New Roman" w:hAnsi="Times New Roman" w:cs="Times New Roman" w:eastAsia="Times New Roman" w:hint="default"/>
                <w:sz w:val="21"/>
                <w:szCs w:val="21"/>
              </w:rPr>
            </w:pPr>
            <w:r>
              <w:rPr>
                <w:rFonts w:ascii="Times New Roman" w:hAnsi="Times New Roman" w:cs="Times New Roman" w:eastAsia="Times New Roman" w:hint="default"/>
                <w:sz w:val="21"/>
                <w:szCs w:val="21"/>
              </w:rPr>
              <w:t>Φ130×4500</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right="0"/>
              <w:jc w:val="center"/>
              <w:rPr>
                <w:rFonts w:ascii="Times New Roman" w:hAnsi="Times New Roman" w:cs="Times New Roman" w:eastAsia="Times New Roman" w:hint="default"/>
                <w:sz w:val="21"/>
                <w:szCs w:val="21"/>
              </w:rPr>
            </w:pPr>
            <w:r>
              <w:rPr>
                <w:rFonts w:ascii="Times New Roman"/>
                <w:sz w:val="21"/>
              </w:rPr>
              <w:t>2016</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right="1"/>
              <w:jc w:val="center"/>
              <w:rPr>
                <w:rFonts w:ascii="宋体" w:hAnsi="宋体" w:cs="宋体" w:eastAsia="宋体" w:hint="default"/>
                <w:sz w:val="21"/>
                <w:szCs w:val="21"/>
              </w:rPr>
            </w:pPr>
            <w:r>
              <w:rPr>
                <w:rFonts w:ascii="宋体" w:hAnsi="宋体" w:cs="宋体" w:eastAsia="宋体" w:hint="default"/>
                <w:sz w:val="21"/>
                <w:szCs w:val="21"/>
              </w:rPr>
              <w:t>条</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1"/>
              <w:ind w:left="3" w:right="0"/>
              <w:jc w:val="center"/>
              <w:rPr>
                <w:rFonts w:ascii="Times New Roman" w:hAnsi="Times New Roman" w:cs="Times New Roman" w:eastAsia="Times New Roman" w:hint="default"/>
                <w:sz w:val="21"/>
                <w:szCs w:val="21"/>
              </w:rPr>
            </w:pPr>
            <w:r>
              <w:rPr>
                <w:rFonts w:ascii="Times New Roman"/>
                <w:sz w:val="21"/>
              </w:rPr>
              <w:t>5</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2"/>
              <w:jc w:val="center"/>
              <w:rPr>
                <w:rFonts w:ascii="宋体" w:hAnsi="宋体" w:cs="宋体" w:eastAsia="宋体" w:hint="default"/>
                <w:sz w:val="21"/>
                <w:szCs w:val="21"/>
              </w:rPr>
            </w:pPr>
            <w:r>
              <w:rPr>
                <w:rFonts w:ascii="宋体" w:hAnsi="宋体" w:cs="宋体" w:eastAsia="宋体" w:hint="default"/>
                <w:sz w:val="21"/>
                <w:szCs w:val="21"/>
              </w:rPr>
              <w:t>除尘袋笼</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hAnsi="Times New Roman" w:cs="Times New Roman" w:eastAsia="Times New Roman" w:hint="default"/>
                <w:sz w:val="21"/>
                <w:szCs w:val="21"/>
              </w:rPr>
              <w:t>Φ125×4450</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2016</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1"/>
              <w:jc w:val="center"/>
              <w:rPr>
                <w:rFonts w:ascii="宋体" w:hAnsi="宋体" w:cs="宋体" w:eastAsia="宋体" w:hint="default"/>
                <w:sz w:val="21"/>
                <w:szCs w:val="21"/>
              </w:rPr>
            </w:pPr>
            <w:r>
              <w:rPr>
                <w:rFonts w:ascii="宋体" w:hAnsi="宋体" w:cs="宋体" w:eastAsia="宋体" w:hint="default"/>
                <w:sz w:val="21"/>
                <w:szCs w:val="21"/>
              </w:rPr>
              <w:t>个</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1"/>
              <w:ind w:left="3" w:right="0"/>
              <w:jc w:val="center"/>
              <w:rPr>
                <w:rFonts w:ascii="Times New Roman" w:hAnsi="Times New Roman" w:cs="Times New Roman" w:eastAsia="Times New Roman" w:hint="default"/>
                <w:sz w:val="21"/>
                <w:szCs w:val="21"/>
              </w:rPr>
            </w:pPr>
            <w:r>
              <w:rPr>
                <w:rFonts w:ascii="Times New Roman"/>
                <w:sz w:val="21"/>
              </w:rPr>
              <w:t>6</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0"/>
              <w:jc w:val="center"/>
              <w:rPr>
                <w:rFonts w:ascii="宋体" w:hAnsi="宋体" w:cs="宋体" w:eastAsia="宋体" w:hint="default"/>
                <w:sz w:val="21"/>
                <w:szCs w:val="21"/>
              </w:rPr>
            </w:pPr>
            <w:r>
              <w:rPr>
                <w:rFonts w:ascii="宋体" w:hAnsi="宋体" w:cs="宋体" w:eastAsia="宋体" w:hint="default"/>
                <w:sz w:val="21"/>
                <w:szCs w:val="21"/>
              </w:rPr>
              <w:t>引风机</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1"/>
              <w:jc w:val="center"/>
              <w:rPr>
                <w:rFonts w:ascii="Times New Roman" w:hAnsi="Times New Roman" w:cs="Times New Roman" w:eastAsia="Times New Roman" w:hint="default"/>
                <w:sz w:val="21"/>
                <w:szCs w:val="21"/>
              </w:rPr>
            </w:pPr>
            <w:r>
              <w:rPr>
                <w:rFonts w:ascii="Times New Roman"/>
                <w:sz w:val="21"/>
              </w:rPr>
              <w:t>160KW</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2</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1"/>
              <w:jc w:val="center"/>
              <w:rPr>
                <w:rFonts w:ascii="宋体" w:hAnsi="宋体" w:cs="宋体" w:eastAsia="宋体" w:hint="default"/>
                <w:sz w:val="21"/>
                <w:szCs w:val="21"/>
              </w:rPr>
            </w:pPr>
            <w:r>
              <w:rPr>
                <w:rFonts w:ascii="宋体" w:hAnsi="宋体" w:cs="宋体" w:eastAsia="宋体" w:hint="default"/>
                <w:sz w:val="21"/>
                <w:szCs w:val="21"/>
              </w:rPr>
              <w:t>台</w:t>
            </w:r>
          </w:p>
        </w:tc>
        <w:tc>
          <w:tcPr>
            <w:tcW w:w="161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42"/>
              <w:ind w:right="2"/>
              <w:jc w:val="center"/>
              <w:rPr>
                <w:rFonts w:ascii="宋体" w:hAnsi="宋体" w:cs="宋体" w:eastAsia="宋体" w:hint="default"/>
                <w:sz w:val="21"/>
                <w:szCs w:val="21"/>
              </w:rPr>
            </w:pPr>
            <w:r>
              <w:rPr>
                <w:rFonts w:ascii="宋体" w:hAnsi="宋体" w:cs="宋体" w:eastAsia="宋体" w:hint="default"/>
                <w:sz w:val="21"/>
                <w:szCs w:val="21"/>
              </w:rPr>
              <w:t>新乡风机厂</w:t>
            </w: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0"/>
              <w:ind w:left="3" w:right="0"/>
              <w:jc w:val="center"/>
              <w:rPr>
                <w:rFonts w:ascii="Times New Roman" w:hAnsi="Times New Roman" w:cs="Times New Roman" w:eastAsia="Times New Roman" w:hint="default"/>
                <w:sz w:val="21"/>
                <w:szCs w:val="21"/>
              </w:rPr>
            </w:pPr>
            <w:r>
              <w:rPr>
                <w:rFonts w:ascii="Times New Roman"/>
                <w:sz w:val="21"/>
              </w:rPr>
              <w:t>7</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right="0"/>
              <w:jc w:val="center"/>
              <w:rPr>
                <w:rFonts w:ascii="宋体" w:hAnsi="宋体" w:cs="宋体" w:eastAsia="宋体" w:hint="default"/>
                <w:sz w:val="21"/>
                <w:szCs w:val="21"/>
              </w:rPr>
            </w:pPr>
            <w:r>
              <w:rPr>
                <w:rFonts w:ascii="宋体" w:hAnsi="宋体" w:cs="宋体" w:eastAsia="宋体" w:hint="default"/>
                <w:sz w:val="21"/>
                <w:szCs w:val="21"/>
              </w:rPr>
              <w:t>烟囱</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right="0"/>
              <w:jc w:val="center"/>
              <w:rPr>
                <w:rFonts w:ascii="Times New Roman" w:hAnsi="Times New Roman" w:cs="Times New Roman" w:eastAsia="Times New Roman" w:hint="default"/>
                <w:sz w:val="21"/>
                <w:szCs w:val="21"/>
              </w:rPr>
            </w:pPr>
            <w:r>
              <w:rPr>
                <w:rFonts w:ascii="Times New Roman" w:hAnsi="Times New Roman" w:cs="Times New Roman" w:eastAsia="Times New Roman" w:hint="default"/>
                <w:sz w:val="21"/>
                <w:szCs w:val="21"/>
              </w:rPr>
              <w:t>Ø1200×8/Q235</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right="0"/>
              <w:jc w:val="center"/>
              <w:rPr>
                <w:rFonts w:ascii="Times New Roman" w:hAnsi="Times New Roman" w:cs="Times New Roman" w:eastAsia="Times New Roman" w:hint="default"/>
                <w:sz w:val="21"/>
                <w:szCs w:val="21"/>
              </w:rPr>
            </w:pPr>
            <w:r>
              <w:rPr>
                <w:rFonts w:ascii="Times New Roman"/>
                <w:sz w:val="21"/>
              </w:rPr>
              <w:t>1</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right="1"/>
              <w:jc w:val="center"/>
              <w:rPr>
                <w:rFonts w:ascii="宋体" w:hAnsi="宋体" w:cs="宋体" w:eastAsia="宋体" w:hint="default"/>
                <w:sz w:val="21"/>
                <w:szCs w:val="21"/>
              </w:rPr>
            </w:pPr>
            <w:r>
              <w:rPr>
                <w:rFonts w:ascii="宋体" w:hAnsi="宋体" w:cs="宋体" w:eastAsia="宋体" w:hint="default"/>
                <w:sz w:val="21"/>
                <w:szCs w:val="21"/>
              </w:rPr>
              <w:t>根</w:t>
            </w:r>
          </w:p>
        </w:tc>
        <w:tc>
          <w:tcPr>
            <w:tcW w:w="161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41"/>
              <w:ind w:right="7"/>
              <w:jc w:val="center"/>
              <w:rPr>
                <w:rFonts w:ascii="宋体" w:hAnsi="宋体" w:cs="宋体" w:eastAsia="宋体" w:hint="default"/>
                <w:sz w:val="21"/>
                <w:szCs w:val="21"/>
              </w:rPr>
            </w:pPr>
            <w:r>
              <w:rPr>
                <w:rFonts w:ascii="宋体" w:hAnsi="宋体" w:cs="宋体" w:eastAsia="宋体" w:hint="default"/>
                <w:sz w:val="21"/>
                <w:szCs w:val="21"/>
              </w:rPr>
              <w:t>德耀科技</w:t>
            </w: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2"/>
              <w:ind w:left="3" w:right="0"/>
              <w:jc w:val="center"/>
              <w:rPr>
                <w:rFonts w:ascii="Times New Roman" w:hAnsi="Times New Roman" w:cs="Times New Roman" w:eastAsia="Times New Roman" w:hint="default"/>
                <w:sz w:val="21"/>
                <w:szCs w:val="21"/>
              </w:rPr>
            </w:pPr>
            <w:r>
              <w:rPr>
                <w:rFonts w:ascii="Times New Roman"/>
                <w:sz w:val="21"/>
              </w:rPr>
              <w:t>8</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right="2"/>
              <w:jc w:val="center"/>
              <w:rPr>
                <w:rFonts w:ascii="宋体" w:hAnsi="宋体" w:cs="宋体" w:eastAsia="宋体" w:hint="default"/>
                <w:sz w:val="21"/>
                <w:szCs w:val="21"/>
              </w:rPr>
            </w:pPr>
            <w:r>
              <w:rPr>
                <w:rFonts w:ascii="宋体" w:hAnsi="宋体" w:cs="宋体" w:eastAsia="宋体" w:hint="default"/>
                <w:sz w:val="21"/>
                <w:szCs w:val="21"/>
              </w:rPr>
              <w:t>截止球阀</w:t>
            </w:r>
          </w:p>
        </w:tc>
        <w:tc>
          <w:tcPr>
            <w:tcW w:w="2483" w:type="dxa"/>
            <w:tcBorders>
              <w:top w:val="single" w:sz="4" w:space="0" w:color="000000"/>
              <w:left w:val="single" w:sz="4" w:space="0" w:color="000000"/>
              <w:bottom w:val="single" w:sz="4" w:space="0" w:color="000000"/>
              <w:right w:val="single" w:sz="4" w:space="0" w:color="000000"/>
            </w:tcBorders>
          </w:tcPr>
          <w:p>
            <w:pP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right="0"/>
              <w:jc w:val="center"/>
              <w:rPr>
                <w:rFonts w:ascii="Times New Roman" w:hAnsi="Times New Roman" w:cs="Times New Roman" w:eastAsia="Times New Roman" w:hint="default"/>
                <w:sz w:val="21"/>
                <w:szCs w:val="21"/>
              </w:rPr>
            </w:pPr>
            <w:r>
              <w:rPr>
                <w:rFonts w:ascii="Times New Roman"/>
                <w:sz w:val="21"/>
              </w:rPr>
              <w:t>8</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right="1"/>
              <w:jc w:val="center"/>
              <w:rPr>
                <w:rFonts w:ascii="宋体" w:hAnsi="宋体" w:cs="宋体" w:eastAsia="宋体" w:hint="default"/>
                <w:sz w:val="21"/>
                <w:szCs w:val="21"/>
              </w:rPr>
            </w:pPr>
            <w:r>
              <w:rPr>
                <w:rFonts w:ascii="宋体" w:hAnsi="宋体" w:cs="宋体" w:eastAsia="宋体" w:hint="default"/>
                <w:sz w:val="21"/>
                <w:szCs w:val="21"/>
              </w:rPr>
              <w:t>台</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1"/>
              <w:ind w:left="3" w:right="0"/>
              <w:jc w:val="center"/>
              <w:rPr>
                <w:rFonts w:ascii="Times New Roman" w:hAnsi="Times New Roman" w:cs="Times New Roman" w:eastAsia="Times New Roman" w:hint="default"/>
                <w:sz w:val="21"/>
                <w:szCs w:val="21"/>
              </w:rPr>
            </w:pPr>
            <w:r>
              <w:rPr>
                <w:rFonts w:ascii="Times New Roman"/>
                <w:sz w:val="21"/>
              </w:rPr>
              <w:t>9</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2"/>
              <w:jc w:val="center"/>
              <w:rPr>
                <w:rFonts w:ascii="宋体" w:hAnsi="宋体" w:cs="宋体" w:eastAsia="宋体" w:hint="default"/>
                <w:sz w:val="21"/>
                <w:szCs w:val="21"/>
              </w:rPr>
            </w:pPr>
            <w:r>
              <w:rPr>
                <w:rFonts w:ascii="宋体" w:hAnsi="宋体" w:cs="宋体" w:eastAsia="宋体" w:hint="default"/>
                <w:sz w:val="21"/>
                <w:szCs w:val="21"/>
              </w:rPr>
              <w:t>手动插板阀</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hAnsi="Times New Roman" w:cs="Times New Roman" w:eastAsia="Times New Roman" w:hint="default"/>
                <w:sz w:val="21"/>
                <w:szCs w:val="21"/>
              </w:rPr>
              <w:t>400×400</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1</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1"/>
              <w:jc w:val="center"/>
              <w:rPr>
                <w:rFonts w:ascii="宋体" w:hAnsi="宋体" w:cs="宋体" w:eastAsia="宋体" w:hint="default"/>
                <w:sz w:val="21"/>
                <w:szCs w:val="21"/>
              </w:rPr>
            </w:pPr>
            <w:r>
              <w:rPr>
                <w:rFonts w:ascii="宋体" w:hAnsi="宋体" w:cs="宋体" w:eastAsia="宋体" w:hint="default"/>
                <w:sz w:val="21"/>
                <w:szCs w:val="21"/>
              </w:rPr>
              <w:t>台</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1"/>
              <w:ind w:left="3" w:right="0"/>
              <w:jc w:val="center"/>
              <w:rPr>
                <w:rFonts w:ascii="Times New Roman" w:hAnsi="Times New Roman" w:cs="Times New Roman" w:eastAsia="Times New Roman" w:hint="default"/>
                <w:sz w:val="21"/>
                <w:szCs w:val="21"/>
              </w:rPr>
            </w:pPr>
            <w:r>
              <w:rPr>
                <w:rFonts w:ascii="Times New Roman"/>
                <w:sz w:val="21"/>
              </w:rPr>
              <w:t>10</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0"/>
              <w:jc w:val="center"/>
              <w:rPr>
                <w:rFonts w:ascii="宋体" w:hAnsi="宋体" w:cs="宋体" w:eastAsia="宋体" w:hint="default"/>
                <w:sz w:val="21"/>
                <w:szCs w:val="21"/>
              </w:rPr>
            </w:pPr>
            <w:r>
              <w:rPr>
                <w:rFonts w:ascii="宋体" w:hAnsi="宋体" w:cs="宋体" w:eastAsia="宋体" w:hint="default"/>
                <w:sz w:val="21"/>
                <w:szCs w:val="21"/>
              </w:rPr>
              <w:t>卸灰阀</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left="1" w:right="0"/>
              <w:jc w:val="center"/>
              <w:rPr>
                <w:rFonts w:ascii="Times New Roman" w:hAnsi="Times New Roman" w:cs="Times New Roman" w:eastAsia="Times New Roman" w:hint="default"/>
                <w:sz w:val="21"/>
                <w:szCs w:val="21"/>
              </w:rPr>
            </w:pPr>
            <w:r>
              <w:rPr>
                <w:rFonts w:ascii="Times New Roman" w:hAnsi="Times New Roman" w:cs="Times New Roman" w:eastAsia="Times New Roman" w:hint="default"/>
                <w:sz w:val="21"/>
                <w:szCs w:val="21"/>
              </w:rPr>
              <w:t>400×400/1.5KW</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1</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1"/>
              <w:jc w:val="center"/>
              <w:rPr>
                <w:rFonts w:ascii="宋体" w:hAnsi="宋体" w:cs="宋体" w:eastAsia="宋体" w:hint="default"/>
                <w:sz w:val="21"/>
                <w:szCs w:val="21"/>
              </w:rPr>
            </w:pPr>
            <w:r>
              <w:rPr>
                <w:rFonts w:ascii="宋体" w:hAnsi="宋体" w:cs="宋体" w:eastAsia="宋体" w:hint="default"/>
                <w:sz w:val="21"/>
                <w:szCs w:val="21"/>
              </w:rPr>
              <w:t>台</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0"/>
              <w:ind w:left="3" w:right="0"/>
              <w:jc w:val="center"/>
              <w:rPr>
                <w:rFonts w:ascii="Times New Roman" w:hAnsi="Times New Roman" w:cs="Times New Roman" w:eastAsia="Times New Roman" w:hint="default"/>
                <w:sz w:val="21"/>
                <w:szCs w:val="21"/>
              </w:rPr>
            </w:pPr>
            <w:r>
              <w:rPr>
                <w:rFonts w:ascii="Times New Roman"/>
                <w:sz w:val="21"/>
              </w:rPr>
              <w:t>11</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right="2"/>
              <w:jc w:val="center"/>
              <w:rPr>
                <w:rFonts w:ascii="宋体" w:hAnsi="宋体" w:cs="宋体" w:eastAsia="宋体" w:hint="default"/>
                <w:sz w:val="21"/>
                <w:szCs w:val="21"/>
              </w:rPr>
            </w:pPr>
            <w:r>
              <w:rPr>
                <w:rFonts w:ascii="宋体" w:hAnsi="宋体" w:cs="宋体" w:eastAsia="宋体" w:hint="default"/>
                <w:sz w:val="21"/>
                <w:szCs w:val="21"/>
              </w:rPr>
              <w:t>除尘灰仓</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1" w:right="0"/>
              <w:jc w:val="center"/>
              <w:rPr>
                <w:rFonts w:ascii="Times New Roman" w:hAnsi="Times New Roman" w:cs="Times New Roman" w:eastAsia="Times New Roman" w:hint="default"/>
                <w:sz w:val="21"/>
                <w:szCs w:val="21"/>
              </w:rPr>
            </w:pPr>
            <w:r>
              <w:rPr>
                <w:rFonts w:ascii="Times New Roman" w:hAnsi="Times New Roman"/>
                <w:sz w:val="21"/>
              </w:rPr>
              <w:t>60m³</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right="0"/>
              <w:jc w:val="center"/>
              <w:rPr>
                <w:rFonts w:ascii="Times New Roman" w:hAnsi="Times New Roman" w:cs="Times New Roman" w:eastAsia="Times New Roman" w:hint="default"/>
                <w:sz w:val="21"/>
                <w:szCs w:val="21"/>
              </w:rPr>
            </w:pPr>
            <w:r>
              <w:rPr>
                <w:rFonts w:ascii="Times New Roman"/>
                <w:sz w:val="21"/>
              </w:rPr>
              <w:t>1</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1"/>
              <w:ind w:right="1"/>
              <w:jc w:val="center"/>
              <w:rPr>
                <w:rFonts w:ascii="宋体" w:hAnsi="宋体" w:cs="宋体" w:eastAsia="宋体" w:hint="default"/>
                <w:sz w:val="21"/>
                <w:szCs w:val="21"/>
              </w:rPr>
            </w:pPr>
            <w:r>
              <w:rPr>
                <w:rFonts w:ascii="宋体" w:hAnsi="宋体" w:cs="宋体" w:eastAsia="宋体" w:hint="default"/>
                <w:sz w:val="21"/>
                <w:szCs w:val="21"/>
              </w:rPr>
              <w:t>套</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2"/>
              <w:ind w:left="3" w:right="0"/>
              <w:jc w:val="center"/>
              <w:rPr>
                <w:rFonts w:ascii="Times New Roman" w:hAnsi="Times New Roman" w:cs="Times New Roman" w:eastAsia="Times New Roman" w:hint="default"/>
                <w:sz w:val="21"/>
                <w:szCs w:val="21"/>
              </w:rPr>
            </w:pPr>
            <w:r>
              <w:rPr>
                <w:rFonts w:ascii="Times New Roman"/>
                <w:sz w:val="21"/>
              </w:rPr>
              <w:t>12</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right="2"/>
              <w:jc w:val="center"/>
              <w:rPr>
                <w:rFonts w:ascii="宋体" w:hAnsi="宋体" w:cs="宋体" w:eastAsia="宋体" w:hint="default"/>
                <w:sz w:val="21"/>
                <w:szCs w:val="21"/>
              </w:rPr>
            </w:pPr>
            <w:r>
              <w:rPr>
                <w:rFonts w:ascii="宋体" w:hAnsi="宋体" w:cs="宋体" w:eastAsia="宋体" w:hint="default"/>
                <w:sz w:val="21"/>
                <w:szCs w:val="21"/>
              </w:rPr>
              <w:t>电动配风阀</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right="0"/>
              <w:jc w:val="center"/>
              <w:rPr>
                <w:rFonts w:ascii="Times New Roman" w:hAnsi="Times New Roman" w:cs="Times New Roman" w:eastAsia="Times New Roman" w:hint="default"/>
                <w:sz w:val="21"/>
                <w:szCs w:val="21"/>
              </w:rPr>
            </w:pPr>
            <w:r>
              <w:rPr>
                <w:rFonts w:ascii="Times New Roman"/>
                <w:sz w:val="21"/>
              </w:rPr>
              <w:t>DN500</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right="0"/>
              <w:jc w:val="center"/>
              <w:rPr>
                <w:rFonts w:ascii="Times New Roman" w:hAnsi="Times New Roman" w:cs="Times New Roman" w:eastAsia="Times New Roman" w:hint="default"/>
                <w:sz w:val="21"/>
                <w:szCs w:val="21"/>
              </w:rPr>
            </w:pPr>
            <w:r>
              <w:rPr>
                <w:rFonts w:ascii="Times New Roman"/>
                <w:sz w:val="21"/>
              </w:rPr>
              <w:t>2</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3"/>
              <w:ind w:right="1"/>
              <w:jc w:val="center"/>
              <w:rPr>
                <w:rFonts w:ascii="宋体" w:hAnsi="宋体" w:cs="宋体" w:eastAsia="宋体" w:hint="default"/>
                <w:sz w:val="21"/>
                <w:szCs w:val="21"/>
              </w:rPr>
            </w:pPr>
            <w:r>
              <w:rPr>
                <w:rFonts w:ascii="宋体" w:hAnsi="宋体" w:cs="宋体" w:eastAsia="宋体" w:hint="default"/>
                <w:sz w:val="21"/>
                <w:szCs w:val="21"/>
              </w:rPr>
              <w:t>套</w:t>
            </w:r>
          </w:p>
        </w:tc>
        <w:tc>
          <w:tcPr>
            <w:tcW w:w="161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43"/>
              <w:ind w:right="2"/>
              <w:jc w:val="center"/>
              <w:rPr>
                <w:rFonts w:ascii="宋体" w:hAnsi="宋体" w:cs="宋体" w:eastAsia="宋体" w:hint="default"/>
                <w:sz w:val="21"/>
                <w:szCs w:val="21"/>
              </w:rPr>
            </w:pPr>
            <w:r>
              <w:rPr>
                <w:rFonts w:ascii="宋体" w:hAnsi="宋体" w:cs="宋体" w:eastAsia="宋体" w:hint="default"/>
                <w:sz w:val="21"/>
                <w:szCs w:val="21"/>
              </w:rPr>
              <w:t>新乡风机厂</w:t>
            </w: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1"/>
              <w:ind w:left="3" w:right="0"/>
              <w:jc w:val="center"/>
              <w:rPr>
                <w:rFonts w:ascii="Times New Roman" w:hAnsi="Times New Roman" w:cs="Times New Roman" w:eastAsia="Times New Roman" w:hint="default"/>
                <w:sz w:val="21"/>
                <w:szCs w:val="21"/>
              </w:rPr>
            </w:pPr>
            <w:r>
              <w:rPr>
                <w:rFonts w:ascii="Times New Roman"/>
                <w:sz w:val="21"/>
              </w:rPr>
              <w:t>13</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2"/>
              <w:jc w:val="center"/>
              <w:rPr>
                <w:rFonts w:ascii="宋体" w:hAnsi="宋体" w:cs="宋体" w:eastAsia="宋体" w:hint="default"/>
                <w:sz w:val="21"/>
                <w:szCs w:val="21"/>
              </w:rPr>
            </w:pPr>
            <w:r>
              <w:rPr>
                <w:rFonts w:ascii="宋体" w:hAnsi="宋体" w:cs="宋体" w:eastAsia="宋体" w:hint="default"/>
                <w:sz w:val="21"/>
                <w:szCs w:val="21"/>
              </w:rPr>
              <w:t>电动调风阀</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DN1000</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2</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1"/>
              <w:jc w:val="center"/>
              <w:rPr>
                <w:rFonts w:ascii="宋体" w:hAnsi="宋体" w:cs="宋体" w:eastAsia="宋体" w:hint="default"/>
                <w:sz w:val="21"/>
                <w:szCs w:val="21"/>
              </w:rPr>
            </w:pPr>
            <w:r>
              <w:rPr>
                <w:rFonts w:ascii="宋体" w:hAnsi="宋体" w:cs="宋体" w:eastAsia="宋体" w:hint="default"/>
                <w:sz w:val="21"/>
                <w:szCs w:val="21"/>
              </w:rPr>
              <w:t>台</w:t>
            </w:r>
          </w:p>
        </w:tc>
        <w:tc>
          <w:tcPr>
            <w:tcW w:w="161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42"/>
              <w:ind w:right="2"/>
              <w:jc w:val="center"/>
              <w:rPr>
                <w:rFonts w:ascii="宋体" w:hAnsi="宋体" w:cs="宋体" w:eastAsia="宋体" w:hint="default"/>
                <w:sz w:val="21"/>
                <w:szCs w:val="21"/>
              </w:rPr>
            </w:pPr>
            <w:r>
              <w:rPr>
                <w:rFonts w:ascii="宋体" w:hAnsi="宋体" w:cs="宋体" w:eastAsia="宋体" w:hint="default"/>
                <w:sz w:val="21"/>
                <w:szCs w:val="21"/>
              </w:rPr>
              <w:t>新乡风机厂</w:t>
            </w:r>
          </w:p>
        </w:tc>
      </w:tr>
      <w:tr>
        <w:trPr>
          <w:trHeight w:val="435" w:hRule="exact"/>
        </w:trPr>
        <w:tc>
          <w:tcPr>
            <w:tcW w:w="100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1"/>
              <w:ind w:left="3" w:right="0"/>
              <w:jc w:val="center"/>
              <w:rPr>
                <w:rFonts w:ascii="Times New Roman" w:hAnsi="Times New Roman" w:cs="Times New Roman" w:eastAsia="Times New Roman" w:hint="default"/>
                <w:sz w:val="21"/>
                <w:szCs w:val="21"/>
              </w:rPr>
            </w:pPr>
            <w:r>
              <w:rPr>
                <w:rFonts w:ascii="Times New Roman"/>
                <w:sz w:val="21"/>
              </w:rPr>
              <w:t>14</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2"/>
              <w:jc w:val="center"/>
              <w:rPr>
                <w:rFonts w:ascii="宋体" w:hAnsi="宋体" w:cs="宋体" w:eastAsia="宋体" w:hint="default"/>
                <w:sz w:val="21"/>
                <w:szCs w:val="21"/>
              </w:rPr>
            </w:pPr>
            <w:r>
              <w:rPr>
                <w:rFonts w:ascii="宋体" w:hAnsi="宋体" w:cs="宋体" w:eastAsia="宋体" w:hint="default"/>
                <w:sz w:val="21"/>
                <w:szCs w:val="21"/>
              </w:rPr>
              <w:t>差压变送器</w:t>
            </w:r>
          </w:p>
        </w:tc>
        <w:tc>
          <w:tcPr>
            <w:tcW w:w="24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left="2" w:right="0"/>
              <w:jc w:val="center"/>
              <w:rPr>
                <w:rFonts w:ascii="Times New Roman" w:hAnsi="Times New Roman" w:cs="Times New Roman" w:eastAsia="Times New Roman" w:hint="default"/>
                <w:sz w:val="21"/>
                <w:szCs w:val="21"/>
              </w:rPr>
            </w:pPr>
            <w:r>
              <w:rPr>
                <w:rFonts w:ascii="Times New Roman"/>
                <w:sz w:val="21"/>
              </w:rPr>
              <w:t>0-5000pa</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Times New Roman" w:hAnsi="Times New Roman" w:cs="Times New Roman" w:eastAsia="Times New Roman" w:hint="default"/>
                <w:sz w:val="21"/>
                <w:szCs w:val="21"/>
              </w:rPr>
            </w:pPr>
            <w:r>
              <w:rPr>
                <w:rFonts w:ascii="Times New Roman"/>
                <w:sz w:val="21"/>
              </w:rPr>
              <w:t>2</w:t>
            </w:r>
          </w:p>
        </w:tc>
        <w:tc>
          <w:tcPr>
            <w:tcW w:w="11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2"/>
              <w:ind w:right="1"/>
              <w:jc w:val="center"/>
              <w:rPr>
                <w:rFonts w:ascii="宋体" w:hAnsi="宋体" w:cs="宋体" w:eastAsia="宋体" w:hint="default"/>
                <w:sz w:val="21"/>
                <w:szCs w:val="21"/>
              </w:rPr>
            </w:pPr>
            <w:r>
              <w:rPr>
                <w:rFonts w:ascii="宋体" w:hAnsi="宋体" w:cs="宋体" w:eastAsia="宋体" w:hint="default"/>
                <w:sz w:val="21"/>
                <w:szCs w:val="21"/>
              </w:rPr>
              <w:t>套</w:t>
            </w:r>
          </w:p>
        </w:tc>
        <w:tc>
          <w:tcPr>
            <w:tcW w:w="1614" w:type="dxa"/>
            <w:tcBorders>
              <w:top w:val="single" w:sz="4" w:space="0" w:color="000000"/>
              <w:left w:val="single" w:sz="4" w:space="0" w:color="000000"/>
              <w:bottom w:val="single" w:sz="4" w:space="0" w:color="000000"/>
              <w:right w:val="nil" w:sz="6" w:space="0" w:color="auto"/>
            </w:tcBorders>
          </w:tcPr>
          <w:p>
            <w:pPr/>
          </w:p>
        </w:tc>
      </w:tr>
      <w:tr>
        <w:trPr>
          <w:trHeight w:val="445" w:hRule="exact"/>
        </w:trPr>
        <w:tc>
          <w:tcPr>
            <w:tcW w:w="1005"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90"/>
              <w:ind w:left="3" w:right="0"/>
              <w:jc w:val="center"/>
              <w:rPr>
                <w:rFonts w:ascii="Times New Roman" w:hAnsi="Times New Roman" w:cs="Times New Roman" w:eastAsia="Times New Roman" w:hint="default"/>
                <w:sz w:val="21"/>
                <w:szCs w:val="21"/>
              </w:rPr>
            </w:pPr>
            <w:r>
              <w:rPr>
                <w:rFonts w:ascii="Times New Roman"/>
                <w:sz w:val="21"/>
              </w:rPr>
              <w:t>15</w:t>
            </w:r>
          </w:p>
        </w:tc>
        <w:tc>
          <w:tcPr>
            <w:tcW w:w="192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41"/>
              <w:ind w:right="0"/>
              <w:jc w:val="center"/>
              <w:rPr>
                <w:rFonts w:ascii="宋体" w:hAnsi="宋体" w:cs="宋体" w:eastAsia="宋体" w:hint="default"/>
                <w:sz w:val="21"/>
                <w:szCs w:val="21"/>
              </w:rPr>
            </w:pPr>
            <w:r>
              <w:rPr>
                <w:rFonts w:ascii="宋体" w:hAnsi="宋体" w:cs="宋体" w:eastAsia="宋体" w:hint="default"/>
                <w:sz w:val="21"/>
                <w:szCs w:val="21"/>
              </w:rPr>
              <w:t>仓泵</w:t>
            </w:r>
          </w:p>
        </w:tc>
        <w:tc>
          <w:tcPr>
            <w:tcW w:w="2483"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0"/>
              <w:ind w:right="1"/>
              <w:jc w:val="center"/>
              <w:rPr>
                <w:rFonts w:ascii="Times New Roman" w:hAnsi="Times New Roman" w:cs="Times New Roman" w:eastAsia="Times New Roman" w:hint="default"/>
                <w:sz w:val="21"/>
                <w:szCs w:val="21"/>
              </w:rPr>
            </w:pPr>
            <w:r>
              <w:rPr>
                <w:rFonts w:ascii="Times New Roman" w:hAnsi="Times New Roman"/>
                <w:sz w:val="21"/>
              </w:rPr>
              <w:t>0.3m³</w:t>
            </w:r>
          </w:p>
        </w:tc>
        <w:tc>
          <w:tcPr>
            <w:tcW w:w="111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0"/>
              <w:ind w:right="0"/>
              <w:jc w:val="center"/>
              <w:rPr>
                <w:rFonts w:ascii="Times New Roman" w:hAnsi="Times New Roman" w:cs="Times New Roman" w:eastAsia="Times New Roman" w:hint="default"/>
                <w:sz w:val="21"/>
                <w:szCs w:val="21"/>
              </w:rPr>
            </w:pPr>
            <w:r>
              <w:rPr>
                <w:rFonts w:ascii="Times New Roman"/>
                <w:sz w:val="21"/>
              </w:rPr>
              <w:t>8</w:t>
            </w:r>
          </w:p>
        </w:tc>
        <w:tc>
          <w:tcPr>
            <w:tcW w:w="111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41"/>
              <w:ind w:right="1"/>
              <w:jc w:val="center"/>
              <w:rPr>
                <w:rFonts w:ascii="宋体" w:hAnsi="宋体" w:cs="宋体" w:eastAsia="宋体" w:hint="default"/>
                <w:sz w:val="21"/>
                <w:szCs w:val="21"/>
              </w:rPr>
            </w:pPr>
            <w:r>
              <w:rPr>
                <w:rFonts w:ascii="宋体" w:hAnsi="宋体" w:cs="宋体" w:eastAsia="宋体" w:hint="default"/>
                <w:sz w:val="21"/>
                <w:szCs w:val="21"/>
              </w:rPr>
              <w:t>个</w:t>
            </w:r>
          </w:p>
        </w:tc>
        <w:tc>
          <w:tcPr>
            <w:tcW w:w="1614" w:type="dxa"/>
            <w:tcBorders>
              <w:top w:val="single" w:sz="4" w:space="0" w:color="000000"/>
              <w:left w:val="single" w:sz="4" w:space="0" w:color="000000"/>
              <w:bottom w:val="single" w:sz="12" w:space="0" w:color="000000"/>
              <w:right w:val="nil" w:sz="6" w:space="0" w:color="auto"/>
            </w:tcBorders>
          </w:tcPr>
          <w:p>
            <w:pPr/>
          </w:p>
        </w:tc>
      </w:tr>
    </w:tbl>
    <w:p>
      <w:pPr>
        <w:spacing w:line="240" w:lineRule="auto" w:before="3"/>
        <w:ind w:right="0"/>
        <w:rPr>
          <w:rFonts w:ascii="宋体" w:hAnsi="宋体" w:cs="宋体" w:eastAsia="宋体" w:hint="default"/>
          <w:b/>
          <w:bCs/>
          <w:sz w:val="12"/>
          <w:szCs w:val="12"/>
        </w:rPr>
      </w:pPr>
    </w:p>
    <w:p>
      <w:pPr>
        <w:tabs>
          <w:tab w:pos="4927" w:val="left" w:leader="none"/>
        </w:tabs>
        <w:spacing w:line="240" w:lineRule="auto"/>
        <w:ind w:left="316" w:right="0" w:firstLine="0"/>
        <w:rPr>
          <w:rFonts w:ascii="宋体" w:hAnsi="宋体" w:cs="宋体" w:eastAsia="宋体" w:hint="default"/>
          <w:sz w:val="20"/>
          <w:szCs w:val="20"/>
        </w:rPr>
      </w:pPr>
      <w:r>
        <w:rPr>
          <w:rFonts w:ascii="宋体"/>
          <w:position w:val="2"/>
          <w:sz w:val="20"/>
        </w:rPr>
        <w:drawing>
          <wp:inline distT="0" distB="0" distL="0" distR="0">
            <wp:extent cx="2707670" cy="254812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7" cstate="print"/>
                    <a:stretch>
                      <a:fillRect/>
                    </a:stretch>
                  </pic:blipFill>
                  <pic:spPr>
                    <a:xfrm>
                      <a:off x="0" y="0"/>
                      <a:ext cx="2707670" cy="2548128"/>
                    </a:xfrm>
                    <a:prstGeom prst="rect">
                      <a:avLst/>
                    </a:prstGeom>
                  </pic:spPr>
                </pic:pic>
              </a:graphicData>
            </a:graphic>
          </wp:inline>
        </w:drawing>
      </w:r>
      <w:r>
        <w:rPr>
          <w:rFonts w:ascii="宋体"/>
          <w:position w:val="2"/>
          <w:sz w:val="20"/>
        </w:rPr>
      </w:r>
      <w:r>
        <w:rPr>
          <w:rFonts w:ascii="宋体"/>
          <w:position w:val="2"/>
          <w:sz w:val="20"/>
        </w:rPr>
        <w:tab/>
      </w:r>
      <w:r>
        <w:rPr>
          <w:rFonts w:ascii="宋体"/>
          <w:sz w:val="20"/>
        </w:rPr>
        <w:drawing>
          <wp:inline distT="0" distB="0" distL="0" distR="0">
            <wp:extent cx="2701532" cy="2539746"/>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8" cstate="print"/>
                    <a:stretch>
                      <a:fillRect/>
                    </a:stretch>
                  </pic:blipFill>
                  <pic:spPr>
                    <a:xfrm>
                      <a:off x="0" y="0"/>
                      <a:ext cx="2701532" cy="2539746"/>
                    </a:xfrm>
                    <a:prstGeom prst="rect">
                      <a:avLst/>
                    </a:prstGeom>
                  </pic:spPr>
                </pic:pic>
              </a:graphicData>
            </a:graphic>
          </wp:inline>
        </w:drawing>
      </w:r>
      <w:r>
        <w:rPr>
          <w:rFonts w:ascii="宋体"/>
          <w:sz w:val="20"/>
        </w:rPr>
      </w:r>
    </w:p>
    <w:p>
      <w:pPr>
        <w:spacing w:line="240" w:lineRule="auto" w:before="1"/>
        <w:ind w:right="0"/>
        <w:rPr>
          <w:rFonts w:ascii="宋体" w:hAnsi="宋体" w:cs="宋体" w:eastAsia="宋体" w:hint="default"/>
          <w:b/>
          <w:bCs/>
          <w:sz w:val="7"/>
          <w:szCs w:val="7"/>
        </w:rPr>
      </w:pPr>
    </w:p>
    <w:p>
      <w:pPr>
        <w:pStyle w:val="Heading2"/>
        <w:tabs>
          <w:tab w:pos="6379" w:val="left" w:leader="none"/>
        </w:tabs>
        <w:spacing w:line="240" w:lineRule="auto"/>
        <w:ind w:left="2176" w:right="0"/>
        <w:jc w:val="left"/>
        <w:rPr>
          <w:b w:val="0"/>
          <w:bCs w:val="0"/>
        </w:rPr>
      </w:pPr>
      <w:bookmarkStart w:name="上料口                        提升机" w:id="38"/>
      <w:bookmarkEnd w:id="38"/>
      <w:r>
        <w:rPr>
          <w:b w:val="0"/>
          <w:bCs w:val="0"/>
        </w:rPr>
      </w:r>
      <w:r>
        <w:rPr>
          <w:spacing w:val="-1"/>
        </w:rPr>
        <w:t>上料口</w:t>
        <w:tab/>
        <w:t>提升机</w:t>
      </w:r>
      <w:r>
        <w:rPr>
          <w:b w:val="0"/>
          <w:bCs w:val="0"/>
          <w:spacing w:val="-1"/>
        </w:rPr>
      </w:r>
    </w:p>
    <w:p>
      <w:pPr>
        <w:spacing w:after="0" w:line="240" w:lineRule="auto"/>
        <w:jc w:val="left"/>
        <w:sectPr>
          <w:headerReference w:type="default" r:id="rId15"/>
          <w:footerReference w:type="default" r:id="rId16"/>
          <w:pgSz w:w="11910" w:h="16840"/>
          <w:pgMar w:header="1224" w:footer="971" w:top="1420" w:bottom="1160" w:left="1200" w:right="1180"/>
          <w:pgNumType w:start="10"/>
        </w:sectPr>
      </w:pPr>
    </w:p>
    <w:p>
      <w:pPr>
        <w:spacing w:line="240" w:lineRule="auto" w:before="8" w:after="0"/>
        <w:ind w:right="0"/>
        <w:rPr>
          <w:rFonts w:ascii="宋体" w:hAnsi="宋体" w:cs="宋体" w:eastAsia="宋体" w:hint="default"/>
          <w:b/>
          <w:bCs/>
          <w:sz w:val="15"/>
          <w:szCs w:val="15"/>
        </w:rPr>
      </w:pPr>
    </w:p>
    <w:p>
      <w:pPr>
        <w:tabs>
          <w:tab w:pos="4812" w:val="left" w:leader="none"/>
        </w:tabs>
        <w:spacing w:line="240" w:lineRule="auto"/>
        <w:ind w:left="262" w:right="0" w:firstLine="0"/>
        <w:rPr>
          <w:rFonts w:ascii="宋体" w:hAnsi="宋体" w:cs="宋体" w:eastAsia="宋体" w:hint="default"/>
          <w:sz w:val="20"/>
          <w:szCs w:val="20"/>
        </w:rPr>
      </w:pPr>
      <w:r>
        <w:rPr>
          <w:rFonts w:ascii="宋体"/>
          <w:position w:val="5"/>
          <w:sz w:val="20"/>
        </w:rPr>
        <w:drawing>
          <wp:inline distT="0" distB="0" distL="0" distR="0">
            <wp:extent cx="2667013" cy="250317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9" cstate="print"/>
                    <a:stretch>
                      <a:fillRect/>
                    </a:stretch>
                  </pic:blipFill>
                  <pic:spPr>
                    <a:xfrm>
                      <a:off x="0" y="0"/>
                      <a:ext cx="2667013" cy="2503170"/>
                    </a:xfrm>
                    <a:prstGeom prst="rect">
                      <a:avLst/>
                    </a:prstGeom>
                  </pic:spPr>
                </pic:pic>
              </a:graphicData>
            </a:graphic>
          </wp:inline>
        </w:drawing>
      </w:r>
      <w:r>
        <w:rPr>
          <w:rFonts w:ascii="宋体"/>
          <w:position w:val="5"/>
          <w:sz w:val="20"/>
        </w:rPr>
      </w:r>
      <w:r>
        <w:rPr>
          <w:rFonts w:ascii="宋体"/>
          <w:position w:val="5"/>
          <w:sz w:val="20"/>
        </w:rPr>
        <w:tab/>
      </w:r>
      <w:r>
        <w:rPr>
          <w:rFonts w:ascii="宋体"/>
          <w:sz w:val="20"/>
        </w:rPr>
        <w:drawing>
          <wp:inline distT="0" distB="0" distL="0" distR="0">
            <wp:extent cx="2693449" cy="251460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0" cstate="print"/>
                    <a:stretch>
                      <a:fillRect/>
                    </a:stretch>
                  </pic:blipFill>
                  <pic:spPr>
                    <a:xfrm>
                      <a:off x="0" y="0"/>
                      <a:ext cx="2693449" cy="2514600"/>
                    </a:xfrm>
                    <a:prstGeom prst="rect">
                      <a:avLst/>
                    </a:prstGeom>
                  </pic:spPr>
                </pic:pic>
              </a:graphicData>
            </a:graphic>
          </wp:inline>
        </w:drawing>
      </w:r>
      <w:r>
        <w:rPr>
          <w:rFonts w:ascii="宋体"/>
          <w:sz w:val="20"/>
        </w:rPr>
      </w:r>
    </w:p>
    <w:p>
      <w:pPr>
        <w:spacing w:line="240" w:lineRule="auto" w:before="12"/>
        <w:ind w:right="0"/>
        <w:rPr>
          <w:rFonts w:ascii="宋体" w:hAnsi="宋体" w:cs="宋体" w:eastAsia="宋体" w:hint="default"/>
          <w:b/>
          <w:bCs/>
          <w:sz w:val="7"/>
          <w:szCs w:val="7"/>
        </w:rPr>
      </w:pPr>
    </w:p>
    <w:p>
      <w:pPr>
        <w:pStyle w:val="Heading2"/>
        <w:tabs>
          <w:tab w:pos="3782" w:val="left" w:leader="none"/>
        </w:tabs>
        <w:spacing w:line="240" w:lineRule="auto"/>
        <w:ind w:left="0" w:right="0"/>
        <w:jc w:val="center"/>
        <w:rPr>
          <w:b w:val="0"/>
          <w:bCs w:val="0"/>
        </w:rPr>
      </w:pPr>
      <w:bookmarkStart w:name="烘干窑                     旋风除尘器" w:id="39"/>
      <w:bookmarkEnd w:id="39"/>
      <w:r>
        <w:rPr>
          <w:b w:val="0"/>
          <w:bCs w:val="0"/>
        </w:rPr>
      </w:r>
      <w:r>
        <w:rPr>
          <w:spacing w:val="-1"/>
        </w:rPr>
        <w:t>烘干窑</w:t>
        <w:tab/>
        <w:t>旋风除尘器</w:t>
      </w:r>
      <w:r>
        <w:rPr>
          <w:b w:val="0"/>
          <w:bCs w:val="0"/>
          <w:spacing w:val="-1"/>
        </w:rPr>
      </w:r>
    </w:p>
    <w:p>
      <w:pPr>
        <w:spacing w:line="240" w:lineRule="auto" w:before="7" w:after="0"/>
        <w:ind w:right="0"/>
        <w:rPr>
          <w:rFonts w:ascii="宋体" w:hAnsi="宋体" w:cs="宋体" w:eastAsia="宋体" w:hint="default"/>
          <w:b/>
          <w:bCs/>
          <w:sz w:val="23"/>
          <w:szCs w:val="23"/>
        </w:rPr>
      </w:pPr>
    </w:p>
    <w:p>
      <w:pPr>
        <w:spacing w:line="240" w:lineRule="auto"/>
        <w:ind w:left="692"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4990991" cy="2777490"/>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1" cstate="print"/>
                    <a:stretch>
                      <a:fillRect/>
                    </a:stretch>
                  </pic:blipFill>
                  <pic:spPr>
                    <a:xfrm>
                      <a:off x="0" y="0"/>
                      <a:ext cx="4990991" cy="2777490"/>
                    </a:xfrm>
                    <a:prstGeom prst="rect">
                      <a:avLst/>
                    </a:prstGeom>
                  </pic:spPr>
                </pic:pic>
              </a:graphicData>
            </a:graphic>
          </wp:inline>
        </w:drawing>
      </w:r>
      <w:r>
        <w:rPr>
          <w:rFonts w:ascii="宋体" w:hAnsi="宋体" w:cs="宋体" w:eastAsia="宋体" w:hint="default"/>
          <w:sz w:val="20"/>
          <w:szCs w:val="20"/>
        </w:rPr>
      </w:r>
    </w:p>
    <w:p>
      <w:pPr>
        <w:spacing w:before="226"/>
        <w:ind w:left="0" w:right="1" w:firstLine="0"/>
        <w:jc w:val="center"/>
        <w:rPr>
          <w:rFonts w:ascii="宋体" w:hAnsi="宋体" w:cs="宋体" w:eastAsia="宋体" w:hint="default"/>
          <w:sz w:val="32"/>
          <w:szCs w:val="32"/>
        </w:rPr>
      </w:pPr>
      <w:bookmarkStart w:name="布袋除尘器+排气筒" w:id="40"/>
      <w:bookmarkEnd w:id="40"/>
      <w:r>
        <w:rPr/>
      </w:r>
      <w:r>
        <w:rPr>
          <w:rFonts w:ascii="宋体" w:hAnsi="宋体" w:cs="宋体" w:eastAsia="宋体" w:hint="default"/>
          <w:b/>
          <w:bCs/>
          <w:sz w:val="32"/>
          <w:szCs w:val="32"/>
        </w:rPr>
        <w:t>布袋除尘器</w:t>
      </w:r>
      <w:r>
        <w:rPr>
          <w:rFonts w:ascii="Times New Roman" w:hAnsi="Times New Roman" w:cs="Times New Roman" w:eastAsia="Times New Roman" w:hint="default"/>
          <w:b/>
          <w:bCs/>
          <w:sz w:val="32"/>
          <w:szCs w:val="32"/>
        </w:rPr>
        <w:t>+</w:t>
      </w:r>
      <w:r>
        <w:rPr>
          <w:rFonts w:ascii="宋体" w:hAnsi="宋体" w:cs="宋体" w:eastAsia="宋体" w:hint="default"/>
          <w:b/>
          <w:bCs/>
          <w:sz w:val="32"/>
          <w:szCs w:val="32"/>
        </w:rPr>
        <w:t>排气筒</w:t>
      </w:r>
      <w:r>
        <w:rPr>
          <w:rFonts w:ascii="宋体" w:hAnsi="宋体" w:cs="宋体" w:eastAsia="宋体" w:hint="default"/>
          <w:sz w:val="32"/>
          <w:szCs w:val="32"/>
        </w:rPr>
      </w:r>
    </w:p>
    <w:p>
      <w:pPr>
        <w:pStyle w:val="Heading2"/>
        <w:spacing w:line="240" w:lineRule="auto" w:before="211"/>
        <w:ind w:right="0"/>
        <w:jc w:val="left"/>
        <w:rPr>
          <w:b w:val="0"/>
          <w:bCs w:val="0"/>
        </w:rPr>
      </w:pPr>
      <w:bookmarkStart w:name="3.5 主要原辅材料及物料平衡" w:id="41"/>
      <w:bookmarkEnd w:id="41"/>
      <w:r>
        <w:rPr>
          <w:b w:val="0"/>
          <w:bCs w:val="0"/>
        </w:rPr>
      </w:r>
      <w:bookmarkStart w:name="_bookmark13" w:id="42"/>
      <w:bookmarkEnd w:id="42"/>
      <w:r>
        <w:rPr>
          <w:b w:val="0"/>
          <w:bCs w:val="0"/>
        </w:rPr>
      </w:r>
      <w:r>
        <w:rPr>
          <w:rFonts w:ascii="Times New Roman" w:hAnsi="Times New Roman" w:cs="Times New Roman" w:eastAsia="Times New Roman" w:hint="default"/>
        </w:rPr>
        <w:t>3.5</w:t>
      </w:r>
      <w:r>
        <w:rPr>
          <w:rFonts w:ascii="Times New Roman" w:hAnsi="Times New Roman" w:cs="Times New Roman" w:eastAsia="Times New Roman" w:hint="default"/>
          <w:spacing w:val="60"/>
        </w:rPr>
        <w:t> </w:t>
      </w:r>
      <w:r>
        <w:rPr/>
        <w:t>主要原辅材料及物料平衡</w:t>
      </w:r>
      <w:r>
        <w:rPr>
          <w:b w:val="0"/>
          <w:bCs w:val="0"/>
        </w:rPr>
      </w:r>
    </w:p>
    <w:p>
      <w:pPr>
        <w:pStyle w:val="Heading2"/>
        <w:spacing w:line="240" w:lineRule="auto" w:before="236"/>
        <w:ind w:right="0"/>
        <w:jc w:val="left"/>
        <w:rPr>
          <w:b w:val="0"/>
          <w:bCs w:val="0"/>
        </w:rPr>
      </w:pPr>
      <w:bookmarkStart w:name="3.5.1原辅材料" w:id="43"/>
      <w:bookmarkEnd w:id="43"/>
      <w:r>
        <w:rPr>
          <w:b w:val="0"/>
          <w:bCs w:val="0"/>
        </w:rPr>
      </w:r>
      <w:bookmarkStart w:name="_bookmark14" w:id="44"/>
      <w:bookmarkEnd w:id="44"/>
      <w:r>
        <w:rPr>
          <w:b w:val="0"/>
          <w:bCs w:val="0"/>
        </w:rPr>
      </w:r>
      <w:r>
        <w:rPr>
          <w:rFonts w:ascii="Times New Roman" w:hAnsi="Times New Roman" w:cs="Times New Roman" w:eastAsia="Times New Roman" w:hint="default"/>
        </w:rPr>
        <w:t>3.5.1</w:t>
      </w:r>
      <w:r>
        <w:rPr>
          <w:rFonts w:ascii="Times New Roman" w:hAnsi="Times New Roman" w:cs="Times New Roman" w:eastAsia="Times New Roman" w:hint="default"/>
          <w:spacing w:val="-5"/>
        </w:rPr>
        <w:t> </w:t>
      </w:r>
      <w:r>
        <w:rPr/>
        <w:t>原辅材料</w:t>
      </w:r>
      <w:r>
        <w:rPr>
          <w:b w:val="0"/>
          <w:bCs w:val="0"/>
        </w:rPr>
      </w:r>
    </w:p>
    <w:p>
      <w:pPr>
        <w:pStyle w:val="BodyText"/>
        <w:spacing w:line="240" w:lineRule="auto" w:before="236"/>
        <w:ind w:left="677" w:right="0"/>
        <w:jc w:val="left"/>
      </w:pPr>
      <w:r>
        <w:rPr/>
        <w:t>本项目兰炭烘干机主要原辅材料及其用量见表</w:t>
      </w:r>
      <w:r>
        <w:rPr>
          <w:rFonts w:ascii="Times New Roman" w:hAnsi="Times New Roman" w:cs="Times New Roman" w:eastAsia="Times New Roman" w:hint="default"/>
        </w:rPr>
        <w:t>3-4</w:t>
      </w:r>
      <w:r>
        <w:rPr/>
        <w:t>，见下页。</w:t>
      </w:r>
    </w:p>
    <w:p>
      <w:pPr>
        <w:spacing w:after="0" w:line="240" w:lineRule="auto"/>
        <w:jc w:val="left"/>
        <w:sectPr>
          <w:pgSz w:w="11910" w:h="16840"/>
          <w:pgMar w:header="1224" w:footer="971" w:top="1420" w:bottom="1160" w:left="1300" w:right="1300"/>
        </w:sectPr>
      </w:pPr>
    </w:p>
    <w:p>
      <w:pPr>
        <w:spacing w:line="240" w:lineRule="auto" w:before="5"/>
        <w:ind w:right="0"/>
        <w:rPr>
          <w:rFonts w:ascii="宋体" w:hAnsi="宋体" w:cs="宋体" w:eastAsia="宋体" w:hint="default"/>
          <w:sz w:val="18"/>
          <w:szCs w:val="18"/>
        </w:rPr>
      </w:pPr>
    </w:p>
    <w:p>
      <w:pPr>
        <w:pStyle w:val="Heading2"/>
        <w:tabs>
          <w:tab w:pos="3151" w:val="left" w:leader="none"/>
        </w:tabs>
        <w:spacing w:line="240" w:lineRule="auto"/>
        <w:ind w:left="2218" w:right="0"/>
        <w:jc w:val="left"/>
        <w:rPr>
          <w:b w:val="0"/>
          <w:bCs w:val="0"/>
        </w:rPr>
      </w:pPr>
      <w:r>
        <w:rPr>
          <w:spacing w:val="-1"/>
        </w:rPr>
        <w:t>表</w:t>
      </w:r>
      <w:r>
        <w:rPr>
          <w:rFonts w:ascii="Times New Roman" w:hAnsi="Times New Roman" w:cs="Times New Roman" w:eastAsia="Times New Roman" w:hint="default"/>
          <w:spacing w:val="-1"/>
        </w:rPr>
        <w:t>3-4</w:t>
        <w:tab/>
      </w:r>
      <w:r>
        <w:rPr>
          <w:spacing w:val="-1"/>
        </w:rPr>
        <w:t>本项目原辅材料及其用量一览表</w:t>
      </w:r>
      <w:r>
        <w:rPr>
          <w:b w:val="0"/>
          <w:bCs w:val="0"/>
          <w:spacing w:val="-1"/>
        </w:rPr>
      </w:r>
    </w:p>
    <w:p>
      <w:pPr>
        <w:spacing w:line="240" w:lineRule="auto" w:before="8"/>
        <w:ind w:right="0"/>
        <w:rPr>
          <w:rFonts w:ascii="宋体" w:hAnsi="宋体" w:cs="宋体" w:eastAsia="宋体" w:hint="default"/>
          <w:b/>
          <w:bCs/>
          <w:sz w:val="11"/>
          <w:szCs w:val="11"/>
        </w:rPr>
      </w:pPr>
    </w:p>
    <w:tbl>
      <w:tblPr>
        <w:tblW w:w="0" w:type="auto"/>
        <w:jc w:val="left"/>
        <w:tblInd w:w="270" w:type="dxa"/>
        <w:tblLayout w:type="fixed"/>
        <w:tblCellMar>
          <w:top w:w="0" w:type="dxa"/>
          <w:left w:w="0" w:type="dxa"/>
          <w:bottom w:w="0" w:type="dxa"/>
          <w:right w:w="0" w:type="dxa"/>
        </w:tblCellMar>
        <w:tblLook w:val="01E0"/>
      </w:tblPr>
      <w:tblGrid>
        <w:gridCol w:w="1234"/>
        <w:gridCol w:w="1695"/>
        <w:gridCol w:w="1470"/>
        <w:gridCol w:w="2160"/>
        <w:gridCol w:w="2176"/>
      </w:tblGrid>
      <w:tr>
        <w:trPr>
          <w:trHeight w:val="474" w:hRule="exact"/>
        </w:trPr>
        <w:tc>
          <w:tcPr>
            <w:tcW w:w="1234"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8"/>
              <w:ind w:left="4" w:right="0"/>
              <w:jc w:val="center"/>
              <w:rPr>
                <w:rFonts w:ascii="宋体" w:hAnsi="宋体" w:cs="宋体" w:eastAsia="宋体" w:hint="default"/>
                <w:sz w:val="21"/>
                <w:szCs w:val="21"/>
              </w:rPr>
            </w:pPr>
            <w:r>
              <w:rPr>
                <w:rFonts w:ascii="宋体" w:hAnsi="宋体" w:cs="宋体" w:eastAsia="宋体" w:hint="default"/>
                <w:b/>
                <w:bCs/>
                <w:sz w:val="21"/>
                <w:szCs w:val="21"/>
              </w:rPr>
              <w:t>序号</w:t>
            </w:r>
            <w:r>
              <w:rPr>
                <w:rFonts w:ascii="宋体" w:hAnsi="宋体" w:cs="宋体" w:eastAsia="宋体" w:hint="default"/>
                <w:sz w:val="21"/>
                <w:szCs w:val="21"/>
              </w:rPr>
            </w:r>
          </w:p>
        </w:tc>
        <w:tc>
          <w:tcPr>
            <w:tcW w:w="169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8"/>
              <w:ind w:right="0"/>
              <w:jc w:val="center"/>
              <w:rPr>
                <w:rFonts w:ascii="宋体" w:hAnsi="宋体" w:cs="宋体" w:eastAsia="宋体" w:hint="default"/>
                <w:sz w:val="21"/>
                <w:szCs w:val="21"/>
              </w:rPr>
            </w:pPr>
            <w:r>
              <w:rPr>
                <w:rFonts w:ascii="宋体" w:hAnsi="宋体" w:cs="宋体" w:eastAsia="宋体" w:hint="default"/>
                <w:b/>
                <w:bCs/>
                <w:sz w:val="21"/>
                <w:szCs w:val="21"/>
              </w:rPr>
              <w:t>名称</w:t>
            </w:r>
            <w:r>
              <w:rPr>
                <w:rFonts w:ascii="宋体" w:hAnsi="宋体" w:cs="宋体" w:eastAsia="宋体" w:hint="default"/>
                <w:sz w:val="21"/>
                <w:szCs w:val="21"/>
              </w:rPr>
            </w:r>
          </w:p>
        </w:tc>
        <w:tc>
          <w:tcPr>
            <w:tcW w:w="147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8"/>
              <w:ind w:left="2" w:right="0"/>
              <w:jc w:val="center"/>
              <w:rPr>
                <w:rFonts w:ascii="宋体" w:hAnsi="宋体" w:cs="宋体" w:eastAsia="宋体" w:hint="default"/>
                <w:sz w:val="21"/>
                <w:szCs w:val="21"/>
              </w:rPr>
            </w:pPr>
            <w:r>
              <w:rPr>
                <w:rFonts w:ascii="宋体" w:hAnsi="宋体" w:cs="宋体" w:eastAsia="宋体" w:hint="default"/>
                <w:b/>
                <w:bCs/>
                <w:sz w:val="21"/>
                <w:szCs w:val="21"/>
              </w:rPr>
              <w:t>单位</w:t>
            </w:r>
            <w:r>
              <w:rPr>
                <w:rFonts w:ascii="宋体" w:hAnsi="宋体" w:cs="宋体" w:eastAsia="宋体" w:hint="default"/>
                <w:sz w:val="21"/>
                <w:szCs w:val="21"/>
              </w:rPr>
            </w:r>
          </w:p>
        </w:tc>
        <w:tc>
          <w:tcPr>
            <w:tcW w:w="216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8"/>
              <w:ind w:left="760" w:right="0"/>
              <w:jc w:val="left"/>
              <w:rPr>
                <w:rFonts w:ascii="宋体" w:hAnsi="宋体" w:cs="宋体" w:eastAsia="宋体" w:hint="default"/>
                <w:sz w:val="21"/>
                <w:szCs w:val="21"/>
              </w:rPr>
            </w:pPr>
            <w:r>
              <w:rPr>
                <w:rFonts w:ascii="宋体" w:hAnsi="宋体" w:cs="宋体" w:eastAsia="宋体" w:hint="default"/>
                <w:b/>
                <w:bCs/>
                <w:sz w:val="21"/>
                <w:szCs w:val="21"/>
              </w:rPr>
              <w:t>消耗量</w:t>
            </w:r>
            <w:r>
              <w:rPr>
                <w:rFonts w:ascii="宋体" w:hAnsi="宋体" w:cs="宋体" w:eastAsia="宋体" w:hint="default"/>
                <w:sz w:val="21"/>
                <w:szCs w:val="21"/>
              </w:rPr>
            </w:r>
          </w:p>
        </w:tc>
        <w:tc>
          <w:tcPr>
            <w:tcW w:w="2176"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8"/>
              <w:ind w:right="3"/>
              <w:jc w:val="center"/>
              <w:rPr>
                <w:rFonts w:ascii="宋体" w:hAnsi="宋体" w:cs="宋体" w:eastAsia="宋体" w:hint="default"/>
                <w:sz w:val="21"/>
                <w:szCs w:val="21"/>
              </w:rPr>
            </w:pPr>
            <w:r>
              <w:rPr>
                <w:rFonts w:ascii="宋体" w:hAnsi="宋体" w:cs="宋体" w:eastAsia="宋体" w:hint="default"/>
                <w:b/>
                <w:bCs/>
                <w:sz w:val="21"/>
                <w:szCs w:val="21"/>
              </w:rPr>
              <w:t>备注</w:t>
            </w:r>
            <w:r>
              <w:rPr>
                <w:rFonts w:ascii="宋体" w:hAnsi="宋体" w:cs="宋体" w:eastAsia="宋体" w:hint="default"/>
                <w:sz w:val="21"/>
                <w:szCs w:val="21"/>
              </w:rPr>
            </w:r>
          </w:p>
        </w:tc>
      </w:tr>
      <w:tr>
        <w:trPr>
          <w:trHeight w:val="474" w:hRule="exact"/>
        </w:trPr>
        <w:tc>
          <w:tcPr>
            <w:tcW w:w="1234"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106"/>
              <w:ind w:left="1" w:right="0"/>
              <w:jc w:val="center"/>
              <w:rPr>
                <w:rFonts w:ascii="Times New Roman" w:hAnsi="Times New Roman" w:cs="Times New Roman" w:eastAsia="Times New Roman" w:hint="default"/>
                <w:sz w:val="21"/>
                <w:szCs w:val="21"/>
              </w:rPr>
            </w:pPr>
            <w:r>
              <w:rPr>
                <w:rFonts w:ascii="Times New Roman"/>
                <w:sz w:val="21"/>
              </w:rPr>
              <w:t>1</w:t>
            </w:r>
          </w:p>
        </w:tc>
        <w:tc>
          <w:tcPr>
            <w:tcW w:w="169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7"/>
              <w:ind w:right="1"/>
              <w:jc w:val="center"/>
              <w:rPr>
                <w:rFonts w:ascii="宋体" w:hAnsi="宋体" w:cs="宋体" w:eastAsia="宋体" w:hint="default"/>
                <w:sz w:val="21"/>
                <w:szCs w:val="21"/>
              </w:rPr>
            </w:pPr>
            <w:r>
              <w:rPr>
                <w:rFonts w:ascii="宋体" w:hAnsi="宋体" w:cs="宋体" w:eastAsia="宋体" w:hint="default"/>
                <w:sz w:val="21"/>
                <w:szCs w:val="21"/>
              </w:rPr>
              <w:t>兰炭</w:t>
            </w:r>
          </w:p>
        </w:tc>
        <w:tc>
          <w:tcPr>
            <w:tcW w:w="147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6"/>
              <w:ind w:right="1"/>
              <w:jc w:val="center"/>
              <w:rPr>
                <w:rFonts w:ascii="Times New Roman" w:hAnsi="Times New Roman" w:cs="Times New Roman" w:eastAsia="Times New Roman" w:hint="default"/>
                <w:sz w:val="21"/>
                <w:szCs w:val="21"/>
              </w:rPr>
            </w:pPr>
            <w:r>
              <w:rPr>
                <w:rFonts w:ascii="Times New Roman"/>
                <w:sz w:val="21"/>
              </w:rPr>
              <w:t>t/a</w:t>
            </w:r>
          </w:p>
        </w:tc>
        <w:tc>
          <w:tcPr>
            <w:tcW w:w="216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6"/>
              <w:ind w:left="760" w:right="0"/>
              <w:jc w:val="left"/>
              <w:rPr>
                <w:rFonts w:ascii="Times New Roman" w:hAnsi="Times New Roman" w:cs="Times New Roman" w:eastAsia="Times New Roman" w:hint="default"/>
                <w:sz w:val="21"/>
                <w:szCs w:val="21"/>
              </w:rPr>
            </w:pPr>
            <w:r>
              <w:rPr>
                <w:rFonts w:ascii="Times New Roman"/>
                <w:sz w:val="21"/>
              </w:rPr>
              <w:t>118800</w:t>
            </w:r>
          </w:p>
        </w:tc>
        <w:tc>
          <w:tcPr>
            <w:tcW w:w="2176"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57"/>
              <w:ind w:right="5"/>
              <w:jc w:val="center"/>
              <w:rPr>
                <w:rFonts w:ascii="宋体" w:hAnsi="宋体" w:cs="宋体" w:eastAsia="宋体" w:hint="default"/>
                <w:sz w:val="21"/>
                <w:szCs w:val="21"/>
              </w:rPr>
            </w:pPr>
            <w:r>
              <w:rPr>
                <w:rFonts w:ascii="Times New Roman" w:hAnsi="Times New Roman" w:cs="Times New Roman" w:eastAsia="Times New Roman" w:hint="default"/>
                <w:sz w:val="21"/>
                <w:szCs w:val="21"/>
              </w:rPr>
              <w:t>300d/a</w:t>
            </w:r>
            <w:r>
              <w:rPr>
                <w:rFonts w:ascii="宋体" w:hAnsi="宋体" w:cs="宋体" w:eastAsia="宋体" w:hint="default"/>
                <w:sz w:val="21"/>
                <w:szCs w:val="21"/>
              </w:rPr>
              <w:t>，购入</w:t>
            </w:r>
          </w:p>
        </w:tc>
      </w:tr>
    </w:tbl>
    <w:p>
      <w:pPr>
        <w:spacing w:line="240" w:lineRule="auto" w:before="7"/>
        <w:ind w:right="0"/>
        <w:rPr>
          <w:rFonts w:ascii="宋体" w:hAnsi="宋体" w:cs="宋体" w:eastAsia="宋体" w:hint="default"/>
          <w:b/>
          <w:bCs/>
          <w:sz w:val="5"/>
          <w:szCs w:val="5"/>
        </w:rPr>
      </w:pPr>
    </w:p>
    <w:p>
      <w:pPr>
        <w:pStyle w:val="Heading2"/>
        <w:spacing w:line="240" w:lineRule="auto"/>
        <w:ind w:right="0"/>
        <w:jc w:val="left"/>
        <w:rPr>
          <w:b w:val="0"/>
          <w:bCs w:val="0"/>
        </w:rPr>
      </w:pPr>
      <w:bookmarkStart w:name="3.5.2 物料平衡" w:id="45"/>
      <w:bookmarkEnd w:id="45"/>
      <w:r>
        <w:rPr>
          <w:b w:val="0"/>
          <w:bCs w:val="0"/>
        </w:rPr>
      </w:r>
      <w:bookmarkStart w:name="_bookmark15" w:id="46"/>
      <w:bookmarkEnd w:id="46"/>
      <w:r>
        <w:rPr>
          <w:b w:val="0"/>
          <w:bCs w:val="0"/>
        </w:rPr>
      </w:r>
      <w:r>
        <w:rPr>
          <w:rFonts w:ascii="Times New Roman" w:hAnsi="Times New Roman" w:cs="Times New Roman" w:eastAsia="Times New Roman" w:hint="default"/>
        </w:rPr>
        <w:t>3.5.2</w:t>
      </w:r>
      <w:r>
        <w:rPr>
          <w:rFonts w:ascii="Times New Roman" w:hAnsi="Times New Roman" w:cs="Times New Roman" w:eastAsia="Times New Roman" w:hint="default"/>
          <w:spacing w:val="65"/>
        </w:rPr>
        <w:t> </w:t>
      </w:r>
      <w:r>
        <w:rPr/>
        <w:t>物料平衡</w:t>
      </w:r>
      <w:r>
        <w:rPr>
          <w:b w:val="0"/>
          <w:bCs w:val="0"/>
        </w:rPr>
      </w:r>
    </w:p>
    <w:p>
      <w:pPr>
        <w:pStyle w:val="BodyText"/>
        <w:spacing w:line="240" w:lineRule="auto" w:before="236"/>
        <w:ind w:left="677" w:right="0"/>
        <w:jc w:val="left"/>
      </w:pPr>
      <w:r>
        <w:rPr/>
        <w:t>本项目物料平衡见表</w:t>
      </w:r>
      <w:r>
        <w:rPr>
          <w:rFonts w:ascii="Times New Roman" w:hAnsi="Times New Roman" w:cs="Times New Roman" w:eastAsia="Times New Roman" w:hint="default"/>
        </w:rPr>
        <w:t>3-5</w:t>
      </w:r>
      <w:r>
        <w:rPr/>
        <w:t>。</w:t>
      </w:r>
    </w:p>
    <w:p>
      <w:pPr>
        <w:pStyle w:val="Heading2"/>
        <w:tabs>
          <w:tab w:pos="3912" w:val="left" w:leader="none"/>
        </w:tabs>
        <w:spacing w:line="240" w:lineRule="auto" w:before="236"/>
        <w:ind w:left="2840" w:right="0"/>
        <w:jc w:val="left"/>
        <w:rPr>
          <w:b w:val="0"/>
          <w:bCs w:val="0"/>
        </w:rPr>
      </w:pPr>
      <w:r>
        <w:rPr>
          <w:spacing w:val="-1"/>
        </w:rPr>
        <w:t>表</w:t>
      </w:r>
      <w:r>
        <w:rPr>
          <w:rFonts w:ascii="Times New Roman" w:hAnsi="Times New Roman" w:cs="Times New Roman" w:eastAsia="Times New Roman" w:hint="default"/>
          <w:spacing w:val="-1"/>
        </w:rPr>
        <w:t>3-5</w:t>
        <w:tab/>
      </w:r>
      <w:r>
        <w:rPr>
          <w:spacing w:val="-1"/>
        </w:rPr>
        <w:t>本项目物料平衡一览表</w:t>
      </w:r>
      <w:r>
        <w:rPr>
          <w:b w:val="0"/>
          <w:bCs w:val="0"/>
          <w:spacing w:val="-1"/>
        </w:rPr>
      </w:r>
    </w:p>
    <w:p>
      <w:pPr>
        <w:spacing w:line="240" w:lineRule="auto" w:before="6"/>
        <w:ind w:right="0"/>
        <w:rPr>
          <w:rFonts w:ascii="宋体" w:hAnsi="宋体" w:cs="宋体" w:eastAsia="宋体" w:hint="default"/>
          <w:b/>
          <w:bCs/>
          <w:sz w:val="11"/>
          <w:szCs w:val="11"/>
        </w:rPr>
      </w:pPr>
    </w:p>
    <w:tbl>
      <w:tblPr>
        <w:tblW w:w="0" w:type="auto"/>
        <w:jc w:val="left"/>
        <w:tblInd w:w="179" w:type="dxa"/>
        <w:tblLayout w:type="fixed"/>
        <w:tblCellMar>
          <w:top w:w="0" w:type="dxa"/>
          <w:left w:w="0" w:type="dxa"/>
          <w:bottom w:w="0" w:type="dxa"/>
          <w:right w:w="0" w:type="dxa"/>
        </w:tblCellMar>
        <w:tblLook w:val="01E0"/>
      </w:tblPr>
      <w:tblGrid>
        <w:gridCol w:w="2229"/>
        <w:gridCol w:w="2229"/>
        <w:gridCol w:w="2229"/>
        <w:gridCol w:w="2229"/>
      </w:tblGrid>
      <w:tr>
        <w:trPr>
          <w:trHeight w:val="502" w:hRule="exact"/>
        </w:trPr>
        <w:tc>
          <w:tcPr>
            <w:tcW w:w="4458" w:type="dxa"/>
            <w:gridSpan w:val="2"/>
            <w:tcBorders>
              <w:top w:val="single" w:sz="12" w:space="0" w:color="000000"/>
              <w:left w:val="nil" w:sz="6" w:space="0" w:color="auto"/>
              <w:bottom w:val="single" w:sz="4" w:space="0" w:color="000000"/>
              <w:right w:val="single" w:sz="4" w:space="0" w:color="000000"/>
            </w:tcBorders>
          </w:tcPr>
          <w:p>
            <w:pPr>
              <w:pStyle w:val="TableParagraph"/>
              <w:spacing w:line="240" w:lineRule="auto" w:before="71"/>
              <w:ind w:left="6" w:right="0"/>
              <w:jc w:val="center"/>
              <w:rPr>
                <w:rFonts w:ascii="宋体" w:hAnsi="宋体" w:cs="宋体" w:eastAsia="宋体" w:hint="default"/>
                <w:sz w:val="21"/>
                <w:szCs w:val="21"/>
              </w:rPr>
            </w:pPr>
            <w:r>
              <w:rPr>
                <w:rFonts w:ascii="宋体" w:hAnsi="宋体" w:cs="宋体" w:eastAsia="宋体" w:hint="default"/>
                <w:b/>
                <w:bCs/>
                <w:sz w:val="21"/>
                <w:szCs w:val="21"/>
              </w:rPr>
              <w:t>投入（</w:t>
            </w:r>
            <w:r>
              <w:rPr>
                <w:rFonts w:ascii="Times New Roman" w:hAnsi="Times New Roman" w:cs="Times New Roman" w:eastAsia="Times New Roman" w:hint="default"/>
                <w:b/>
                <w:bCs/>
                <w:sz w:val="21"/>
                <w:szCs w:val="21"/>
              </w:rPr>
              <w:t>t/a</w:t>
            </w:r>
            <w:r>
              <w:rPr>
                <w:rFonts w:ascii="宋体" w:hAnsi="宋体" w:cs="宋体" w:eastAsia="宋体" w:hint="default"/>
                <w:b/>
                <w:bCs/>
                <w:sz w:val="21"/>
                <w:szCs w:val="21"/>
              </w:rPr>
              <w:t>）</w:t>
            </w:r>
            <w:r>
              <w:rPr>
                <w:rFonts w:ascii="宋体" w:hAnsi="宋体" w:cs="宋体" w:eastAsia="宋体" w:hint="default"/>
                <w:sz w:val="21"/>
                <w:szCs w:val="21"/>
              </w:rPr>
            </w:r>
          </w:p>
        </w:tc>
        <w:tc>
          <w:tcPr>
            <w:tcW w:w="4458" w:type="dxa"/>
            <w:gridSpan w:val="2"/>
            <w:tcBorders>
              <w:top w:val="single" w:sz="12" w:space="0" w:color="000000"/>
              <w:left w:val="single" w:sz="4" w:space="0" w:color="000000"/>
              <w:bottom w:val="single" w:sz="4" w:space="0" w:color="000000"/>
              <w:right w:val="nil" w:sz="6" w:space="0" w:color="auto"/>
            </w:tcBorders>
          </w:tcPr>
          <w:p>
            <w:pPr>
              <w:pStyle w:val="TableParagraph"/>
              <w:spacing w:line="240" w:lineRule="auto" w:before="71"/>
              <w:ind w:right="1"/>
              <w:jc w:val="center"/>
              <w:rPr>
                <w:rFonts w:ascii="宋体" w:hAnsi="宋体" w:cs="宋体" w:eastAsia="宋体" w:hint="default"/>
                <w:sz w:val="21"/>
                <w:szCs w:val="21"/>
              </w:rPr>
            </w:pPr>
            <w:r>
              <w:rPr>
                <w:rFonts w:ascii="宋体" w:hAnsi="宋体" w:cs="宋体" w:eastAsia="宋体" w:hint="default"/>
                <w:b/>
                <w:bCs/>
                <w:sz w:val="21"/>
                <w:szCs w:val="21"/>
              </w:rPr>
              <w:t>产出（</w:t>
            </w:r>
            <w:r>
              <w:rPr>
                <w:rFonts w:ascii="Times New Roman" w:hAnsi="Times New Roman" w:cs="Times New Roman" w:eastAsia="Times New Roman" w:hint="default"/>
                <w:b/>
                <w:bCs/>
                <w:sz w:val="21"/>
                <w:szCs w:val="21"/>
              </w:rPr>
              <w:t>t/a</w:t>
            </w:r>
            <w:r>
              <w:rPr>
                <w:rFonts w:ascii="宋体" w:hAnsi="宋体" w:cs="宋体" w:eastAsia="宋体" w:hint="default"/>
                <w:b/>
                <w:bCs/>
                <w:sz w:val="21"/>
                <w:szCs w:val="21"/>
              </w:rPr>
              <w:t>）</w:t>
            </w:r>
            <w:r>
              <w:rPr>
                <w:rFonts w:ascii="宋体" w:hAnsi="宋体" w:cs="宋体" w:eastAsia="宋体" w:hint="default"/>
                <w:sz w:val="21"/>
                <w:szCs w:val="21"/>
              </w:rPr>
            </w:r>
          </w:p>
        </w:tc>
      </w:tr>
      <w:tr>
        <w:trPr>
          <w:trHeight w:val="492" w:hRule="exact"/>
        </w:trPr>
        <w:tc>
          <w:tcPr>
            <w:tcW w:w="222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71"/>
              <w:ind w:left="7" w:right="0"/>
              <w:jc w:val="center"/>
              <w:rPr>
                <w:rFonts w:ascii="宋体" w:hAnsi="宋体" w:cs="宋体" w:eastAsia="宋体" w:hint="default"/>
                <w:sz w:val="21"/>
                <w:szCs w:val="21"/>
              </w:rPr>
            </w:pPr>
            <w:r>
              <w:rPr>
                <w:rFonts w:ascii="宋体" w:hAnsi="宋体" w:cs="宋体" w:eastAsia="宋体" w:hint="default"/>
                <w:b/>
                <w:bCs/>
                <w:sz w:val="21"/>
                <w:szCs w:val="21"/>
              </w:rPr>
              <w:t>原料名称</w:t>
            </w:r>
            <w:r>
              <w:rPr>
                <w:rFonts w:ascii="宋体" w:hAnsi="宋体" w:cs="宋体" w:eastAsia="宋体" w:hint="default"/>
                <w:sz w:val="21"/>
                <w:szCs w:val="21"/>
              </w:rPr>
            </w:r>
          </w:p>
        </w:tc>
        <w:tc>
          <w:tcPr>
            <w:tcW w:w="22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0"/>
              <w:jc w:val="center"/>
              <w:rPr>
                <w:rFonts w:ascii="宋体" w:hAnsi="宋体" w:cs="宋体" w:eastAsia="宋体" w:hint="default"/>
                <w:sz w:val="21"/>
                <w:szCs w:val="21"/>
              </w:rPr>
            </w:pPr>
            <w:r>
              <w:rPr>
                <w:rFonts w:ascii="宋体" w:hAnsi="宋体" w:cs="宋体" w:eastAsia="宋体" w:hint="default"/>
                <w:b/>
                <w:bCs/>
                <w:sz w:val="21"/>
                <w:szCs w:val="21"/>
              </w:rPr>
              <w:t>数量</w:t>
            </w:r>
            <w:r>
              <w:rPr>
                <w:rFonts w:ascii="宋体" w:hAnsi="宋体" w:cs="宋体" w:eastAsia="宋体" w:hint="default"/>
                <w:sz w:val="21"/>
                <w:szCs w:val="21"/>
              </w:rPr>
            </w:r>
          </w:p>
        </w:tc>
        <w:tc>
          <w:tcPr>
            <w:tcW w:w="22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0"/>
              <w:jc w:val="center"/>
              <w:rPr>
                <w:rFonts w:ascii="宋体" w:hAnsi="宋体" w:cs="宋体" w:eastAsia="宋体" w:hint="default"/>
                <w:sz w:val="21"/>
                <w:szCs w:val="21"/>
              </w:rPr>
            </w:pPr>
            <w:r>
              <w:rPr>
                <w:rFonts w:ascii="宋体" w:hAnsi="宋体" w:cs="宋体" w:eastAsia="宋体" w:hint="default"/>
                <w:b/>
                <w:bCs/>
                <w:sz w:val="21"/>
                <w:szCs w:val="21"/>
              </w:rPr>
              <w:t>产品名称</w:t>
            </w:r>
            <w:r>
              <w:rPr>
                <w:rFonts w:ascii="宋体" w:hAnsi="宋体" w:cs="宋体" w:eastAsia="宋体" w:hint="default"/>
                <w:sz w:val="21"/>
                <w:szCs w:val="21"/>
              </w:rPr>
            </w:r>
          </w:p>
        </w:tc>
        <w:tc>
          <w:tcPr>
            <w:tcW w:w="2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1"/>
              <w:ind w:right="5"/>
              <w:jc w:val="center"/>
              <w:rPr>
                <w:rFonts w:ascii="宋体" w:hAnsi="宋体" w:cs="宋体" w:eastAsia="宋体" w:hint="default"/>
                <w:sz w:val="21"/>
                <w:szCs w:val="21"/>
              </w:rPr>
            </w:pPr>
            <w:r>
              <w:rPr>
                <w:rFonts w:ascii="宋体" w:hAnsi="宋体" w:cs="宋体" w:eastAsia="宋体" w:hint="default"/>
                <w:b/>
                <w:bCs/>
                <w:sz w:val="21"/>
                <w:szCs w:val="21"/>
              </w:rPr>
              <w:t>数量</w:t>
            </w:r>
            <w:r>
              <w:rPr>
                <w:rFonts w:ascii="宋体" w:hAnsi="宋体" w:cs="宋体" w:eastAsia="宋体" w:hint="default"/>
                <w:sz w:val="21"/>
                <w:szCs w:val="21"/>
              </w:rPr>
            </w:r>
          </w:p>
        </w:tc>
      </w:tr>
      <w:tr>
        <w:trPr>
          <w:trHeight w:val="492" w:hRule="exact"/>
        </w:trPr>
        <w:tc>
          <w:tcPr>
            <w:tcW w:w="222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71"/>
              <w:ind w:left="3" w:right="0"/>
              <w:jc w:val="center"/>
              <w:rPr>
                <w:rFonts w:ascii="宋体" w:hAnsi="宋体" w:cs="宋体" w:eastAsia="宋体" w:hint="default"/>
                <w:sz w:val="21"/>
                <w:szCs w:val="21"/>
              </w:rPr>
            </w:pPr>
            <w:r>
              <w:rPr>
                <w:rFonts w:ascii="宋体" w:hAnsi="宋体" w:cs="宋体" w:eastAsia="宋体" w:hint="default"/>
                <w:sz w:val="21"/>
                <w:szCs w:val="21"/>
              </w:rPr>
              <w:t>兰炭（湿）</w:t>
            </w:r>
          </w:p>
        </w:tc>
        <w:tc>
          <w:tcPr>
            <w:tcW w:w="22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0"/>
              <w:ind w:right="1"/>
              <w:jc w:val="center"/>
              <w:rPr>
                <w:rFonts w:ascii="Times New Roman" w:hAnsi="Times New Roman" w:cs="Times New Roman" w:eastAsia="Times New Roman" w:hint="default"/>
                <w:sz w:val="21"/>
                <w:szCs w:val="21"/>
              </w:rPr>
            </w:pPr>
            <w:r>
              <w:rPr>
                <w:rFonts w:ascii="Times New Roman"/>
                <w:sz w:val="21"/>
              </w:rPr>
              <w:t>118800</w:t>
            </w:r>
          </w:p>
        </w:tc>
        <w:tc>
          <w:tcPr>
            <w:tcW w:w="22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1"/>
              <w:jc w:val="center"/>
              <w:rPr>
                <w:rFonts w:ascii="宋体" w:hAnsi="宋体" w:cs="宋体" w:eastAsia="宋体" w:hint="default"/>
                <w:sz w:val="21"/>
                <w:szCs w:val="21"/>
              </w:rPr>
            </w:pPr>
            <w:r>
              <w:rPr>
                <w:rFonts w:ascii="宋体" w:hAnsi="宋体" w:cs="宋体" w:eastAsia="宋体" w:hint="default"/>
                <w:sz w:val="21"/>
                <w:szCs w:val="21"/>
              </w:rPr>
              <w:t>兰炭（干基）</w:t>
            </w:r>
          </w:p>
        </w:tc>
        <w:tc>
          <w:tcPr>
            <w:tcW w:w="2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20"/>
              <w:ind w:right="2"/>
              <w:jc w:val="center"/>
              <w:rPr>
                <w:rFonts w:ascii="Times New Roman" w:hAnsi="Times New Roman" w:cs="Times New Roman" w:eastAsia="Times New Roman" w:hint="default"/>
                <w:sz w:val="21"/>
                <w:szCs w:val="21"/>
              </w:rPr>
            </w:pPr>
            <w:r>
              <w:rPr>
                <w:rFonts w:ascii="Times New Roman"/>
                <w:sz w:val="21"/>
              </w:rPr>
              <w:t>97500</w:t>
            </w:r>
          </w:p>
        </w:tc>
      </w:tr>
      <w:tr>
        <w:trPr>
          <w:trHeight w:val="492" w:hRule="exact"/>
        </w:trPr>
        <w:tc>
          <w:tcPr>
            <w:tcW w:w="2229" w:type="dxa"/>
            <w:tcBorders>
              <w:top w:val="single" w:sz="4" w:space="0" w:color="000000"/>
              <w:left w:val="nil" w:sz="6" w:space="0" w:color="auto"/>
              <w:bottom w:val="single" w:sz="4" w:space="0" w:color="000000"/>
              <w:right w:val="single" w:sz="4" w:space="0" w:color="000000"/>
            </w:tcBorders>
          </w:tcPr>
          <w:p>
            <w:pPr/>
          </w:p>
        </w:tc>
        <w:tc>
          <w:tcPr>
            <w:tcW w:w="2229" w:type="dxa"/>
            <w:tcBorders>
              <w:top w:val="single" w:sz="4" w:space="0" w:color="000000"/>
              <w:left w:val="single" w:sz="4" w:space="0" w:color="000000"/>
              <w:bottom w:val="single" w:sz="4" w:space="0" w:color="000000"/>
              <w:right w:val="single" w:sz="4" w:space="0" w:color="000000"/>
            </w:tcBorders>
          </w:tcPr>
          <w:p>
            <w:pPr/>
          </w:p>
        </w:tc>
        <w:tc>
          <w:tcPr>
            <w:tcW w:w="222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2"/>
              <w:jc w:val="center"/>
              <w:rPr>
                <w:rFonts w:ascii="宋体" w:hAnsi="宋体" w:cs="宋体" w:eastAsia="宋体" w:hint="default"/>
                <w:sz w:val="21"/>
                <w:szCs w:val="21"/>
              </w:rPr>
            </w:pPr>
            <w:r>
              <w:rPr>
                <w:rFonts w:ascii="宋体" w:hAnsi="宋体" w:cs="宋体" w:eastAsia="宋体" w:hint="default"/>
                <w:sz w:val="21"/>
                <w:szCs w:val="21"/>
              </w:rPr>
              <w:t>除尘器粉尘</w:t>
            </w:r>
          </w:p>
        </w:tc>
        <w:tc>
          <w:tcPr>
            <w:tcW w:w="2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20"/>
              <w:ind w:right="4"/>
              <w:jc w:val="center"/>
              <w:rPr>
                <w:rFonts w:ascii="Times New Roman" w:hAnsi="Times New Roman" w:cs="Times New Roman" w:eastAsia="Times New Roman" w:hint="default"/>
                <w:sz w:val="21"/>
                <w:szCs w:val="21"/>
              </w:rPr>
            </w:pPr>
            <w:r>
              <w:rPr>
                <w:rFonts w:ascii="Times New Roman"/>
                <w:sz w:val="21"/>
              </w:rPr>
              <w:t>2500</w:t>
            </w:r>
          </w:p>
        </w:tc>
      </w:tr>
      <w:tr>
        <w:trPr>
          <w:trHeight w:val="502" w:hRule="exact"/>
        </w:trPr>
        <w:tc>
          <w:tcPr>
            <w:tcW w:w="2229" w:type="dxa"/>
            <w:tcBorders>
              <w:top w:val="single" w:sz="4" w:space="0" w:color="000000"/>
              <w:left w:val="nil" w:sz="6" w:space="0" w:color="auto"/>
              <w:bottom w:val="single" w:sz="12" w:space="0" w:color="000000"/>
              <w:right w:val="single" w:sz="4" w:space="0" w:color="000000"/>
            </w:tcBorders>
          </w:tcPr>
          <w:p>
            <w:pPr/>
          </w:p>
        </w:tc>
        <w:tc>
          <w:tcPr>
            <w:tcW w:w="2229" w:type="dxa"/>
            <w:tcBorders>
              <w:top w:val="single" w:sz="4" w:space="0" w:color="000000"/>
              <w:left w:val="single" w:sz="4" w:space="0" w:color="000000"/>
              <w:bottom w:val="single" w:sz="12" w:space="0" w:color="000000"/>
              <w:right w:val="single" w:sz="4" w:space="0" w:color="000000"/>
            </w:tcBorders>
          </w:tcPr>
          <w:p>
            <w:pPr/>
          </w:p>
        </w:tc>
        <w:tc>
          <w:tcPr>
            <w:tcW w:w="222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1"/>
              <w:ind w:right="2"/>
              <w:jc w:val="center"/>
              <w:rPr>
                <w:rFonts w:ascii="宋体" w:hAnsi="宋体" w:cs="宋体" w:eastAsia="宋体" w:hint="default"/>
                <w:sz w:val="21"/>
                <w:szCs w:val="21"/>
              </w:rPr>
            </w:pPr>
            <w:r>
              <w:rPr>
                <w:rFonts w:ascii="宋体" w:hAnsi="宋体" w:cs="宋体" w:eastAsia="宋体" w:hint="default"/>
                <w:sz w:val="21"/>
                <w:szCs w:val="21"/>
              </w:rPr>
              <w:t>蒸发水分</w:t>
            </w:r>
          </w:p>
        </w:tc>
        <w:tc>
          <w:tcPr>
            <w:tcW w:w="2229"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20"/>
              <w:ind w:right="2"/>
              <w:jc w:val="center"/>
              <w:rPr>
                <w:rFonts w:ascii="Times New Roman" w:hAnsi="Times New Roman" w:cs="Times New Roman" w:eastAsia="Times New Roman" w:hint="default"/>
                <w:sz w:val="21"/>
                <w:szCs w:val="21"/>
              </w:rPr>
            </w:pPr>
            <w:r>
              <w:rPr>
                <w:rFonts w:ascii="Times New Roman"/>
                <w:sz w:val="21"/>
              </w:rPr>
              <w:t>18800</w:t>
            </w:r>
          </w:p>
        </w:tc>
      </w:tr>
    </w:tbl>
    <w:p>
      <w:pPr>
        <w:spacing w:line="240" w:lineRule="auto" w:before="8"/>
        <w:ind w:right="0"/>
        <w:rPr>
          <w:rFonts w:ascii="宋体" w:hAnsi="宋体" w:cs="宋体" w:eastAsia="宋体" w:hint="default"/>
          <w:b/>
          <w:bCs/>
          <w:sz w:val="5"/>
          <w:szCs w:val="5"/>
        </w:rPr>
      </w:pPr>
    </w:p>
    <w:p>
      <w:pPr>
        <w:pStyle w:val="Heading2"/>
        <w:spacing w:line="240" w:lineRule="auto"/>
        <w:ind w:right="0"/>
        <w:jc w:val="left"/>
        <w:rPr>
          <w:b w:val="0"/>
          <w:bCs w:val="0"/>
        </w:rPr>
      </w:pPr>
      <w:bookmarkStart w:name="3.6 公用工程   " w:id="47"/>
      <w:bookmarkEnd w:id="47"/>
      <w:r>
        <w:rPr>
          <w:b w:val="0"/>
          <w:bCs w:val="0"/>
        </w:rPr>
      </w:r>
      <w:bookmarkStart w:name="_bookmark16" w:id="48"/>
      <w:bookmarkEnd w:id="48"/>
      <w:r>
        <w:rPr>
          <w:b w:val="0"/>
          <w:bCs w:val="0"/>
        </w:rPr>
      </w:r>
      <w:r>
        <w:rPr>
          <w:rFonts w:ascii="Times New Roman" w:hAnsi="Times New Roman" w:cs="Times New Roman" w:eastAsia="Times New Roman" w:hint="default"/>
        </w:rPr>
        <w:t>3.6</w:t>
      </w:r>
      <w:r>
        <w:rPr>
          <w:rFonts w:ascii="Times New Roman" w:hAnsi="Times New Roman" w:cs="Times New Roman" w:eastAsia="Times New Roman" w:hint="default"/>
          <w:spacing w:val="67"/>
        </w:rPr>
        <w:t> </w:t>
      </w:r>
      <w:r>
        <w:rPr/>
        <w:t>公用工程</w:t>
      </w:r>
      <w:r>
        <w:rPr>
          <w:b w:val="0"/>
          <w:bCs w:val="0"/>
        </w:rPr>
      </w:r>
    </w:p>
    <w:p>
      <w:pPr>
        <w:pStyle w:val="Heading2"/>
        <w:spacing w:line="240" w:lineRule="auto" w:before="236"/>
        <w:ind w:right="0"/>
        <w:jc w:val="left"/>
        <w:rPr>
          <w:b w:val="0"/>
          <w:bCs w:val="0"/>
        </w:rPr>
      </w:pPr>
      <w:bookmarkStart w:name="3.6.1供电" w:id="49"/>
      <w:bookmarkEnd w:id="49"/>
      <w:r>
        <w:rPr>
          <w:b w:val="0"/>
          <w:bCs w:val="0"/>
        </w:rPr>
      </w:r>
      <w:bookmarkStart w:name="_bookmark17" w:id="50"/>
      <w:bookmarkEnd w:id="50"/>
      <w:r>
        <w:rPr>
          <w:b w:val="0"/>
          <w:bCs w:val="0"/>
        </w:rPr>
      </w:r>
      <w:r>
        <w:rPr>
          <w:rFonts w:ascii="Times New Roman" w:hAnsi="Times New Roman" w:cs="Times New Roman" w:eastAsia="Times New Roman" w:hint="default"/>
        </w:rPr>
        <w:t>3.6.1</w:t>
      </w:r>
      <w:r>
        <w:rPr/>
        <w:t>供电</w:t>
      </w:r>
      <w:r>
        <w:rPr>
          <w:b w:val="0"/>
          <w:bCs w:val="0"/>
        </w:rPr>
      </w:r>
    </w:p>
    <w:p>
      <w:pPr>
        <w:pStyle w:val="BodyText"/>
        <w:spacing w:line="240" w:lineRule="auto" w:before="236"/>
        <w:ind w:left="677" w:right="0"/>
        <w:jc w:val="left"/>
      </w:pPr>
      <w:r>
        <w:rPr/>
        <w:t>本项目供电依托原有项目供电。</w:t>
      </w:r>
    </w:p>
    <w:p>
      <w:pPr>
        <w:spacing w:line="240" w:lineRule="auto" w:before="9"/>
        <w:ind w:right="0"/>
        <w:rPr>
          <w:rFonts w:ascii="宋体" w:hAnsi="宋体" w:cs="宋体" w:eastAsia="宋体" w:hint="default"/>
          <w:sz w:val="19"/>
          <w:szCs w:val="19"/>
        </w:rPr>
      </w:pPr>
    </w:p>
    <w:p>
      <w:pPr>
        <w:pStyle w:val="Heading2"/>
        <w:spacing w:line="240" w:lineRule="auto" w:before="0"/>
        <w:ind w:right="0"/>
        <w:jc w:val="left"/>
        <w:rPr>
          <w:b w:val="0"/>
          <w:bCs w:val="0"/>
        </w:rPr>
      </w:pPr>
      <w:bookmarkStart w:name="3.6.2 供水" w:id="51"/>
      <w:bookmarkEnd w:id="51"/>
      <w:r>
        <w:rPr>
          <w:b w:val="0"/>
          <w:bCs w:val="0"/>
        </w:rPr>
      </w:r>
      <w:bookmarkStart w:name="_bookmark18" w:id="52"/>
      <w:bookmarkEnd w:id="52"/>
      <w:r>
        <w:rPr>
          <w:b w:val="0"/>
          <w:bCs w:val="0"/>
        </w:rPr>
      </w:r>
      <w:r>
        <w:rPr>
          <w:rFonts w:ascii="Times New Roman" w:hAnsi="Times New Roman" w:cs="Times New Roman" w:eastAsia="Times New Roman" w:hint="default"/>
        </w:rPr>
        <w:t>3.6.2</w:t>
      </w:r>
      <w:r>
        <w:rPr>
          <w:rFonts w:ascii="Times New Roman" w:hAnsi="Times New Roman" w:cs="Times New Roman" w:eastAsia="Times New Roman" w:hint="default"/>
          <w:spacing w:val="67"/>
        </w:rPr>
        <w:t> </w:t>
      </w:r>
      <w:r>
        <w:rPr/>
        <w:t>供水</w:t>
      </w:r>
      <w:r>
        <w:rPr>
          <w:b w:val="0"/>
          <w:bCs w:val="0"/>
        </w:rPr>
      </w:r>
    </w:p>
    <w:p>
      <w:pPr>
        <w:pStyle w:val="BodyText"/>
        <w:spacing w:line="240" w:lineRule="auto" w:before="236"/>
        <w:ind w:left="677" w:right="0"/>
        <w:jc w:val="left"/>
      </w:pPr>
      <w:r>
        <w:rPr/>
        <w:t>本项目无生产用水。本项目不新增劳动定员，故无新增生活用水。</w:t>
      </w:r>
    </w:p>
    <w:p>
      <w:pPr>
        <w:spacing w:line="240" w:lineRule="auto" w:before="9"/>
        <w:ind w:right="0"/>
        <w:rPr>
          <w:rFonts w:ascii="宋体" w:hAnsi="宋体" w:cs="宋体" w:eastAsia="宋体" w:hint="default"/>
          <w:sz w:val="19"/>
          <w:szCs w:val="19"/>
        </w:rPr>
      </w:pPr>
    </w:p>
    <w:p>
      <w:pPr>
        <w:spacing w:line="398" w:lineRule="auto" w:before="0"/>
        <w:ind w:left="677" w:right="0" w:hanging="562"/>
        <w:jc w:val="left"/>
        <w:rPr>
          <w:rFonts w:ascii="宋体" w:hAnsi="宋体" w:cs="宋体" w:eastAsia="宋体" w:hint="default"/>
          <w:sz w:val="28"/>
          <w:szCs w:val="28"/>
        </w:rPr>
      </w:pPr>
      <w:bookmarkStart w:name="3.7 劳动定员及工作制度" w:id="53"/>
      <w:bookmarkEnd w:id="53"/>
      <w:r>
        <w:rPr/>
      </w:r>
      <w:bookmarkStart w:name="_bookmark19" w:id="54"/>
      <w:bookmarkEnd w:id="54"/>
      <w:r>
        <w:rPr/>
      </w:r>
      <w:r>
        <w:rPr>
          <w:rFonts w:ascii="Times New Roman" w:hAnsi="Times New Roman" w:cs="Times New Roman" w:eastAsia="Times New Roman" w:hint="default"/>
          <w:b/>
          <w:bCs/>
          <w:sz w:val="28"/>
          <w:szCs w:val="28"/>
        </w:rPr>
        <w:t>3.7 </w:t>
      </w:r>
      <w:r>
        <w:rPr>
          <w:rFonts w:ascii="宋体" w:hAnsi="宋体" w:cs="宋体" w:eastAsia="宋体" w:hint="default"/>
          <w:b/>
          <w:bCs/>
          <w:sz w:val="28"/>
          <w:szCs w:val="28"/>
        </w:rPr>
        <w:t>劳动定员及工作制度 劳动定员：</w:t>
      </w:r>
      <w:r>
        <w:rPr>
          <w:rFonts w:ascii="宋体" w:hAnsi="宋体" w:cs="宋体" w:eastAsia="宋体" w:hint="default"/>
          <w:sz w:val="28"/>
          <w:szCs w:val="28"/>
        </w:rPr>
        <w:t>本项目不新增劳动定员，依托厂区原有职工。 </w:t>
      </w:r>
      <w:bookmarkStart w:name="工作制度：电石装置年工作300天，实行四班三倒连续生产工作制。年工作时间为720" w:id="55"/>
      <w:bookmarkEnd w:id="55"/>
      <w:r>
        <w:rPr>
          <w:rFonts w:ascii="宋体" w:hAnsi="宋体" w:cs="宋体" w:eastAsia="宋体" w:hint="default"/>
          <w:sz w:val="28"/>
          <w:szCs w:val="28"/>
        </w:rPr>
      </w:r>
      <w:r>
        <w:rPr>
          <w:rFonts w:ascii="宋体" w:hAnsi="宋体" w:cs="宋体" w:eastAsia="宋体" w:hint="default"/>
          <w:b/>
          <w:bCs/>
          <w:sz w:val="28"/>
          <w:szCs w:val="28"/>
        </w:rPr>
        <w:t>工作制度：</w:t>
      </w:r>
      <w:r>
        <w:rPr>
          <w:rFonts w:ascii="宋体" w:hAnsi="宋体" w:cs="宋体" w:eastAsia="宋体" w:hint="default"/>
          <w:sz w:val="28"/>
          <w:szCs w:val="28"/>
        </w:rPr>
        <w:t>电石装置年工作</w:t>
      </w:r>
      <w:r>
        <w:rPr>
          <w:rFonts w:ascii="宋体" w:hAnsi="宋体" w:cs="宋体" w:eastAsia="宋体" w:hint="default"/>
          <w:spacing w:val="-90"/>
          <w:sz w:val="28"/>
          <w:szCs w:val="28"/>
        </w:rPr>
        <w:t> </w:t>
      </w:r>
      <w:r>
        <w:rPr>
          <w:rFonts w:ascii="Times New Roman" w:hAnsi="Times New Roman" w:cs="Times New Roman" w:eastAsia="Times New Roman" w:hint="default"/>
          <w:sz w:val="28"/>
          <w:szCs w:val="28"/>
        </w:rPr>
        <w:t>300 </w:t>
      </w:r>
      <w:r>
        <w:rPr>
          <w:rFonts w:ascii="宋体" w:hAnsi="宋体" w:cs="宋体" w:eastAsia="宋体" w:hint="default"/>
          <w:sz w:val="28"/>
          <w:szCs w:val="28"/>
        </w:rPr>
        <w:t>天，实行四班三倒连续生产工作制。</w:t>
      </w:r>
    </w:p>
    <w:p>
      <w:pPr>
        <w:pStyle w:val="BodyText"/>
        <w:spacing w:line="240" w:lineRule="auto" w:before="31"/>
        <w:ind w:right="0"/>
        <w:jc w:val="left"/>
      </w:pPr>
      <w:r>
        <w:rPr/>
        <w:t>年工作时间为</w:t>
      </w:r>
      <w:r>
        <w:rPr>
          <w:spacing w:val="-76"/>
        </w:rPr>
        <w:t> </w:t>
      </w:r>
      <w:r>
        <w:rPr>
          <w:rFonts w:ascii="Times New Roman" w:hAnsi="Times New Roman" w:cs="Times New Roman" w:eastAsia="Times New Roman" w:hint="default"/>
        </w:rPr>
        <w:t>7200 </w:t>
      </w:r>
      <w:r>
        <w:rPr/>
        <w:t>小时。</w:t>
      </w:r>
    </w:p>
    <w:p>
      <w:pPr>
        <w:pStyle w:val="Heading2"/>
        <w:spacing w:line="240" w:lineRule="auto" w:before="236"/>
        <w:ind w:right="0"/>
        <w:jc w:val="left"/>
        <w:rPr>
          <w:b w:val="0"/>
          <w:bCs w:val="0"/>
        </w:rPr>
      </w:pPr>
      <w:bookmarkStart w:name="3.8 生产工艺流程简述" w:id="56"/>
      <w:bookmarkEnd w:id="56"/>
      <w:r>
        <w:rPr>
          <w:b w:val="0"/>
          <w:bCs w:val="0"/>
        </w:rPr>
      </w:r>
      <w:bookmarkStart w:name="_bookmark20" w:id="57"/>
      <w:bookmarkEnd w:id="57"/>
      <w:r>
        <w:rPr>
          <w:b w:val="0"/>
          <w:bCs w:val="0"/>
        </w:rPr>
      </w:r>
      <w:r>
        <w:rPr>
          <w:rFonts w:ascii="Times New Roman" w:hAnsi="Times New Roman" w:cs="Times New Roman" w:eastAsia="Times New Roman" w:hint="default"/>
        </w:rPr>
        <w:t>3.8</w:t>
      </w:r>
      <w:r>
        <w:rPr>
          <w:rFonts w:ascii="Times New Roman" w:hAnsi="Times New Roman" w:cs="Times New Roman" w:eastAsia="Times New Roman" w:hint="default"/>
          <w:spacing w:val="66"/>
        </w:rPr>
        <w:t> </w:t>
      </w:r>
      <w:r>
        <w:rPr/>
        <w:t>生产工艺流程简述</w:t>
      </w:r>
      <w:r>
        <w:rPr>
          <w:b w:val="0"/>
          <w:bCs w:val="0"/>
        </w:rPr>
      </w:r>
    </w:p>
    <w:p>
      <w:pPr>
        <w:pStyle w:val="BodyText"/>
        <w:spacing w:line="386" w:lineRule="auto" w:before="236"/>
        <w:ind w:left="677" w:right="0" w:hanging="281"/>
        <w:jc w:val="left"/>
      </w:pPr>
      <w:bookmarkStart w:name="（1）原料贮运" w:id="58"/>
      <w:bookmarkEnd w:id="58"/>
      <w:r>
        <w:rPr/>
      </w:r>
      <w:r>
        <w:rPr>
          <w:rFonts w:ascii="宋体" w:hAnsi="宋体" w:cs="宋体" w:eastAsia="宋体" w:hint="default"/>
          <w:b/>
          <w:bCs/>
        </w:rPr>
        <w:t>（</w:t>
      </w:r>
      <w:r>
        <w:rPr>
          <w:rFonts w:ascii="Times New Roman" w:hAnsi="Times New Roman" w:cs="Times New Roman" w:eastAsia="Times New Roman" w:hint="default"/>
          <w:b/>
          <w:bCs/>
        </w:rPr>
        <w:t>1</w:t>
      </w:r>
      <w:r>
        <w:rPr>
          <w:rFonts w:ascii="宋体" w:hAnsi="宋体" w:cs="宋体" w:eastAsia="宋体" w:hint="default"/>
          <w:b/>
          <w:bCs/>
        </w:rPr>
        <w:t>）原料贮运 </w:t>
      </w:r>
      <w:r>
        <w:rPr>
          <w:spacing w:val="-2"/>
        </w:rPr>
        <w:t>本工序主要是兰炭原料的贮存和运输。粒径为</w:t>
      </w:r>
      <w:r>
        <w:rPr>
          <w:rFonts w:ascii="Times New Roman" w:hAnsi="Times New Roman" w:cs="Times New Roman" w:eastAsia="Times New Roman" w:hint="default"/>
          <w:spacing w:val="-2"/>
        </w:rPr>
        <w:t>5—30mm</w:t>
      </w:r>
      <w:r>
        <w:rPr>
          <w:spacing w:val="-2"/>
        </w:rPr>
        <w:t>的兰炭由厂外</w:t>
      </w:r>
    </w:p>
    <w:p>
      <w:pPr>
        <w:spacing w:after="0" w:line="386" w:lineRule="auto"/>
        <w:jc w:val="left"/>
        <w:sectPr>
          <w:pgSz w:w="11910" w:h="16840"/>
          <w:pgMar w:header="1224" w:footer="971" w:top="1420" w:bottom="1160" w:left="1300" w:right="1300"/>
        </w:sectPr>
      </w:pPr>
    </w:p>
    <w:p>
      <w:pPr>
        <w:spacing w:line="240" w:lineRule="auto" w:before="5"/>
        <w:ind w:right="0"/>
        <w:rPr>
          <w:rFonts w:ascii="宋体" w:hAnsi="宋体" w:cs="宋体" w:eastAsia="宋体" w:hint="default"/>
          <w:sz w:val="18"/>
          <w:szCs w:val="18"/>
        </w:rPr>
      </w:pPr>
    </w:p>
    <w:p>
      <w:pPr>
        <w:pStyle w:val="BodyText"/>
        <w:spacing w:line="408" w:lineRule="auto"/>
        <w:ind w:left="255" w:right="825"/>
        <w:jc w:val="both"/>
      </w:pPr>
      <w:r>
        <w:rPr>
          <w:spacing w:val="-2"/>
        </w:rPr>
        <w:t>运至厂区全封闭兰炭堆棚贮存。兰炭堆棚兰炭用装载机或推车运至受料斗</w:t>
      </w:r>
      <w:r>
        <w:rPr/>
        <w:t> </w:t>
      </w:r>
      <w:r>
        <w:rPr/>
      </w:r>
      <w:r>
        <w:rPr>
          <w:spacing w:val="-2"/>
        </w:rPr>
        <w:t>待用，然后通过皮带运输机运至兰炭干燥工序。原料输送过程中会产生无</w:t>
      </w:r>
      <w:r>
        <w:rPr/>
        <w:t> </w:t>
      </w:r>
      <w:r>
        <w:rPr/>
        <w:t>组织粉尘，皮带运输机为封闭廊道。</w:t>
      </w:r>
    </w:p>
    <w:p>
      <w:pPr>
        <w:spacing w:line="386" w:lineRule="auto" w:before="61"/>
        <w:ind w:left="817" w:right="0" w:firstLine="0"/>
        <w:jc w:val="left"/>
        <w:rPr>
          <w:rFonts w:ascii="宋体" w:hAnsi="宋体" w:cs="宋体" w:eastAsia="宋体" w:hint="default"/>
          <w:sz w:val="28"/>
          <w:szCs w:val="28"/>
        </w:rPr>
      </w:pPr>
      <w:bookmarkStart w:name="（2）兰炭干燥" w:id="59"/>
      <w:bookmarkEnd w:id="59"/>
      <w:r>
        <w:rPr/>
      </w:r>
      <w:r>
        <w:rPr>
          <w:rFonts w:ascii="宋体" w:hAnsi="宋体" w:cs="宋体" w:eastAsia="宋体" w:hint="default"/>
          <w:b/>
          <w:bCs/>
          <w:sz w:val="28"/>
          <w:szCs w:val="28"/>
        </w:rPr>
        <w:t>（</w:t>
      </w:r>
      <w:r>
        <w:rPr>
          <w:rFonts w:ascii="Times New Roman" w:hAnsi="Times New Roman" w:cs="Times New Roman" w:eastAsia="Times New Roman" w:hint="default"/>
          <w:b/>
          <w:bCs/>
          <w:sz w:val="28"/>
          <w:szCs w:val="28"/>
        </w:rPr>
        <w:t>2</w:t>
      </w:r>
      <w:r>
        <w:rPr>
          <w:rFonts w:ascii="宋体" w:hAnsi="宋体" w:cs="宋体" w:eastAsia="宋体" w:hint="default"/>
          <w:b/>
          <w:bCs/>
          <w:sz w:val="28"/>
          <w:szCs w:val="28"/>
        </w:rPr>
        <w:t>）兰炭干燥 </w:t>
      </w:r>
      <w:r>
        <w:rPr>
          <w:rFonts w:ascii="宋体" w:hAnsi="宋体" w:cs="宋体" w:eastAsia="宋体" w:hint="default"/>
          <w:spacing w:val="-3"/>
          <w:sz w:val="28"/>
          <w:szCs w:val="28"/>
        </w:rPr>
        <w:t>因密闭电石炉对兰炭的含水率要求严格，干燥后水分不得超过</w:t>
      </w:r>
      <w:r>
        <w:rPr>
          <w:rFonts w:ascii="Times New Roman" w:hAnsi="Times New Roman" w:cs="Times New Roman" w:eastAsia="Times New Roman" w:hint="default"/>
          <w:spacing w:val="-3"/>
          <w:sz w:val="28"/>
          <w:szCs w:val="28"/>
        </w:rPr>
        <w:t>1</w:t>
      </w:r>
      <w:r>
        <w:rPr>
          <w:rFonts w:ascii="宋体" w:hAnsi="宋体" w:cs="宋体" w:eastAsia="宋体" w:hint="default"/>
          <w:spacing w:val="-3"/>
          <w:sz w:val="28"/>
          <w:szCs w:val="28"/>
        </w:rPr>
        <w:t>％。本</w:t>
      </w:r>
    </w:p>
    <w:p>
      <w:pPr>
        <w:pStyle w:val="BodyText"/>
        <w:spacing w:line="403" w:lineRule="auto" w:before="47"/>
        <w:ind w:left="255" w:right="0"/>
        <w:jc w:val="left"/>
      </w:pPr>
      <w:r>
        <w:rPr>
          <w:spacing w:val="-3"/>
        </w:rPr>
        <w:t>项目建设</w:t>
      </w:r>
      <w:r>
        <w:rPr>
          <w:rFonts w:ascii="Times New Roman" w:hAnsi="Times New Roman" w:cs="Times New Roman" w:eastAsia="Times New Roman" w:hint="default"/>
          <w:spacing w:val="-3"/>
        </w:rPr>
        <w:t>1</w:t>
      </w:r>
      <w:r>
        <w:rPr>
          <w:spacing w:val="-3"/>
        </w:rPr>
        <w:t>套兰炭回转烘干系统，原料兰炭通过斗式提升机提升至湿兰炭料 </w:t>
      </w:r>
      <w:r>
        <w:rPr/>
        <w:t>仓，然后通过振动给料机把兰炭送入回转干燥机中进行烘干。经过干燥后 </w:t>
      </w:r>
      <w:r>
        <w:rPr/>
        <w:t>的物料用皮带输送机和斗式提升机送往配料站。加热热源由热风炉提供， 热风炉燃料为电石炉尾气。热风和兰炭在干燥机内接触，用过的热风经旋 风除尘器和布袋除尘器净化后排空。</w:t>
      </w:r>
    </w:p>
    <w:p>
      <w:pPr>
        <w:spacing w:line="240" w:lineRule="auto" w:before="7" w:after="0"/>
        <w:ind w:right="0"/>
        <w:rPr>
          <w:rFonts w:ascii="宋体" w:hAnsi="宋体" w:cs="宋体" w:eastAsia="宋体" w:hint="default"/>
          <w:sz w:val="17"/>
          <w:szCs w:val="17"/>
        </w:rPr>
      </w:pPr>
    </w:p>
    <w:p>
      <w:pPr>
        <w:spacing w:line="240" w:lineRule="auto"/>
        <w:ind w:left="115" w:right="0" w:firstLine="0"/>
        <w:rPr>
          <w:rFonts w:ascii="宋体" w:hAnsi="宋体" w:cs="宋体" w:eastAsia="宋体" w:hint="default"/>
          <w:sz w:val="20"/>
          <w:szCs w:val="20"/>
        </w:rPr>
      </w:pPr>
      <w:r>
        <w:rPr>
          <w:rFonts w:ascii="宋体" w:hAnsi="宋体" w:cs="宋体" w:eastAsia="宋体" w:hint="default"/>
          <w:sz w:val="20"/>
          <w:szCs w:val="20"/>
        </w:rPr>
        <w:pict>
          <v:group style="width:491.5pt;height:255.7pt;mso-position-horizontal-relative:char;mso-position-vertical-relative:line" coordorigin="0,0" coordsize="9830,5114">
            <v:group style="position:absolute;left:0;top:0;width:1131;height:784" coordorigin="0,0" coordsize="1131,784">
              <v:shape style="position:absolute;left:0;top:0;width:1131;height:784" coordorigin="0,0" coordsize="1131,784" path="m1131,784l0,784,0,0,1131,0,1131,10,20,10,10,20,20,20,20,764,10,764,20,774,1131,774,1131,784xe" filled="true" fillcolor="#000000" stroked="false">
                <v:path arrowok="t"/>
                <v:fill type="solid"/>
              </v:shape>
              <v:shape style="position:absolute;left:0;top:0;width:1131;height:784" coordorigin="0,0" coordsize="1131,784" path="m20,20l10,20,20,10,20,20xe" filled="true" fillcolor="#000000" stroked="false">
                <v:path arrowok="t"/>
                <v:fill type="solid"/>
              </v:shape>
              <v:shape style="position:absolute;left:0;top:0;width:1131;height:784" coordorigin="0,0" coordsize="1131,784" path="m1111,20l20,20,20,10,1111,10,1111,20xe" filled="true" fillcolor="#000000" stroked="false">
                <v:path arrowok="t"/>
                <v:fill type="solid"/>
              </v:shape>
              <v:shape style="position:absolute;left:0;top:0;width:1131;height:784" coordorigin="0,0" coordsize="1131,784" path="m1111,774l1111,10,1121,20,1131,20,1131,764,1121,764,1111,774xe" filled="true" fillcolor="#000000" stroked="false">
                <v:path arrowok="t"/>
                <v:fill type="solid"/>
              </v:shape>
              <v:shape style="position:absolute;left:0;top:0;width:1131;height:784" coordorigin="0,0" coordsize="1131,784" path="m1131,20l1121,20,1111,10,1131,10,1131,20xe" filled="true" fillcolor="#000000" stroked="false">
                <v:path arrowok="t"/>
                <v:fill type="solid"/>
              </v:shape>
              <v:shape style="position:absolute;left:0;top:0;width:1131;height:784" coordorigin="0,0" coordsize="1131,784" path="m20,774l10,764,20,764,20,774xe" filled="true" fillcolor="#000000" stroked="false">
                <v:path arrowok="t"/>
                <v:fill type="solid"/>
              </v:shape>
              <v:shape style="position:absolute;left:0;top:0;width:1131;height:784" coordorigin="0,0" coordsize="1131,784" path="m1111,774l20,774,20,764,1111,764,1111,774xe" filled="true" fillcolor="#000000" stroked="false">
                <v:path arrowok="t"/>
                <v:fill type="solid"/>
              </v:shape>
              <v:shape style="position:absolute;left:0;top:0;width:1131;height:784" coordorigin="0,0" coordsize="1131,784" path="m1131,774l1111,774,1121,764,1131,764,1131,774xe" filled="true" fillcolor="#000000" stroked="false">
                <v:path arrowok="t"/>
                <v:fill type="solid"/>
              </v:shape>
            </v:group>
            <v:group style="position:absolute;left:1121;top:326;width:645;height:120" coordorigin="1121,326" coordsize="645,120">
              <v:shape style="position:absolute;left:1121;top:326;width:645;height:120" coordorigin="1121,326" coordsize="645,120" path="m1566,446l1565,392,1615,392,1615,380,1565,380,1564,326,1751,380,1615,380,1565,380,1753,380,1765,384,1566,446xe" filled="true" fillcolor="#000000" stroked="false">
                <v:path arrowok="t"/>
                <v:fill type="solid"/>
              </v:shape>
              <v:shape style="position:absolute;left:1121;top:326;width:645;height:120" coordorigin="1121,326" coordsize="645,120" path="m1565,392l1565,380,1615,380,1615,392,1565,392xe" filled="true" fillcolor="#000000" stroked="false">
                <v:path arrowok="t"/>
                <v:fill type="solid"/>
              </v:shape>
              <v:shape style="position:absolute;left:1121;top:326;width:645;height:120" coordorigin="1121,326" coordsize="645,120" path="m1121,398l1121,386,1565,380,1565,392,1121,398xe" filled="true" fillcolor="#000000" stroked="false">
                <v:path arrowok="t"/>
                <v:fill type="solid"/>
              </v:shape>
            </v:group>
            <v:group style="position:absolute;left:1800;top:87;width:1056;height:635" coordorigin="1800,87" coordsize="1056,635">
              <v:shape style="position:absolute;left:1800;top:87;width:1056;height:635" coordorigin="1800,87" coordsize="1056,635" path="m2856,722l1800,722,1800,87,2856,87,2856,97,1820,97,1810,107,1820,107,1820,702,1810,702,1820,712,2856,712,2856,722xe" filled="true" fillcolor="#000000" stroked="false">
                <v:path arrowok="t"/>
                <v:fill type="solid"/>
              </v:shape>
              <v:shape style="position:absolute;left:1800;top:87;width:1056;height:635" coordorigin="1800,87" coordsize="1056,635" path="m1820,107l1810,107,1820,97,1820,107xe" filled="true" fillcolor="#000000" stroked="false">
                <v:path arrowok="t"/>
                <v:fill type="solid"/>
              </v:shape>
              <v:shape style="position:absolute;left:1800;top:87;width:1056;height:635" coordorigin="1800,87" coordsize="1056,635" path="m2836,107l1820,107,1820,97,2836,97,2836,107xe" filled="true" fillcolor="#000000" stroked="false">
                <v:path arrowok="t"/>
                <v:fill type="solid"/>
              </v:shape>
              <v:shape style="position:absolute;left:1800;top:87;width:1056;height:635" coordorigin="1800,87" coordsize="1056,635" path="m2836,712l2836,97,2846,107,2856,107,2856,702,2846,702,2836,712xe" filled="true" fillcolor="#000000" stroked="false">
                <v:path arrowok="t"/>
                <v:fill type="solid"/>
              </v:shape>
              <v:shape style="position:absolute;left:1800;top:87;width:1056;height:635" coordorigin="1800,87" coordsize="1056,635" path="m2856,107l2846,107,2836,97,2856,97,2856,107xe" filled="true" fillcolor="#000000" stroked="false">
                <v:path arrowok="t"/>
                <v:fill type="solid"/>
              </v:shape>
              <v:shape style="position:absolute;left:1800;top:87;width:1056;height:635" coordorigin="1800,87" coordsize="1056,635" path="m1820,712l1810,702,1820,702,1820,712xe" filled="true" fillcolor="#000000" stroked="false">
                <v:path arrowok="t"/>
                <v:fill type="solid"/>
              </v:shape>
              <v:shape style="position:absolute;left:1800;top:87;width:1056;height:635" coordorigin="1800,87" coordsize="1056,635" path="m2836,712l1820,712,1820,702,2836,702,2836,712xe" filled="true" fillcolor="#000000" stroked="false">
                <v:path arrowok="t"/>
                <v:fill type="solid"/>
              </v:shape>
              <v:shape style="position:absolute;left:1800;top:87;width:1056;height:635" coordorigin="1800,87" coordsize="1056,635" path="m2856,712l2836,712,2846,702,2856,702,2856,712xe" filled="true" fillcolor="#000000" stroked="false">
                <v:path arrowok="t"/>
                <v:fill type="solid"/>
              </v:shape>
            </v:group>
            <v:group style="position:absolute;left:3510;top:62;width:1715;height:620" coordorigin="3510,62" coordsize="1715,620">
              <v:shape style="position:absolute;left:3510;top:62;width:1715;height:620" coordorigin="3510,62" coordsize="1715,620" path="m5225,682l3510,682,3510,62,5225,62,5225,72,3530,72,3520,82,3530,82,3530,662,3520,662,3530,672,5225,672,5225,682xe" filled="true" fillcolor="#000000" stroked="false">
                <v:path arrowok="t"/>
                <v:fill type="solid"/>
              </v:shape>
              <v:shape style="position:absolute;left:3510;top:62;width:1715;height:620" coordorigin="3510,62" coordsize="1715,620" path="m3530,82l3520,82,3530,72,3530,82xe" filled="true" fillcolor="#000000" stroked="false">
                <v:path arrowok="t"/>
                <v:fill type="solid"/>
              </v:shape>
              <v:shape style="position:absolute;left:3510;top:62;width:1715;height:620" coordorigin="3510,62" coordsize="1715,620" path="m5205,82l3530,82,3530,72,5205,72,5205,82xe" filled="true" fillcolor="#000000" stroked="false">
                <v:path arrowok="t"/>
                <v:fill type="solid"/>
              </v:shape>
              <v:shape style="position:absolute;left:3510;top:62;width:1715;height:620" coordorigin="3510,62" coordsize="1715,620" path="m5205,672l5205,72,5215,82,5225,82,5225,662,5215,662,5205,672xe" filled="true" fillcolor="#000000" stroked="false">
                <v:path arrowok="t"/>
                <v:fill type="solid"/>
              </v:shape>
              <v:shape style="position:absolute;left:3510;top:62;width:1715;height:620" coordorigin="3510,62" coordsize="1715,620" path="m5225,82l5215,82,5205,72,5225,72,5225,82xe" filled="true" fillcolor="#000000" stroked="false">
                <v:path arrowok="t"/>
                <v:fill type="solid"/>
              </v:shape>
              <v:shape style="position:absolute;left:3510;top:62;width:1715;height:620" coordorigin="3510,62" coordsize="1715,620" path="m3530,672l3520,662,3530,662,3530,672xe" filled="true" fillcolor="#000000" stroked="false">
                <v:path arrowok="t"/>
                <v:fill type="solid"/>
              </v:shape>
              <v:shape style="position:absolute;left:3510;top:62;width:1715;height:620" coordorigin="3510,62" coordsize="1715,620" path="m5205,672l3530,672,3530,662,5205,662,5205,672xe" filled="true" fillcolor="#000000" stroked="false">
                <v:path arrowok="t"/>
                <v:fill type="solid"/>
              </v:shape>
              <v:shape style="position:absolute;left:3510;top:62;width:1715;height:620" coordorigin="3510,62" coordsize="1715,620" path="m5225,672l5205,672,5215,662,5225,662,5225,672xe" filled="true" fillcolor="#000000" stroked="false">
                <v:path arrowok="t"/>
                <v:fill type="solid"/>
              </v:shape>
            </v:group>
            <v:group style="position:absolute;left:2846;top:326;width:645;height:120" coordorigin="2846,326" coordsize="645,120">
              <v:shape style="position:absolute;left:2846;top:326;width:645;height:120" coordorigin="2846,326" coordsize="645,120" path="m3291,446l3290,392,3340,392,3340,380,3290,380,3289,326,3476,380,3340,380,3290,380,3478,380,3490,384,3291,446xe" filled="true" fillcolor="#000000" stroked="false">
                <v:path arrowok="t"/>
                <v:fill type="solid"/>
              </v:shape>
              <v:shape style="position:absolute;left:2846;top:326;width:645;height:120" coordorigin="2846,326" coordsize="645,120" path="m3290,392l3290,380,3340,380,3340,392,3290,392xe" filled="true" fillcolor="#000000" stroked="false">
                <v:path arrowok="t"/>
                <v:fill type="solid"/>
              </v:shape>
              <v:shape style="position:absolute;left:2846;top:326;width:645;height:120" coordorigin="2846,326" coordsize="645,120" path="m2846,398l2846,386,3290,380,3290,392,2846,398xe" filled="true" fillcolor="#000000" stroked="false">
                <v:path arrowok="t"/>
                <v:fill type="solid"/>
              </v:shape>
            </v:group>
            <v:group style="position:absolute;left:4210;top:1701;width:120;height:598" coordorigin="4210,1701" coordsize="120,598">
              <v:shape style="position:absolute;left:4210;top:1701;width:120;height:598" coordorigin="4210,1701" coordsize="120,598" path="m4276,2149l4264,2149,4264,1701,4276,1701,4276,2149xe" filled="true" fillcolor="#000000" stroked="false">
                <v:path arrowok="t"/>
                <v:fill type="solid"/>
              </v:shape>
              <v:shape style="position:absolute;left:4210;top:1701;width:120;height:598" coordorigin="4210,1701" coordsize="120,598" path="m4270,2299l4210,2099,4264,2099,4264,2149,4315,2149,4270,2299xe" filled="true" fillcolor="#000000" stroked="false">
                <v:path arrowok="t"/>
                <v:fill type="solid"/>
              </v:shape>
              <v:shape style="position:absolute;left:4210;top:1701;width:120;height:598" coordorigin="4210,1701" coordsize="120,598" path="m4315,2149l4276,2149,4276,2099,4330,2099,4315,2149xe" filled="true" fillcolor="#000000" stroked="false">
                <v:path arrowok="t"/>
                <v:fill type="solid"/>
              </v:shape>
            </v:group>
            <v:group style="position:absolute;left:3375;top:1085;width:1775;height:620" coordorigin="3375,1085" coordsize="1775,620">
              <v:shape style="position:absolute;left:3375;top:1085;width:1775;height:620" coordorigin="3375,1085" coordsize="1775,620" path="m5150,1705l3375,1705,3375,1085,5150,1085,5150,1095,3395,1095,3385,1105,3395,1105,3395,1685,3385,1685,3395,1695,5150,1695,5150,1705xe" filled="true" fillcolor="#000000" stroked="false">
                <v:path arrowok="t"/>
                <v:fill type="solid"/>
              </v:shape>
              <v:shape style="position:absolute;left:3375;top:1085;width:1775;height:620" coordorigin="3375,1085" coordsize="1775,620" path="m3395,1105l3385,1105,3395,1095,3395,1105xe" filled="true" fillcolor="#000000" stroked="false">
                <v:path arrowok="t"/>
                <v:fill type="solid"/>
              </v:shape>
              <v:shape style="position:absolute;left:3375;top:1085;width:1775;height:620" coordorigin="3375,1085" coordsize="1775,620" path="m5130,1105l3395,1105,3395,1095,5130,1095,5130,1105xe" filled="true" fillcolor="#000000" stroked="false">
                <v:path arrowok="t"/>
                <v:fill type="solid"/>
              </v:shape>
              <v:shape style="position:absolute;left:3375;top:1085;width:1775;height:620" coordorigin="3375,1085" coordsize="1775,620" path="m5130,1695l5130,1095,5140,1105,5150,1105,5150,1685,5140,1685,5130,1695xe" filled="true" fillcolor="#000000" stroked="false">
                <v:path arrowok="t"/>
                <v:fill type="solid"/>
              </v:shape>
              <v:shape style="position:absolute;left:3375;top:1085;width:1775;height:620" coordorigin="3375,1085" coordsize="1775,620" path="m5150,1105l5140,1105,5130,1095,5150,1095,5150,1105xe" filled="true" fillcolor="#000000" stroked="false">
                <v:path arrowok="t"/>
                <v:fill type="solid"/>
              </v:shape>
              <v:shape style="position:absolute;left:3375;top:1085;width:1775;height:620" coordorigin="3375,1085" coordsize="1775,620" path="m3395,1695l3385,1685,3395,1685,3395,1695xe" filled="true" fillcolor="#000000" stroked="false">
                <v:path arrowok="t"/>
                <v:fill type="solid"/>
              </v:shape>
              <v:shape style="position:absolute;left:3375;top:1085;width:1775;height:620" coordorigin="3375,1085" coordsize="1775,620" path="m5130,1695l3395,1695,3395,1685,5130,1685,5130,1695xe" filled="true" fillcolor="#000000" stroked="false">
                <v:path arrowok="t"/>
                <v:fill type="solid"/>
              </v:shape>
              <v:shape style="position:absolute;left:3375;top:1085;width:1775;height:620" coordorigin="3375,1085" coordsize="1775,620" path="m5150,1695l5130,1695,5140,1685,5150,1685,5150,1695xe" filled="true" fillcolor="#000000" stroked="false">
                <v:path arrowok="t"/>
                <v:fill type="solid"/>
              </v:shape>
            </v:group>
            <v:group style="position:absolute;left:4199;top:684;width:120;height:401" coordorigin="4199,684" coordsize="120,401">
              <v:shape style="position:absolute;left:4199;top:684;width:120;height:401" coordorigin="4199,684" coordsize="120,401" path="m4265,884l4253,884,4257,684,4269,684,4265,884xe" filled="true" fillcolor="#000000" stroked="false">
                <v:path arrowok="t"/>
                <v:fill type="solid"/>
              </v:shape>
              <v:shape style="position:absolute;left:4199;top:684;width:120;height:401" coordorigin="4199,684" coordsize="120,401" path="m4255,1084l4199,883,4253,884,4252,934,4264,934,4303,934,4255,1084xe" filled="true" fillcolor="#000000" stroked="false">
                <v:path arrowok="t"/>
                <v:fill type="solid"/>
              </v:shape>
              <v:shape style="position:absolute;left:4199;top:684;width:120;height:401" coordorigin="4199,684" coordsize="120,401" path="m4264,934l4252,934,4253,884,4265,884,4264,934xe" filled="true" fillcolor="#000000" stroked="false">
                <v:path arrowok="t"/>
                <v:fill type="solid"/>
              </v:shape>
              <v:shape style="position:absolute;left:4199;top:684;width:120;height:401" coordorigin="4199,684" coordsize="120,401" path="m4303,934l4264,934,4265,884,4319,885,4303,934xe" filled="true" fillcolor="#000000" stroked="false">
                <v:path arrowok="t"/>
                <v:fill type="solid"/>
              </v:shape>
            </v:group>
            <v:group style="position:absolute;left:1376;top:1074;width:1342;height:620" coordorigin="1376,1074" coordsize="1342,620">
              <v:shape style="position:absolute;left:1376;top:1074;width:1342;height:620" coordorigin="1376,1074" coordsize="1342,620" path="m2718,1694l1376,1694,1376,1074,2718,1074,2718,1084,1396,1084,1386,1094,1396,1094,1396,1674,1386,1674,1396,1684,2718,1684,2718,1694xe" filled="true" fillcolor="#000000" stroked="false">
                <v:path arrowok="t"/>
                <v:fill type="solid"/>
              </v:shape>
              <v:shape style="position:absolute;left:1376;top:1074;width:1342;height:620" coordorigin="1376,1074" coordsize="1342,620" path="m1396,1094l1386,1094,1396,1084,1396,1094xe" filled="true" fillcolor="#000000" stroked="false">
                <v:path arrowok="t"/>
                <v:fill type="solid"/>
              </v:shape>
              <v:shape style="position:absolute;left:1376;top:1074;width:1342;height:620" coordorigin="1376,1074" coordsize="1342,620" path="m2698,1094l1396,1094,1396,1084,2698,1084,2698,1094xe" filled="true" fillcolor="#000000" stroked="false">
                <v:path arrowok="t"/>
                <v:fill type="solid"/>
              </v:shape>
              <v:shape style="position:absolute;left:1376;top:1074;width:1342;height:620" coordorigin="1376,1074" coordsize="1342,620" path="m2698,1684l2698,1084,2708,1094,2718,1094,2718,1674,2708,1674,2698,1684xe" filled="true" fillcolor="#000000" stroked="false">
                <v:path arrowok="t"/>
                <v:fill type="solid"/>
              </v:shape>
              <v:shape style="position:absolute;left:1376;top:1074;width:1342;height:620" coordorigin="1376,1074" coordsize="1342,620" path="m2718,1094l2708,1094,2698,1084,2718,1084,2718,1094xe" filled="true" fillcolor="#000000" stroked="false">
                <v:path arrowok="t"/>
                <v:fill type="solid"/>
              </v:shape>
              <v:shape style="position:absolute;left:1376;top:1074;width:1342;height:620" coordorigin="1376,1074" coordsize="1342,620" path="m1396,1684l1386,1674,1396,1674,1396,1684xe" filled="true" fillcolor="#000000" stroked="false">
                <v:path arrowok="t"/>
                <v:fill type="solid"/>
              </v:shape>
              <v:shape style="position:absolute;left:1376;top:1074;width:1342;height:620" coordorigin="1376,1074" coordsize="1342,620" path="m2698,1684l1396,1684,1396,1674,2698,1674,2698,1684xe" filled="true" fillcolor="#000000" stroked="false">
                <v:path arrowok="t"/>
                <v:fill type="solid"/>
              </v:shape>
              <v:shape style="position:absolute;left:1376;top:1074;width:1342;height:620" coordorigin="1376,1074" coordsize="1342,620" path="m2718,1684l2698,1684,2708,1674,2718,1674,2718,1684xe" filled="true" fillcolor="#000000" stroked="false">
                <v:path arrowok="t"/>
                <v:fill type="solid"/>
              </v:shape>
            </v:group>
            <v:group style="position:absolute;left:3388;top:2281;width:1755;height:600" coordorigin="3388,2281" coordsize="1755,600">
              <v:shape style="position:absolute;left:3388;top:2281;width:1755;height:600" coordorigin="3388,2281" coordsize="1755,600" path="m3388,2281l5143,2281,5143,2881,3388,2881,3388,2281xe" filled="true" fillcolor="#ffffff" stroked="false">
                <v:path arrowok="t"/>
                <v:fill type="solid"/>
              </v:shape>
            </v:group>
            <v:group style="position:absolute;left:3377;top:2271;width:1775;height:620" coordorigin="3377,2271" coordsize="1775,620">
              <v:shape style="position:absolute;left:3377;top:2271;width:1775;height:620" coordorigin="3377,2271" coordsize="1775,620" path="m5152,2891l3377,2891,3377,2271,5152,2271,5152,2281,3397,2281,3387,2291,3397,2291,3397,2871,3387,2871,3397,2881,5152,2881,5152,2891xe" filled="true" fillcolor="#000000" stroked="false">
                <v:path arrowok="t"/>
                <v:fill type="solid"/>
              </v:shape>
              <v:shape style="position:absolute;left:3377;top:2271;width:1775;height:620" coordorigin="3377,2271" coordsize="1775,620" path="m3397,2291l3387,2291,3397,2281,3397,2291xe" filled="true" fillcolor="#000000" stroked="false">
                <v:path arrowok="t"/>
                <v:fill type="solid"/>
              </v:shape>
              <v:shape style="position:absolute;left:3377;top:2271;width:1775;height:620" coordorigin="3377,2271" coordsize="1775,620" path="m5132,2291l3397,2291,3397,2281,5132,2281,5132,2291xe" filled="true" fillcolor="#000000" stroked="false">
                <v:path arrowok="t"/>
                <v:fill type="solid"/>
              </v:shape>
              <v:shape style="position:absolute;left:3377;top:2271;width:1775;height:620" coordorigin="3377,2271" coordsize="1775,620" path="m5132,2881l5132,2281,5142,2291,5152,2291,5152,2871,5142,2871,5132,2881xe" filled="true" fillcolor="#000000" stroked="false">
                <v:path arrowok="t"/>
                <v:fill type="solid"/>
              </v:shape>
              <v:shape style="position:absolute;left:3377;top:2271;width:1775;height:620" coordorigin="3377,2271" coordsize="1775,620" path="m5152,2291l5142,2291,5132,2281,5152,2281,5152,2291xe" filled="true" fillcolor="#000000" stroked="false">
                <v:path arrowok="t"/>
                <v:fill type="solid"/>
              </v:shape>
              <v:shape style="position:absolute;left:3377;top:2271;width:1775;height:620" coordorigin="3377,2271" coordsize="1775,620" path="m3397,2881l3387,2871,3397,2871,3397,2881xe" filled="true" fillcolor="#000000" stroked="false">
                <v:path arrowok="t"/>
                <v:fill type="solid"/>
              </v:shape>
              <v:shape style="position:absolute;left:3377;top:2271;width:1775;height:620" coordorigin="3377,2271" coordsize="1775,620" path="m5132,2881l3397,2881,3397,2871,5132,2871,5132,2881xe" filled="true" fillcolor="#000000" stroked="false">
                <v:path arrowok="t"/>
                <v:fill type="solid"/>
              </v:shape>
              <v:shape style="position:absolute;left:3377;top:2271;width:1775;height:620" coordorigin="3377,2271" coordsize="1775,620" path="m5152,2881l5132,2881,5142,2871,5152,2871,5152,2881xe" filled="true" fillcolor="#000000" stroked="false">
                <v:path arrowok="t"/>
                <v:fill type="solid"/>
              </v:shape>
            </v:group>
            <v:group style="position:absolute;left:4199;top:2895;width:120;height:510" coordorigin="4199,2895" coordsize="120,510">
              <v:shape style="position:absolute;left:4199;top:2895;width:120;height:510" coordorigin="4199,2895" coordsize="120,510" path="m4265,3205l4253,3205,4254,2895,4266,2895,4265,3205xe" filled="true" fillcolor="#000000" stroked="false">
                <v:path arrowok="t"/>
                <v:fill type="solid"/>
              </v:shape>
              <v:shape style="position:absolute;left:4199;top:2895;width:120;height:510" coordorigin="4199,2895" coordsize="120,510" path="m4258,3405l4199,3205,4253,3205,4253,3255,4304,3255,4258,3405xe" filled="true" fillcolor="#000000" stroked="false">
                <v:path arrowok="t"/>
                <v:fill type="solid"/>
              </v:shape>
              <v:shape style="position:absolute;left:4199;top:2895;width:120;height:510" coordorigin="4199,2895" coordsize="120,510" path="m4265,3255l4253,3255,4253,3205,4265,3205,4265,3255xe" filled="true" fillcolor="#000000" stroked="false">
                <v:path arrowok="t"/>
                <v:fill type="solid"/>
              </v:shape>
              <v:shape style="position:absolute;left:4199;top:2895;width:120;height:510" coordorigin="4199,2895" coordsize="120,510" path="m4304,3255l4265,3255,4265,3205,4319,3205,4304,3255xe" filled="true" fillcolor="#000000" stroked="false">
                <v:path arrowok="t"/>
                <v:fill type="solid"/>
              </v:shape>
            </v:group>
            <v:group style="position:absolute;left:3379;top:3385;width:1755;height:600" coordorigin="3379,3385" coordsize="1755,600">
              <v:shape style="position:absolute;left:3379;top:3385;width:1755;height:600" coordorigin="3379,3385" coordsize="1755,600" path="m3379,3385l5133,3385,5133,3985,3379,3985,3379,3385xe" filled="true" fillcolor="#ffffff" stroked="false">
                <v:path arrowok="t"/>
                <v:fill type="solid"/>
              </v:shape>
            </v:group>
            <v:group style="position:absolute;left:3368;top:3374;width:1775;height:620" coordorigin="3368,3374" coordsize="1775,620">
              <v:shape style="position:absolute;left:3368;top:3374;width:1775;height:620" coordorigin="3368,3374" coordsize="1775,620" path="m5143,3994l3368,3994,3368,3374,5143,3374,5143,3384,3388,3384,3378,3394,3388,3394,3388,3974,3378,3974,3388,3984,5143,3984,5143,3994xe" filled="true" fillcolor="#000000" stroked="false">
                <v:path arrowok="t"/>
                <v:fill type="solid"/>
              </v:shape>
              <v:shape style="position:absolute;left:3368;top:3374;width:1775;height:620" coordorigin="3368,3374" coordsize="1775,620" path="m3388,3394l3378,3394,3388,3384,3388,3394xe" filled="true" fillcolor="#000000" stroked="false">
                <v:path arrowok="t"/>
                <v:fill type="solid"/>
              </v:shape>
              <v:shape style="position:absolute;left:3368;top:3374;width:1775;height:620" coordorigin="3368,3374" coordsize="1775,620" path="m5123,3394l3388,3394,3388,3384,5123,3384,5123,3394xe" filled="true" fillcolor="#000000" stroked="false">
                <v:path arrowok="t"/>
                <v:fill type="solid"/>
              </v:shape>
              <v:shape style="position:absolute;left:3368;top:3374;width:1775;height:620" coordorigin="3368,3374" coordsize="1775,620" path="m5123,3984l5123,3384,5133,3394,5143,3394,5143,3974,5133,3974,5123,3984xe" filled="true" fillcolor="#000000" stroked="false">
                <v:path arrowok="t"/>
                <v:fill type="solid"/>
              </v:shape>
              <v:shape style="position:absolute;left:3368;top:3374;width:1775;height:620" coordorigin="3368,3374" coordsize="1775,620" path="m5143,3394l5133,3394,5123,3384,5143,3384,5143,3394xe" filled="true" fillcolor="#000000" stroked="false">
                <v:path arrowok="t"/>
                <v:fill type="solid"/>
              </v:shape>
              <v:shape style="position:absolute;left:3368;top:3374;width:1775;height:620" coordorigin="3368,3374" coordsize="1775,620" path="m3388,3984l3378,3974,3388,3974,3388,3984xe" filled="true" fillcolor="#000000" stroked="false">
                <v:path arrowok="t"/>
                <v:fill type="solid"/>
              </v:shape>
              <v:shape style="position:absolute;left:3368;top:3374;width:1775;height:620" coordorigin="3368,3374" coordsize="1775,620" path="m5123,3984l3388,3984,3388,3974,5123,3974,5123,3984xe" filled="true" fillcolor="#000000" stroked="false">
                <v:path arrowok="t"/>
                <v:fill type="solid"/>
              </v:shape>
              <v:shape style="position:absolute;left:3368;top:3374;width:1775;height:620" coordorigin="3368,3374" coordsize="1775,620" path="m5143,3984l5123,3984,5133,3974,5143,3974,5143,3984xe" filled="true" fillcolor="#000000" stroked="false">
                <v:path arrowok="t"/>
                <v:fill type="solid"/>
              </v:shape>
            </v:group>
            <v:group style="position:absolute;left:2726;top:1331;width:645;height:120" coordorigin="2726,1331" coordsize="645,120">
              <v:shape style="position:absolute;left:2726;top:1331;width:645;height:120" coordorigin="2726,1331" coordsize="645,120" path="m3171,1451l3170,1397,3220,1397,3220,1385,3170,1385,3169,1331,3356,1385,3220,1385,3170,1385,3358,1385,3370,1389,3171,1451xe" filled="true" fillcolor="#000000" stroked="false">
                <v:path arrowok="t"/>
                <v:fill type="solid"/>
              </v:shape>
              <v:shape style="position:absolute;left:2726;top:1331;width:645;height:120" coordorigin="2726,1331" coordsize="645,120" path="m3170,1397l3170,1385,3220,1385,3220,1397,3170,1397xe" filled="true" fillcolor="#000000" stroked="false">
                <v:path arrowok="t"/>
                <v:fill type="solid"/>
              </v:shape>
              <v:shape style="position:absolute;left:2726;top:1331;width:645;height:120" coordorigin="2726,1331" coordsize="645,120" path="m2726,1403l2726,1391,3170,1385,3170,1397,2726,1403xe" filled="true" fillcolor="#000000" stroked="false">
                <v:path arrowok="t"/>
                <v:fill type="solid"/>
              </v:shape>
            </v:group>
            <v:group style="position:absolute;left:4169;top:4005;width:120;height:510" coordorigin="4169,4005" coordsize="120,510">
              <v:shape style="position:absolute;left:4169;top:4005;width:120;height:510" coordorigin="4169,4005" coordsize="120,510" path="m4235,4315l4223,4315,4224,4005,4236,4005,4235,4315xe" filled="true" fillcolor="#000000" stroked="false">
                <v:path arrowok="t"/>
                <v:fill type="solid"/>
              </v:shape>
              <v:shape style="position:absolute;left:4169;top:4005;width:120;height:510" coordorigin="4169,4005" coordsize="120,510" path="m4228,4515l4169,4315,4223,4315,4223,4365,4274,4365,4228,4515xe" filled="true" fillcolor="#000000" stroked="false">
                <v:path arrowok="t"/>
                <v:fill type="solid"/>
              </v:shape>
              <v:shape style="position:absolute;left:4169;top:4005;width:120;height:510" coordorigin="4169,4005" coordsize="120,510" path="m4235,4365l4223,4365,4223,4315,4235,4315,4235,4365xe" filled="true" fillcolor="#000000" stroked="false">
                <v:path arrowok="t"/>
                <v:fill type="solid"/>
              </v:shape>
              <v:shape style="position:absolute;left:4169;top:4005;width:120;height:510" coordorigin="4169,4005" coordsize="120,510" path="m4274,4365l4235,4365,4235,4315,4289,4315,4274,4365xe" filled="true" fillcolor="#000000" stroked="false">
                <v:path arrowok="t"/>
                <v:fill type="solid"/>
              </v:shape>
            </v:group>
            <v:group style="position:absolute;left:5760;top:1103;width:1385;height:605" coordorigin="5760,1103" coordsize="1385,605">
              <v:shape style="position:absolute;left:5760;top:1103;width:1385;height:605" coordorigin="5760,1103" coordsize="1385,605" path="m7145,1708l5760,1708,5760,1103,7145,1103,7145,1113,5780,1113,5770,1123,5780,1123,5780,1688,5770,1688,5780,1698,7145,1698,7145,1708xe" filled="true" fillcolor="#000000" stroked="false">
                <v:path arrowok="t"/>
                <v:fill type="solid"/>
              </v:shape>
              <v:shape style="position:absolute;left:5760;top:1103;width:1385;height:605" coordorigin="5760,1103" coordsize="1385,605" path="m5780,1123l5770,1123,5780,1113,5780,1123xe" filled="true" fillcolor="#000000" stroked="false">
                <v:path arrowok="t"/>
                <v:fill type="solid"/>
              </v:shape>
              <v:shape style="position:absolute;left:5760;top:1103;width:1385;height:605" coordorigin="5760,1103" coordsize="1385,605" path="m7125,1123l5780,1123,5780,1113,7125,1113,7125,1123xe" filled="true" fillcolor="#000000" stroked="false">
                <v:path arrowok="t"/>
                <v:fill type="solid"/>
              </v:shape>
              <v:shape style="position:absolute;left:5760;top:1103;width:1385;height:605" coordorigin="5760,1103" coordsize="1385,605" path="m7125,1698l7125,1113,7135,1123,7145,1123,7145,1688,7135,1688,7125,1698xe" filled="true" fillcolor="#000000" stroked="false">
                <v:path arrowok="t"/>
                <v:fill type="solid"/>
              </v:shape>
              <v:shape style="position:absolute;left:5760;top:1103;width:1385;height:605" coordorigin="5760,1103" coordsize="1385,605" path="m7145,1123l7135,1123,7125,1113,7145,1113,7145,1123xe" filled="true" fillcolor="#000000" stroked="false">
                <v:path arrowok="t"/>
                <v:fill type="solid"/>
              </v:shape>
              <v:shape style="position:absolute;left:5760;top:1103;width:1385;height:605" coordorigin="5760,1103" coordsize="1385,605" path="m5780,1698l5770,1688,5780,1688,5780,1698xe" filled="true" fillcolor="#000000" stroked="false">
                <v:path arrowok="t"/>
                <v:fill type="solid"/>
              </v:shape>
              <v:shape style="position:absolute;left:5760;top:1103;width:1385;height:605" coordorigin="5760,1103" coordsize="1385,605" path="m7125,1698l5780,1698,5780,1688,7125,1688,7125,1698xe" filled="true" fillcolor="#000000" stroked="false">
                <v:path arrowok="t"/>
                <v:fill type="solid"/>
              </v:shape>
              <v:shape style="position:absolute;left:5760;top:1103;width:1385;height:605" coordorigin="5760,1103" coordsize="1385,605" path="m7145,1698l7125,1698,7135,1688,7145,1688,7145,1698xe" filled="true" fillcolor="#000000" stroked="false">
                <v:path arrowok="t"/>
                <v:fill type="solid"/>
              </v:shape>
            </v:group>
            <v:group style="position:absolute;left:5126;top:1346;width:645;height:120" coordorigin="5126,1346" coordsize="645,120">
              <v:shape style="position:absolute;left:5126;top:1346;width:645;height:120" coordorigin="5126,1346" coordsize="645,120" path="m5571,1466l5570,1412,5620,1412,5620,1400,5570,1400,5569,1346,5756,1400,5620,1400,5570,1400,5758,1400,5770,1404,5571,1466xe" filled="true" fillcolor="#000000" stroked="false">
                <v:path arrowok="t"/>
                <v:fill type="solid"/>
              </v:shape>
              <v:shape style="position:absolute;left:5126;top:1346;width:645;height:120" coordorigin="5126,1346" coordsize="645,120" path="m5570,1412l5570,1400,5620,1400,5620,1412,5570,1412xe" filled="true" fillcolor="#000000" stroked="false">
                <v:path arrowok="t"/>
                <v:fill type="solid"/>
              </v:shape>
              <v:shape style="position:absolute;left:5126;top:1346;width:645;height:120" coordorigin="5126,1346" coordsize="645,120" path="m5126,1418l5126,1406,5570,1400,5570,1412,5126,1418xe" filled="true" fillcolor="#000000" stroked="false">
                <v:path arrowok="t"/>
                <v:fill type="solid"/>
              </v:shape>
            </v:group>
            <v:group style="position:absolute;left:8415;top:1108;width:1415;height:605" coordorigin="8415,1108" coordsize="1415,605">
              <v:shape style="position:absolute;left:8415;top:1108;width:1415;height:605" coordorigin="8415,1108" coordsize="1415,605" path="m9830,1713l8415,1713,8415,1108,9830,1108,9830,1118,8435,1118,8425,1128,8435,1128,8435,1693,8425,1693,8435,1703,9830,1703,9830,1713xe" filled="true" fillcolor="#000000" stroked="false">
                <v:path arrowok="t"/>
                <v:fill type="solid"/>
              </v:shape>
              <v:shape style="position:absolute;left:8415;top:1108;width:1415;height:605" coordorigin="8415,1108" coordsize="1415,605" path="m8435,1128l8425,1128,8435,1118,8435,1128xe" filled="true" fillcolor="#000000" stroked="false">
                <v:path arrowok="t"/>
                <v:fill type="solid"/>
              </v:shape>
              <v:shape style="position:absolute;left:8415;top:1108;width:1415;height:605" coordorigin="8415,1108" coordsize="1415,605" path="m9810,1128l8435,1128,8435,1118,9810,1118,9810,1128xe" filled="true" fillcolor="#000000" stroked="false">
                <v:path arrowok="t"/>
                <v:fill type="solid"/>
              </v:shape>
              <v:shape style="position:absolute;left:8415;top:1108;width:1415;height:605" coordorigin="8415,1108" coordsize="1415,605" path="m9810,1703l9810,1118,9820,1128,9830,1128,9830,1693,9820,1693,9810,1703xe" filled="true" fillcolor="#000000" stroked="false">
                <v:path arrowok="t"/>
                <v:fill type="solid"/>
              </v:shape>
              <v:shape style="position:absolute;left:8415;top:1108;width:1415;height:605" coordorigin="8415,1108" coordsize="1415,605" path="m9830,1128l9820,1128,9810,1118,9830,1118,9830,1128xe" filled="true" fillcolor="#000000" stroked="false">
                <v:path arrowok="t"/>
                <v:fill type="solid"/>
              </v:shape>
              <v:shape style="position:absolute;left:8415;top:1108;width:1415;height:605" coordorigin="8415,1108" coordsize="1415,605" path="m8435,1703l8425,1693,8435,1693,8435,1703xe" filled="true" fillcolor="#000000" stroked="false">
                <v:path arrowok="t"/>
                <v:fill type="solid"/>
              </v:shape>
              <v:shape style="position:absolute;left:8415;top:1108;width:1415;height:605" coordorigin="8415,1108" coordsize="1415,605" path="m9810,1703l8435,1703,8435,1693,9810,1693,9810,1703xe" filled="true" fillcolor="#000000" stroked="false">
                <v:path arrowok="t"/>
                <v:fill type="solid"/>
              </v:shape>
              <v:shape style="position:absolute;left:8415;top:1108;width:1415;height:605" coordorigin="8415,1108" coordsize="1415,605" path="m9830,1703l9810,1703,9820,1693,9830,1693,9830,1703xe" filled="true" fillcolor="#000000" stroked="false">
                <v:path arrowok="t"/>
                <v:fill type="solid"/>
              </v:shape>
            </v:group>
            <v:group style="position:absolute;left:7136;top:1345;width:1305;height:120" coordorigin="7136,1345" coordsize="1305,120">
              <v:shape style="position:absolute;left:7136;top:1345;width:1305;height:120" coordorigin="7136,1345" coordsize="1305,120" path="m8240,1465l8240,1411,8290,1411,8290,1399,8240,1399,8240,1345,8423,1399,8290,1399,8424,1399,8440,1404,8240,1465xe" filled="true" fillcolor="#000000" stroked="false">
                <v:path arrowok="t"/>
                <v:fill type="solid"/>
              </v:shape>
              <v:shape style="position:absolute;left:7136;top:1345;width:1305;height:120" coordorigin="7136,1345" coordsize="1305,120" path="m8240,1411l8240,1399,8290,1399,8290,1411,8240,1411xe" filled="true" fillcolor="#000000" stroked="false">
                <v:path arrowok="t"/>
                <v:fill type="solid"/>
              </v:shape>
              <v:shape style="position:absolute;left:7136;top:1345;width:1305;height:120" coordorigin="7136,1345" coordsize="1305,120" path="m7136,1418l7136,1406,8240,1399,8240,1411,7136,1418xe" filled="true" fillcolor="#000000" stroked="false">
                <v:path arrowok="t"/>
                <v:fill type="solid"/>
              </v:shape>
            </v:group>
            <v:group style="position:absolute;left:3551;top:4494;width:1342;height:620" coordorigin="3551,4494" coordsize="1342,620">
              <v:shape style="position:absolute;left:3551;top:4494;width:1342;height:620" coordorigin="3551,4494" coordsize="1342,620" path="m4893,5114l3551,5114,3551,4494,4893,4494,4893,4504,3571,4504,3561,4514,3571,4514,3571,5094,3561,5094,3571,5104,4893,5104,4893,5114xe" filled="true" fillcolor="#000000" stroked="false">
                <v:path arrowok="t"/>
                <v:fill type="solid"/>
              </v:shape>
              <v:shape style="position:absolute;left:3551;top:4494;width:1342;height:620" coordorigin="3551,4494" coordsize="1342,620" path="m3571,4514l3561,4514,3571,4504,3571,4514xe" filled="true" fillcolor="#000000" stroked="false">
                <v:path arrowok="t"/>
                <v:fill type="solid"/>
              </v:shape>
              <v:shape style="position:absolute;left:3551;top:4494;width:1342;height:620" coordorigin="3551,4494" coordsize="1342,620" path="m4873,4514l3571,4514,3571,4504,4873,4504,4873,4514xe" filled="true" fillcolor="#000000" stroked="false">
                <v:path arrowok="t"/>
                <v:fill type="solid"/>
              </v:shape>
              <v:shape style="position:absolute;left:3551;top:4494;width:1342;height:620" coordorigin="3551,4494" coordsize="1342,620" path="m4873,5104l4873,4504,4883,4514,4893,4514,4893,5094,4883,5094,4873,5104xe" filled="true" fillcolor="#000000" stroked="false">
                <v:path arrowok="t"/>
                <v:fill type="solid"/>
              </v:shape>
              <v:shape style="position:absolute;left:3551;top:4494;width:1342;height:620" coordorigin="3551,4494" coordsize="1342,620" path="m4893,4514l4883,4514,4873,4504,4893,4504,4893,4514xe" filled="true" fillcolor="#000000" stroked="false">
                <v:path arrowok="t"/>
                <v:fill type="solid"/>
              </v:shape>
              <v:shape style="position:absolute;left:3551;top:4494;width:1342;height:620" coordorigin="3551,4494" coordsize="1342,620" path="m3571,5104l3561,5094,3571,5094,3571,5104xe" filled="true" fillcolor="#000000" stroked="false">
                <v:path arrowok="t"/>
                <v:fill type="solid"/>
              </v:shape>
              <v:shape style="position:absolute;left:3551;top:4494;width:1342;height:620" coordorigin="3551,4494" coordsize="1342,620" path="m4873,5104l3571,5104,3571,5094,4873,5094,4873,5104xe" filled="true" fillcolor="#000000" stroked="false">
                <v:path arrowok="t"/>
                <v:fill type="solid"/>
              </v:shape>
              <v:shape style="position:absolute;left:3551;top:4494;width:1342;height:620" coordorigin="3551,4494" coordsize="1342,620" path="m4893,5104l4873,5104,4883,5094,4893,5094,4893,5104xe" filled="true" fillcolor="#000000" stroked="false">
                <v:path arrowok="t"/>
                <v:fill type="solid"/>
              </v:shape>
              <v:shape style="position:absolute;left:345;top:138;width:442;height:533"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1"/>
                          <w:sz w:val="22"/>
                          <w:szCs w:val="22"/>
                        </w:rPr>
                        <w:t>料场</w:t>
                      </w:r>
                    </w:p>
                    <w:p>
                      <w:pPr>
                        <w:spacing w:before="24"/>
                        <w:ind w:left="0" w:right="0" w:firstLine="0"/>
                        <w:jc w:val="left"/>
                        <w:rPr>
                          <w:rFonts w:ascii="宋体" w:hAnsi="宋体" w:cs="宋体" w:eastAsia="宋体" w:hint="default"/>
                          <w:sz w:val="22"/>
                          <w:szCs w:val="22"/>
                        </w:rPr>
                      </w:pPr>
                      <w:r>
                        <w:rPr>
                          <w:rFonts w:ascii="宋体" w:hAnsi="宋体" w:cs="宋体" w:eastAsia="宋体" w:hint="default"/>
                          <w:spacing w:val="-1"/>
                          <w:sz w:val="22"/>
                          <w:szCs w:val="22"/>
                        </w:rPr>
                        <w:t>兰炭</w:t>
                      </w:r>
                    </w:p>
                  </w:txbxContent>
                </v:textbox>
                <w10:wrap type="none"/>
              </v:shape>
              <v:shape style="position:absolute;left:1999;top:294;width:661;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受料斗</w:t>
                      </w:r>
                    </w:p>
                  </w:txbxContent>
                </v:textbox>
                <w10:wrap type="none"/>
              </v:shape>
              <v:shape style="position:absolute;left:3818;top:263;width:1102;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皮带运输机</w:t>
                      </w:r>
                    </w:p>
                  </w:txbxContent>
                </v:textbox>
                <w10:wrap type="none"/>
              </v:shape>
              <v:shape style="position:absolute;left:1718;top:1273;width:661;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热风炉</w:t>
                      </w:r>
                    </w:p>
                  </w:txbxContent>
                </v:textbox>
                <w10:wrap type="none"/>
              </v:shape>
              <v:shape style="position:absolute;left:2779;top:1110;width:442;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1"/>
                          <w:sz w:val="22"/>
                          <w:szCs w:val="22"/>
                        </w:rPr>
                        <w:t>热风</w:t>
                      </w:r>
                    </w:p>
                  </w:txbxContent>
                </v:textbox>
                <w10:wrap type="none"/>
              </v:shape>
              <v:shape style="position:absolute;left:3933;top:1113;width:5521;height:408" type="#_x0000_t202" filled="false" stroked="false">
                <v:textbox inset="0,0,0,0">
                  <w:txbxContent>
                    <w:p>
                      <w:pPr>
                        <w:spacing w:line="159" w:lineRule="exact" w:before="0"/>
                        <w:ind w:left="3295" w:right="0" w:firstLine="0"/>
                        <w:jc w:val="left"/>
                        <w:rPr>
                          <w:rFonts w:ascii="宋体" w:hAnsi="宋体" w:cs="宋体" w:eastAsia="宋体" w:hint="default"/>
                          <w:sz w:val="21"/>
                          <w:szCs w:val="21"/>
                        </w:rPr>
                      </w:pPr>
                      <w:r>
                        <w:rPr>
                          <w:rFonts w:ascii="宋体" w:hAnsi="宋体" w:cs="宋体" w:eastAsia="宋体" w:hint="default"/>
                          <w:sz w:val="21"/>
                          <w:szCs w:val="21"/>
                        </w:rPr>
                        <w:t>按比例配比</w:t>
                      </w:r>
                    </w:p>
                    <w:p>
                      <w:pPr>
                        <w:tabs>
                          <w:tab w:pos="2188" w:val="left" w:leader="none"/>
                          <w:tab w:pos="4859" w:val="left" w:leader="none"/>
                        </w:tabs>
                        <w:spacing w:line="248" w:lineRule="exact" w:before="0"/>
                        <w:ind w:left="0" w:right="0" w:firstLine="0"/>
                        <w:jc w:val="left"/>
                        <w:rPr>
                          <w:rFonts w:ascii="宋体" w:hAnsi="宋体" w:cs="宋体" w:eastAsia="宋体" w:hint="default"/>
                          <w:sz w:val="22"/>
                          <w:szCs w:val="22"/>
                        </w:rPr>
                      </w:pPr>
                      <w:r>
                        <w:rPr>
                          <w:rFonts w:ascii="宋体" w:hAnsi="宋体" w:cs="宋体" w:eastAsia="宋体" w:hint="default"/>
                          <w:spacing w:val="-2"/>
                          <w:position w:val="1"/>
                          <w:sz w:val="22"/>
                          <w:szCs w:val="22"/>
                        </w:rPr>
                        <w:t>烘干机</w:t>
                        <w:tab/>
                      </w:r>
                      <w:r>
                        <w:rPr>
                          <w:rFonts w:ascii="宋体" w:hAnsi="宋体" w:cs="宋体" w:eastAsia="宋体" w:hint="default"/>
                          <w:spacing w:val="-2"/>
                          <w:sz w:val="22"/>
                          <w:szCs w:val="22"/>
                        </w:rPr>
                        <w:t>配料站</w:t>
                        <w:tab/>
                        <w:t>电石炉</w:t>
                      </w:r>
                    </w:p>
                  </w:txbxContent>
                </v:textbox>
                <w10:wrap type="none"/>
              </v:shape>
              <v:shape style="position:absolute;left:3715;top:2471;width:1102;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旋风除尘器</w:t>
                      </w:r>
                    </w:p>
                  </w:txbxContent>
                </v:textbox>
                <w10:wrap type="none"/>
              </v:shape>
              <v:shape style="position:absolute;left:3705;top:3575;width:1102;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布袋除尘器</w:t>
                      </w:r>
                    </w:p>
                  </w:txbxContent>
                </v:textbox>
                <w10:wrap type="none"/>
              </v:shape>
              <v:shape style="position:absolute;left:3892;top:4693;width:661;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排气筒</w:t>
                      </w:r>
                    </w:p>
                  </w:txbxContent>
                </v:textbox>
                <w10:wrap type="none"/>
              </v:shape>
            </v:group>
          </v:group>
        </w:pict>
      </w:r>
      <w:r>
        <w:rPr>
          <w:rFonts w:ascii="宋体" w:hAnsi="宋体" w:cs="宋体" w:eastAsia="宋体" w:hint="default"/>
          <w:sz w:val="20"/>
          <w:szCs w:val="20"/>
        </w:rPr>
      </w:r>
    </w:p>
    <w:p>
      <w:pPr>
        <w:spacing w:line="240" w:lineRule="auto" w:before="7"/>
        <w:ind w:right="0"/>
        <w:rPr>
          <w:rFonts w:ascii="宋体" w:hAnsi="宋体" w:cs="宋体" w:eastAsia="宋体" w:hint="default"/>
          <w:sz w:val="20"/>
          <w:szCs w:val="20"/>
        </w:rPr>
      </w:pPr>
    </w:p>
    <w:p>
      <w:pPr>
        <w:pStyle w:val="Heading2"/>
        <w:tabs>
          <w:tab w:pos="3714" w:val="left" w:leader="none"/>
        </w:tabs>
        <w:spacing w:line="240" w:lineRule="auto" w:before="0"/>
        <w:ind w:left="2780" w:right="0"/>
        <w:jc w:val="left"/>
        <w:rPr>
          <w:b w:val="0"/>
          <w:bCs w:val="0"/>
        </w:rPr>
      </w:pPr>
      <w:r>
        <w:rPr>
          <w:spacing w:val="-1"/>
        </w:rPr>
        <w:t>图</w:t>
      </w:r>
      <w:r>
        <w:rPr>
          <w:rFonts w:ascii="Times New Roman" w:hAnsi="Times New Roman" w:cs="Times New Roman" w:eastAsia="Times New Roman" w:hint="default"/>
          <w:spacing w:val="-1"/>
        </w:rPr>
        <w:t>3-1</w:t>
        <w:tab/>
      </w:r>
      <w:r>
        <w:rPr>
          <w:spacing w:val="-1"/>
        </w:rPr>
        <w:t>兰炭烘干系统工艺流程图</w:t>
      </w:r>
      <w:r>
        <w:rPr>
          <w:b w:val="0"/>
          <w:bCs w:val="0"/>
          <w:spacing w:val="-1"/>
        </w:rPr>
      </w:r>
    </w:p>
    <w:p>
      <w:pPr>
        <w:spacing w:after="0" w:line="240" w:lineRule="auto"/>
        <w:jc w:val="left"/>
        <w:sectPr>
          <w:pgSz w:w="11910" w:h="16840"/>
          <w:pgMar w:header="1224" w:footer="971" w:top="1420" w:bottom="1160" w:left="1160" w:right="700"/>
        </w:sectPr>
      </w:pPr>
    </w:p>
    <w:p>
      <w:pPr>
        <w:spacing w:before="63" w:after="12"/>
        <w:ind w:left="3504"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p>
      <w:pPr>
        <w:spacing w:line="20" w:lineRule="exact"/>
        <w:ind w:left="355" w:right="0" w:firstLine="0"/>
        <w:rPr>
          <w:rFonts w:ascii="宋体" w:hAnsi="宋体" w:cs="宋体" w:eastAsia="宋体" w:hint="default"/>
          <w:sz w:val="2"/>
          <w:szCs w:val="2"/>
        </w:rPr>
      </w:pPr>
      <w:r>
        <w:rPr>
          <w:rFonts w:ascii="宋体" w:hAnsi="宋体" w:cs="宋体" w:eastAsia="宋体" w:hint="default"/>
          <w:sz w:val="2"/>
          <w:szCs w:val="2"/>
        </w:rPr>
        <w:pict>
          <v:group style="width:695.55pt;height:.5pt;mso-position-horizontal-relative:char;mso-position-vertical-relative:line" coordorigin="0,0" coordsize="13911,10">
            <v:group style="position:absolute;left:5;top:5;width:13901;height:2" coordorigin="5,5" coordsize="13901,2">
              <v:shape style="position:absolute;left:5;top:5;width:13901;height:2" coordorigin="5,5" coordsize="13901,0" path="m5,5l13906,5e" filled="false" stroked="true" strokeweight=".48pt" strokecolor="#000000">
                <v:path arrowok="t"/>
              </v:shape>
            </v:group>
          </v:group>
        </w:pict>
      </w:r>
      <w:r>
        <w:rPr>
          <w:rFonts w:ascii="宋体" w:hAnsi="宋体" w:cs="宋体" w:eastAsia="宋体" w:hint="default"/>
          <w:sz w:val="2"/>
          <w:szCs w:val="2"/>
        </w:rPr>
      </w:r>
    </w:p>
    <w:p>
      <w:pPr>
        <w:spacing w:line="240" w:lineRule="auto" w:before="8"/>
        <w:ind w:right="0"/>
        <w:rPr>
          <w:rFonts w:ascii="宋体" w:hAnsi="宋体" w:cs="宋体" w:eastAsia="宋体" w:hint="default"/>
          <w:sz w:val="24"/>
          <w:szCs w:val="24"/>
        </w:rPr>
      </w:pPr>
    </w:p>
    <w:p>
      <w:pPr>
        <w:spacing w:line="386" w:lineRule="auto" w:before="14"/>
        <w:ind w:left="919" w:right="10521" w:hanging="560"/>
        <w:jc w:val="left"/>
        <w:rPr>
          <w:rFonts w:ascii="宋体" w:hAnsi="宋体" w:cs="宋体" w:eastAsia="宋体" w:hint="default"/>
          <w:sz w:val="28"/>
          <w:szCs w:val="28"/>
        </w:rPr>
      </w:pPr>
      <w:bookmarkStart w:name="3.9项目变动情况" w:id="60"/>
      <w:bookmarkEnd w:id="60"/>
      <w:r>
        <w:rPr/>
      </w:r>
      <w:bookmarkStart w:name="_bookmark21" w:id="61"/>
      <w:bookmarkEnd w:id="61"/>
      <w:r>
        <w:rPr/>
      </w:r>
      <w:r>
        <w:rPr>
          <w:rFonts w:ascii="Times New Roman" w:hAnsi="Times New Roman" w:cs="Times New Roman" w:eastAsia="Times New Roman" w:hint="default"/>
          <w:b/>
          <w:bCs/>
          <w:sz w:val="28"/>
          <w:szCs w:val="28"/>
        </w:rPr>
        <w:t>3.9</w:t>
      </w:r>
      <w:r>
        <w:rPr>
          <w:rFonts w:ascii="宋体" w:hAnsi="宋体" w:cs="宋体" w:eastAsia="宋体" w:hint="default"/>
          <w:b/>
          <w:bCs/>
          <w:sz w:val="28"/>
          <w:szCs w:val="28"/>
        </w:rPr>
        <w:t>项目变动情况 </w:t>
      </w:r>
      <w:bookmarkStart w:name="本项目变更情况见表3-6。" w:id="62"/>
      <w:bookmarkEnd w:id="62"/>
      <w:r>
        <w:rPr>
          <w:rFonts w:ascii="宋体" w:hAnsi="宋体" w:cs="宋体" w:eastAsia="宋体" w:hint="default"/>
          <w:b/>
          <w:bCs/>
          <w:sz w:val="28"/>
          <w:szCs w:val="28"/>
        </w:rPr>
      </w:r>
      <w:r>
        <w:rPr>
          <w:rFonts w:ascii="宋体" w:hAnsi="宋体" w:cs="宋体" w:eastAsia="宋体" w:hint="default"/>
          <w:spacing w:val="-2"/>
          <w:sz w:val="28"/>
          <w:szCs w:val="28"/>
        </w:rPr>
        <w:t>本项目变更情况见表</w:t>
      </w:r>
      <w:r>
        <w:rPr>
          <w:rFonts w:ascii="Times New Roman" w:hAnsi="Times New Roman" w:cs="Times New Roman" w:eastAsia="Times New Roman" w:hint="default"/>
          <w:spacing w:val="-2"/>
          <w:sz w:val="28"/>
          <w:szCs w:val="28"/>
        </w:rPr>
        <w:t>3-6</w:t>
      </w:r>
      <w:r>
        <w:rPr>
          <w:rFonts w:ascii="宋体" w:hAnsi="宋体" w:cs="宋体" w:eastAsia="宋体" w:hint="default"/>
          <w:spacing w:val="-2"/>
          <w:sz w:val="28"/>
          <w:szCs w:val="28"/>
        </w:rPr>
        <w:t>。</w:t>
      </w:r>
    </w:p>
    <w:p>
      <w:pPr>
        <w:pStyle w:val="Heading2"/>
        <w:tabs>
          <w:tab w:pos="1078" w:val="left" w:leader="none"/>
        </w:tabs>
        <w:spacing w:line="240" w:lineRule="auto" w:before="47"/>
        <w:ind w:left="2" w:right="0"/>
        <w:jc w:val="center"/>
        <w:rPr>
          <w:b w:val="0"/>
          <w:bCs w:val="0"/>
        </w:rPr>
      </w:pPr>
      <w:r>
        <w:rPr/>
        <w:t>表</w:t>
      </w:r>
      <w:r>
        <w:rPr>
          <w:rFonts w:ascii="Times New Roman" w:hAnsi="Times New Roman" w:cs="Times New Roman" w:eastAsia="Times New Roman" w:hint="default"/>
        </w:rPr>
        <w:t>3-6</w:t>
        <w:tab/>
      </w:r>
      <w:r>
        <w:rPr>
          <w:spacing w:val="-1"/>
        </w:rPr>
        <w:t>项目变更情况一览表</w:t>
      </w:r>
      <w:r>
        <w:rPr>
          <w:b w:val="0"/>
          <w:bCs w:val="0"/>
          <w:spacing w:val="-1"/>
        </w:rPr>
      </w:r>
    </w:p>
    <w:p>
      <w:pPr>
        <w:spacing w:line="240" w:lineRule="auto" w:before="7"/>
        <w:ind w:right="0"/>
        <w:rPr>
          <w:rFonts w:ascii="宋体" w:hAnsi="宋体" w:cs="宋体" w:eastAsia="宋体" w:hint="default"/>
          <w:b/>
          <w:bCs/>
          <w:sz w:val="11"/>
          <w:szCs w:val="11"/>
        </w:rPr>
      </w:pPr>
    </w:p>
    <w:tbl>
      <w:tblPr>
        <w:tblW w:w="0" w:type="auto"/>
        <w:jc w:val="left"/>
        <w:tblInd w:w="117" w:type="dxa"/>
        <w:tblLayout w:type="fixed"/>
        <w:tblCellMar>
          <w:top w:w="0" w:type="dxa"/>
          <w:left w:w="0" w:type="dxa"/>
          <w:bottom w:w="0" w:type="dxa"/>
          <w:right w:w="0" w:type="dxa"/>
        </w:tblCellMar>
        <w:tblLook w:val="01E0"/>
      </w:tblPr>
      <w:tblGrid>
        <w:gridCol w:w="676"/>
        <w:gridCol w:w="1515"/>
        <w:gridCol w:w="1920"/>
        <w:gridCol w:w="2040"/>
        <w:gridCol w:w="2461"/>
        <w:gridCol w:w="4477"/>
        <w:gridCol w:w="1267"/>
      </w:tblGrid>
      <w:tr>
        <w:trPr>
          <w:trHeight w:val="647" w:hRule="exact"/>
        </w:trPr>
        <w:tc>
          <w:tcPr>
            <w:tcW w:w="676"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142"/>
              <w:ind w:left="5" w:right="0"/>
              <w:jc w:val="center"/>
              <w:rPr>
                <w:rFonts w:ascii="宋体" w:hAnsi="宋体" w:cs="宋体" w:eastAsia="宋体" w:hint="default"/>
                <w:sz w:val="21"/>
                <w:szCs w:val="21"/>
              </w:rPr>
            </w:pPr>
            <w:r>
              <w:rPr>
                <w:rFonts w:ascii="宋体" w:hAnsi="宋体" w:cs="宋体" w:eastAsia="宋体" w:hint="default"/>
                <w:b/>
                <w:bCs/>
                <w:sz w:val="21"/>
                <w:szCs w:val="21"/>
              </w:rPr>
              <w:t>序号</w:t>
            </w:r>
            <w:r>
              <w:rPr>
                <w:rFonts w:ascii="宋体" w:hAnsi="宋体" w:cs="宋体" w:eastAsia="宋体" w:hint="default"/>
                <w:sz w:val="21"/>
                <w:szCs w:val="21"/>
              </w:rPr>
            </w:r>
          </w:p>
        </w:tc>
        <w:tc>
          <w:tcPr>
            <w:tcW w:w="1515"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42"/>
              <w:ind w:left="1" w:right="0"/>
              <w:jc w:val="center"/>
              <w:rPr>
                <w:rFonts w:ascii="宋体" w:hAnsi="宋体" w:cs="宋体" w:eastAsia="宋体" w:hint="default"/>
                <w:sz w:val="21"/>
                <w:szCs w:val="21"/>
              </w:rPr>
            </w:pPr>
            <w:r>
              <w:rPr>
                <w:rFonts w:ascii="宋体" w:hAnsi="宋体" w:cs="宋体" w:eastAsia="宋体" w:hint="default"/>
                <w:b/>
                <w:bCs/>
                <w:sz w:val="21"/>
                <w:szCs w:val="21"/>
              </w:rPr>
              <w:t>项目</w:t>
            </w:r>
            <w:r>
              <w:rPr>
                <w:rFonts w:ascii="宋体" w:hAnsi="宋体" w:cs="宋体" w:eastAsia="宋体" w:hint="default"/>
                <w:sz w:val="21"/>
                <w:szCs w:val="21"/>
              </w:rPr>
            </w:r>
          </w:p>
        </w:tc>
        <w:tc>
          <w:tcPr>
            <w:tcW w:w="1920"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42"/>
              <w:ind w:right="0"/>
              <w:jc w:val="center"/>
              <w:rPr>
                <w:rFonts w:ascii="宋体" w:hAnsi="宋体" w:cs="宋体" w:eastAsia="宋体" w:hint="default"/>
                <w:sz w:val="21"/>
                <w:szCs w:val="21"/>
              </w:rPr>
            </w:pPr>
            <w:r>
              <w:rPr>
                <w:rFonts w:ascii="宋体" w:hAnsi="宋体" w:cs="宋体" w:eastAsia="宋体" w:hint="default"/>
                <w:b/>
                <w:bCs/>
                <w:sz w:val="21"/>
                <w:szCs w:val="21"/>
              </w:rPr>
              <w:t>环评建设内容</w:t>
            </w:r>
            <w:r>
              <w:rPr>
                <w:rFonts w:ascii="宋体" w:hAnsi="宋体" w:cs="宋体" w:eastAsia="宋体" w:hint="default"/>
                <w:sz w:val="21"/>
                <w:szCs w:val="21"/>
              </w:rPr>
            </w:r>
          </w:p>
        </w:tc>
        <w:tc>
          <w:tcPr>
            <w:tcW w:w="2040"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42"/>
              <w:ind w:right="0"/>
              <w:jc w:val="center"/>
              <w:rPr>
                <w:rFonts w:ascii="宋体" w:hAnsi="宋体" w:cs="宋体" w:eastAsia="宋体" w:hint="default"/>
                <w:sz w:val="21"/>
                <w:szCs w:val="21"/>
              </w:rPr>
            </w:pPr>
            <w:r>
              <w:rPr>
                <w:rFonts w:ascii="宋体" w:hAnsi="宋体" w:cs="宋体" w:eastAsia="宋体" w:hint="default"/>
                <w:b/>
                <w:bCs/>
                <w:sz w:val="21"/>
                <w:szCs w:val="21"/>
              </w:rPr>
              <w:t>一期建设情况</w:t>
            </w:r>
            <w:r>
              <w:rPr>
                <w:rFonts w:ascii="宋体" w:hAnsi="宋体" w:cs="宋体" w:eastAsia="宋体" w:hint="default"/>
                <w:sz w:val="21"/>
                <w:szCs w:val="21"/>
              </w:rPr>
            </w:r>
          </w:p>
        </w:tc>
        <w:tc>
          <w:tcPr>
            <w:tcW w:w="2461" w:type="dxa"/>
            <w:tcBorders>
              <w:top w:val="single" w:sz="12" w:space="0" w:color="000000"/>
              <w:left w:val="single" w:sz="6" w:space="0" w:color="000000"/>
              <w:bottom w:val="single" w:sz="6" w:space="0" w:color="000000"/>
              <w:right w:val="single" w:sz="6" w:space="0" w:color="000000"/>
            </w:tcBorders>
          </w:tcPr>
          <w:p>
            <w:pPr>
              <w:pStyle w:val="TableParagraph"/>
              <w:spacing w:line="262" w:lineRule="exact"/>
              <w:ind w:left="1" w:right="0"/>
              <w:jc w:val="center"/>
              <w:rPr>
                <w:rFonts w:ascii="宋体" w:hAnsi="宋体" w:cs="宋体" w:eastAsia="宋体" w:hint="default"/>
                <w:sz w:val="21"/>
                <w:szCs w:val="21"/>
              </w:rPr>
            </w:pPr>
            <w:r>
              <w:rPr>
                <w:rFonts w:ascii="宋体" w:hAnsi="宋体" w:cs="宋体" w:eastAsia="宋体" w:hint="default"/>
                <w:b/>
                <w:bCs/>
                <w:sz w:val="21"/>
                <w:szCs w:val="21"/>
              </w:rPr>
              <w:t>本项目建设内容</w:t>
            </w:r>
            <w:r>
              <w:rPr>
                <w:rFonts w:ascii="宋体" w:hAnsi="宋体" w:cs="宋体" w:eastAsia="宋体" w:hint="default"/>
                <w:sz w:val="21"/>
                <w:szCs w:val="21"/>
              </w:rPr>
            </w:r>
          </w:p>
          <w:p>
            <w:pPr>
              <w:pStyle w:val="TableParagraph"/>
              <w:spacing w:line="240" w:lineRule="auto" w:before="37"/>
              <w:ind w:left="103" w:right="-5"/>
              <w:jc w:val="center"/>
              <w:rPr>
                <w:rFonts w:ascii="宋体" w:hAnsi="宋体" w:cs="宋体" w:eastAsia="宋体" w:hint="default"/>
                <w:sz w:val="21"/>
                <w:szCs w:val="21"/>
              </w:rPr>
            </w:pPr>
            <w:r>
              <w:rPr>
                <w:rFonts w:ascii="宋体" w:hAnsi="宋体" w:cs="宋体" w:eastAsia="宋体" w:hint="default"/>
                <w:b/>
                <w:bCs/>
                <w:sz w:val="21"/>
                <w:szCs w:val="21"/>
              </w:rPr>
              <w:t>（一期</w:t>
            </w:r>
            <w:r>
              <w:rPr>
                <w:rFonts w:ascii="宋体" w:hAnsi="宋体" w:cs="宋体" w:eastAsia="宋体" w:hint="default"/>
                <w:b/>
                <w:bCs/>
                <w:spacing w:val="-81"/>
                <w:sz w:val="21"/>
                <w:szCs w:val="21"/>
              </w:rPr>
              <w:t> </w:t>
            </w:r>
            <w:r>
              <w:rPr>
                <w:rFonts w:ascii="Times New Roman" w:hAnsi="Times New Roman" w:cs="Times New Roman" w:eastAsia="Times New Roman" w:hint="default"/>
                <w:b/>
                <w:bCs/>
                <w:sz w:val="21"/>
                <w:szCs w:val="21"/>
              </w:rPr>
              <w:t>3#</w:t>
            </w:r>
            <w:r>
              <w:rPr>
                <w:rFonts w:ascii="宋体" w:hAnsi="宋体" w:cs="宋体" w:eastAsia="宋体" w:hint="default"/>
                <w:b/>
                <w:bCs/>
                <w:sz w:val="21"/>
                <w:szCs w:val="21"/>
              </w:rPr>
              <w:t>兰炭烘干系统）</w:t>
            </w:r>
            <w:r>
              <w:rPr>
                <w:rFonts w:ascii="宋体" w:hAnsi="宋体" w:cs="宋体" w:eastAsia="宋体" w:hint="default"/>
                <w:sz w:val="21"/>
                <w:szCs w:val="21"/>
              </w:rPr>
            </w:r>
          </w:p>
        </w:tc>
        <w:tc>
          <w:tcPr>
            <w:tcW w:w="4477"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42"/>
              <w:ind w:left="2" w:right="0"/>
              <w:jc w:val="center"/>
              <w:rPr>
                <w:rFonts w:ascii="宋体" w:hAnsi="宋体" w:cs="宋体" w:eastAsia="宋体" w:hint="default"/>
                <w:sz w:val="21"/>
                <w:szCs w:val="21"/>
              </w:rPr>
            </w:pPr>
            <w:r>
              <w:rPr>
                <w:rFonts w:ascii="宋体" w:hAnsi="宋体" w:cs="宋体" w:eastAsia="宋体" w:hint="default"/>
                <w:b/>
                <w:bCs/>
                <w:sz w:val="21"/>
                <w:szCs w:val="21"/>
              </w:rPr>
              <w:t>变更原因</w:t>
            </w:r>
            <w:r>
              <w:rPr>
                <w:rFonts w:ascii="宋体" w:hAnsi="宋体" w:cs="宋体" w:eastAsia="宋体" w:hint="default"/>
                <w:sz w:val="21"/>
                <w:szCs w:val="21"/>
              </w:rPr>
            </w:r>
          </w:p>
        </w:tc>
        <w:tc>
          <w:tcPr>
            <w:tcW w:w="1267" w:type="dxa"/>
            <w:tcBorders>
              <w:top w:val="single" w:sz="12" w:space="0" w:color="000000"/>
              <w:left w:val="single" w:sz="6" w:space="0" w:color="000000"/>
              <w:bottom w:val="single" w:sz="6" w:space="0" w:color="000000"/>
              <w:right w:val="nil" w:sz="6" w:space="0" w:color="auto"/>
            </w:tcBorders>
          </w:tcPr>
          <w:p>
            <w:pPr>
              <w:pStyle w:val="TableParagraph"/>
              <w:spacing w:line="262" w:lineRule="exact"/>
              <w:ind w:left="204" w:right="0"/>
              <w:jc w:val="left"/>
              <w:rPr>
                <w:rFonts w:ascii="宋体" w:hAnsi="宋体" w:cs="宋体" w:eastAsia="宋体" w:hint="default"/>
                <w:sz w:val="21"/>
                <w:szCs w:val="21"/>
              </w:rPr>
            </w:pPr>
            <w:r>
              <w:rPr>
                <w:rFonts w:ascii="宋体" w:hAnsi="宋体" w:cs="宋体" w:eastAsia="宋体" w:hint="default"/>
                <w:b/>
                <w:bCs/>
                <w:sz w:val="21"/>
                <w:szCs w:val="21"/>
              </w:rPr>
              <w:t>是否属于</w:t>
            </w:r>
            <w:r>
              <w:rPr>
                <w:rFonts w:ascii="宋体" w:hAnsi="宋体" w:cs="宋体" w:eastAsia="宋体" w:hint="default"/>
                <w:sz w:val="21"/>
                <w:szCs w:val="21"/>
              </w:rPr>
            </w:r>
          </w:p>
          <w:p>
            <w:pPr>
              <w:pStyle w:val="TableParagraph"/>
              <w:spacing w:line="240" w:lineRule="auto" w:before="37"/>
              <w:ind w:left="204" w:right="0"/>
              <w:jc w:val="left"/>
              <w:rPr>
                <w:rFonts w:ascii="宋体" w:hAnsi="宋体" w:cs="宋体" w:eastAsia="宋体" w:hint="default"/>
                <w:sz w:val="21"/>
                <w:szCs w:val="21"/>
              </w:rPr>
            </w:pPr>
            <w:r>
              <w:rPr>
                <w:rFonts w:ascii="宋体" w:hAnsi="宋体" w:cs="宋体" w:eastAsia="宋体" w:hint="default"/>
                <w:b/>
                <w:bCs/>
                <w:sz w:val="21"/>
                <w:szCs w:val="21"/>
              </w:rPr>
              <w:t>重大变更</w:t>
            </w:r>
            <w:r>
              <w:rPr>
                <w:rFonts w:ascii="宋体" w:hAnsi="宋体" w:cs="宋体" w:eastAsia="宋体" w:hint="default"/>
                <w:sz w:val="21"/>
                <w:szCs w:val="21"/>
              </w:rPr>
            </w:r>
          </w:p>
        </w:tc>
      </w:tr>
      <w:tr>
        <w:trPr>
          <w:trHeight w:val="639" w:hRule="exact"/>
        </w:trPr>
        <w:tc>
          <w:tcPr>
            <w:tcW w:w="676"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left="6" w:right="0"/>
              <w:jc w:val="center"/>
              <w:rPr>
                <w:rFonts w:ascii="Times New Roman" w:hAnsi="Times New Roman" w:cs="Times New Roman" w:eastAsia="Times New Roman" w:hint="default"/>
                <w:sz w:val="21"/>
                <w:szCs w:val="21"/>
              </w:rPr>
            </w:pPr>
            <w:r>
              <w:rPr>
                <w:rFonts w:ascii="Times New Roman"/>
                <w:sz w:val="21"/>
              </w:rPr>
              <w:t>1</w:t>
            </w:r>
          </w:p>
        </w:tc>
        <w:tc>
          <w:tcPr>
            <w:tcW w:w="151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41"/>
              <w:ind w:right="1"/>
              <w:jc w:val="center"/>
              <w:rPr>
                <w:rFonts w:ascii="宋体" w:hAnsi="宋体" w:cs="宋体" w:eastAsia="宋体" w:hint="default"/>
                <w:sz w:val="21"/>
                <w:szCs w:val="21"/>
              </w:rPr>
            </w:pPr>
            <w:r>
              <w:rPr>
                <w:rFonts w:ascii="宋体" w:hAnsi="宋体" w:cs="宋体" w:eastAsia="宋体" w:hint="default"/>
                <w:sz w:val="21"/>
                <w:szCs w:val="21"/>
              </w:rPr>
              <w:t>公司名称</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right="1"/>
              <w:jc w:val="center"/>
              <w:rPr>
                <w:rFonts w:ascii="宋体" w:hAnsi="宋体" w:cs="宋体" w:eastAsia="宋体" w:hint="default"/>
                <w:sz w:val="21"/>
                <w:szCs w:val="21"/>
              </w:rPr>
            </w:pPr>
            <w:r>
              <w:rPr>
                <w:rFonts w:ascii="宋体" w:hAnsi="宋体" w:cs="宋体" w:eastAsia="宋体" w:hint="default"/>
                <w:sz w:val="21"/>
                <w:szCs w:val="21"/>
              </w:rPr>
              <w:t>宁夏金昱元化工集</w:t>
            </w:r>
          </w:p>
          <w:p>
            <w:pPr>
              <w:pStyle w:val="TableParagraph"/>
              <w:spacing w:line="240" w:lineRule="auto" w:before="37"/>
              <w:ind w:right="1"/>
              <w:jc w:val="center"/>
              <w:rPr>
                <w:rFonts w:ascii="宋体" w:hAnsi="宋体" w:cs="宋体" w:eastAsia="宋体" w:hint="default"/>
                <w:sz w:val="21"/>
                <w:szCs w:val="21"/>
              </w:rPr>
            </w:pPr>
            <w:r>
              <w:rPr>
                <w:rFonts w:ascii="宋体" w:hAnsi="宋体" w:cs="宋体" w:eastAsia="宋体" w:hint="default"/>
                <w:sz w:val="21"/>
                <w:szCs w:val="21"/>
              </w:rPr>
              <w:t>团有限公司</w:t>
            </w:r>
          </w:p>
        </w:tc>
        <w:tc>
          <w:tcPr>
            <w:tcW w:w="20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4"/>
              <w:ind w:left="278" w:right="172" w:hanging="106"/>
              <w:jc w:val="left"/>
              <w:rPr>
                <w:rFonts w:ascii="宋体" w:hAnsi="宋体" w:cs="宋体" w:eastAsia="宋体" w:hint="default"/>
                <w:sz w:val="21"/>
                <w:szCs w:val="21"/>
              </w:rPr>
            </w:pPr>
            <w:r>
              <w:rPr>
                <w:rFonts w:ascii="宋体" w:hAnsi="宋体" w:cs="宋体" w:eastAsia="宋体" w:hint="default"/>
                <w:w w:val="95"/>
                <w:sz w:val="21"/>
                <w:szCs w:val="21"/>
              </w:rPr>
              <w:t>宁夏金昱元广拓能 </w:t>
            </w:r>
            <w:r>
              <w:rPr>
                <w:rFonts w:ascii="宋体" w:hAnsi="宋体" w:cs="宋体" w:eastAsia="宋体" w:hint="default"/>
                <w:sz w:val="21"/>
                <w:szCs w:val="21"/>
              </w:rPr>
              <w:t>源化工有限公司</w:t>
            </w:r>
          </w:p>
        </w:tc>
        <w:tc>
          <w:tcPr>
            <w:tcW w:w="2461"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right="0"/>
              <w:jc w:val="center"/>
              <w:rPr>
                <w:rFonts w:ascii="宋体" w:hAnsi="宋体" w:cs="宋体" w:eastAsia="宋体" w:hint="default"/>
                <w:sz w:val="21"/>
                <w:szCs w:val="21"/>
              </w:rPr>
            </w:pPr>
            <w:r>
              <w:rPr>
                <w:rFonts w:ascii="宋体" w:hAnsi="宋体" w:cs="宋体" w:eastAsia="宋体" w:hint="default"/>
                <w:sz w:val="21"/>
                <w:szCs w:val="21"/>
              </w:rPr>
              <w:t>宁夏金昱元炔烃节能有</w:t>
            </w:r>
          </w:p>
          <w:p>
            <w:pPr>
              <w:pStyle w:val="TableParagraph"/>
              <w:spacing w:line="240" w:lineRule="auto" w:before="37"/>
              <w:ind w:right="0"/>
              <w:jc w:val="center"/>
              <w:rPr>
                <w:rFonts w:ascii="宋体" w:hAnsi="宋体" w:cs="宋体" w:eastAsia="宋体" w:hint="default"/>
                <w:sz w:val="21"/>
                <w:szCs w:val="21"/>
              </w:rPr>
            </w:pPr>
            <w:r>
              <w:rPr>
                <w:rFonts w:ascii="宋体" w:hAnsi="宋体" w:cs="宋体" w:eastAsia="宋体" w:hint="default"/>
                <w:sz w:val="21"/>
                <w:szCs w:val="21"/>
              </w:rPr>
              <w:t>限公司</w:t>
            </w:r>
          </w:p>
        </w:tc>
        <w:tc>
          <w:tcPr>
            <w:tcW w:w="4477" w:type="dxa"/>
            <w:tcBorders>
              <w:top w:val="single" w:sz="6" w:space="0" w:color="000000"/>
              <w:left w:val="single" w:sz="6" w:space="0" w:color="000000"/>
              <w:bottom w:val="single" w:sz="6" w:space="0" w:color="000000"/>
              <w:right w:val="single" w:sz="6" w:space="0" w:color="000000"/>
            </w:tcBorders>
          </w:tcPr>
          <w:p>
            <w:pPr>
              <w:pStyle w:val="TableParagraph"/>
              <w:spacing w:line="260" w:lineRule="exact"/>
              <w:ind w:right="0"/>
              <w:jc w:val="center"/>
              <w:rPr>
                <w:rFonts w:ascii="宋体" w:hAnsi="宋体" w:cs="宋体" w:eastAsia="宋体" w:hint="default"/>
                <w:sz w:val="21"/>
                <w:szCs w:val="21"/>
              </w:rPr>
            </w:pPr>
            <w:r>
              <w:rPr>
                <w:rFonts w:ascii="宋体" w:hAnsi="宋体" w:cs="宋体" w:eastAsia="宋体" w:hint="default"/>
                <w:sz w:val="21"/>
                <w:szCs w:val="21"/>
              </w:rPr>
              <w:t>宁夏金昱元炔烃节能有限公司为宁夏金昱元广</w:t>
            </w:r>
          </w:p>
          <w:p>
            <w:pPr>
              <w:pStyle w:val="TableParagraph"/>
              <w:spacing w:line="240" w:lineRule="auto" w:before="37"/>
              <w:ind w:right="0"/>
              <w:jc w:val="center"/>
              <w:rPr>
                <w:rFonts w:ascii="宋体" w:hAnsi="宋体" w:cs="宋体" w:eastAsia="宋体" w:hint="default"/>
                <w:sz w:val="21"/>
                <w:szCs w:val="21"/>
              </w:rPr>
            </w:pPr>
            <w:r>
              <w:rPr>
                <w:rFonts w:ascii="宋体" w:hAnsi="宋体" w:cs="宋体" w:eastAsia="宋体" w:hint="default"/>
                <w:sz w:val="21"/>
                <w:szCs w:val="21"/>
              </w:rPr>
              <w:t>拓能源化工有限公司全资子公司</w:t>
            </w:r>
          </w:p>
        </w:tc>
        <w:tc>
          <w:tcPr>
            <w:tcW w:w="1267" w:type="dxa"/>
            <w:tcBorders>
              <w:top w:val="single" w:sz="6" w:space="0" w:color="000000"/>
              <w:left w:val="single" w:sz="6" w:space="0" w:color="000000"/>
              <w:bottom w:val="single" w:sz="6" w:space="0" w:color="000000"/>
              <w:right w:val="nil" w:sz="6" w:space="0" w:color="auto"/>
            </w:tcBorders>
          </w:tcPr>
          <w:p>
            <w:pPr>
              <w:pStyle w:val="TableParagraph"/>
              <w:spacing w:line="240" w:lineRule="auto" w:before="141"/>
              <w:ind w:right="8"/>
              <w:jc w:val="center"/>
              <w:rPr>
                <w:rFonts w:ascii="宋体" w:hAnsi="宋体" w:cs="宋体" w:eastAsia="宋体" w:hint="default"/>
                <w:sz w:val="21"/>
                <w:szCs w:val="21"/>
              </w:rPr>
            </w:pPr>
            <w:r>
              <w:rPr>
                <w:rFonts w:ascii="宋体" w:hAnsi="宋体" w:cs="宋体" w:eastAsia="宋体" w:hint="default"/>
                <w:sz w:val="21"/>
                <w:szCs w:val="21"/>
              </w:rPr>
              <w:t>不属于</w:t>
            </w:r>
          </w:p>
        </w:tc>
      </w:tr>
      <w:tr>
        <w:trPr>
          <w:trHeight w:val="2823" w:hRule="exact"/>
        </w:trPr>
        <w:tc>
          <w:tcPr>
            <w:tcW w:w="676" w:type="dxa"/>
            <w:tcBorders>
              <w:top w:val="single" w:sz="6" w:space="0" w:color="000000"/>
              <w:left w:val="nil" w:sz="6" w:space="0" w:color="auto"/>
              <w:bottom w:val="single" w:sz="6"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2"/>
              <w:ind w:right="0"/>
              <w:jc w:val="left"/>
              <w:rPr>
                <w:rFonts w:ascii="宋体" w:hAnsi="宋体" w:cs="宋体" w:eastAsia="宋体" w:hint="default"/>
                <w:b/>
                <w:bCs/>
                <w:sz w:val="18"/>
                <w:szCs w:val="18"/>
              </w:rPr>
            </w:pPr>
          </w:p>
          <w:p>
            <w:pPr>
              <w:pStyle w:val="TableParagraph"/>
              <w:spacing w:line="240" w:lineRule="auto"/>
              <w:ind w:left="6" w:right="0"/>
              <w:jc w:val="center"/>
              <w:rPr>
                <w:rFonts w:ascii="Times New Roman" w:hAnsi="Times New Roman" w:cs="Times New Roman" w:eastAsia="Times New Roman" w:hint="default"/>
                <w:sz w:val="21"/>
                <w:szCs w:val="21"/>
              </w:rPr>
            </w:pPr>
            <w:r>
              <w:rPr>
                <w:rFonts w:ascii="Times New Roman"/>
                <w:sz w:val="21"/>
              </w:rPr>
              <w:t>2</w:t>
            </w:r>
          </w:p>
        </w:tc>
        <w:tc>
          <w:tcPr>
            <w:tcW w:w="151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5"/>
              <w:ind w:right="0"/>
              <w:jc w:val="left"/>
              <w:rPr>
                <w:rFonts w:ascii="宋体" w:hAnsi="宋体" w:cs="宋体" w:eastAsia="宋体" w:hint="default"/>
                <w:b/>
                <w:bCs/>
                <w:sz w:val="14"/>
                <w:szCs w:val="14"/>
              </w:rPr>
            </w:pPr>
          </w:p>
          <w:p>
            <w:pPr>
              <w:pStyle w:val="TableParagraph"/>
              <w:spacing w:line="240" w:lineRule="auto"/>
              <w:ind w:right="1"/>
              <w:jc w:val="center"/>
              <w:rPr>
                <w:rFonts w:ascii="宋体" w:hAnsi="宋体" w:cs="宋体" w:eastAsia="宋体" w:hint="default"/>
                <w:sz w:val="21"/>
                <w:szCs w:val="21"/>
              </w:rPr>
            </w:pPr>
            <w:r>
              <w:rPr>
                <w:rFonts w:ascii="宋体" w:hAnsi="宋体" w:cs="宋体" w:eastAsia="宋体" w:hint="default"/>
                <w:sz w:val="21"/>
                <w:szCs w:val="21"/>
              </w:rPr>
              <w:t>兰炭烘干系统</w:t>
            </w:r>
          </w:p>
        </w:tc>
        <w:tc>
          <w:tcPr>
            <w:tcW w:w="192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8"/>
              <w:ind w:right="0"/>
              <w:jc w:val="left"/>
              <w:rPr>
                <w:rFonts w:ascii="宋体" w:hAnsi="宋体" w:cs="宋体" w:eastAsia="宋体" w:hint="default"/>
                <w:b/>
                <w:bCs/>
                <w:sz w:val="18"/>
                <w:szCs w:val="18"/>
              </w:rPr>
            </w:pPr>
          </w:p>
          <w:p>
            <w:pPr>
              <w:pStyle w:val="TableParagraph"/>
              <w:spacing w:line="266" w:lineRule="auto"/>
              <w:ind w:left="100" w:right="98"/>
              <w:jc w:val="both"/>
              <w:rPr>
                <w:rFonts w:ascii="宋体" w:hAnsi="宋体" w:cs="宋体" w:eastAsia="宋体" w:hint="default"/>
                <w:sz w:val="21"/>
                <w:szCs w:val="21"/>
              </w:rPr>
            </w:pPr>
            <w:r>
              <w:rPr>
                <w:rFonts w:ascii="宋体" w:hAnsi="宋体" w:cs="宋体" w:eastAsia="宋体" w:hint="default"/>
                <w:spacing w:val="10"/>
                <w:sz w:val="21"/>
                <w:szCs w:val="21"/>
              </w:rPr>
              <w:t>建设</w:t>
            </w:r>
            <w:r>
              <w:rPr>
                <w:rFonts w:ascii="宋体" w:hAnsi="宋体" w:cs="宋体" w:eastAsia="宋体" w:hint="default"/>
                <w:spacing w:val="-87"/>
                <w:sz w:val="21"/>
                <w:szCs w:val="21"/>
              </w:rPr>
              <w:t> </w:t>
            </w:r>
            <w:r>
              <w:rPr>
                <w:rFonts w:ascii="Times New Roman" w:hAnsi="Times New Roman" w:cs="Times New Roman" w:eastAsia="Times New Roman" w:hint="default"/>
                <w:sz w:val="21"/>
                <w:szCs w:val="21"/>
              </w:rPr>
              <w:t>3</w:t>
            </w:r>
            <w:r>
              <w:rPr>
                <w:rFonts w:ascii="Times New Roman" w:hAnsi="Times New Roman" w:cs="Times New Roman" w:eastAsia="Times New Roman" w:hint="default"/>
                <w:spacing w:val="-34"/>
                <w:sz w:val="21"/>
                <w:szCs w:val="21"/>
              </w:rPr>
              <w:t> </w:t>
            </w:r>
            <w:r>
              <w:rPr>
                <w:rFonts w:ascii="宋体" w:hAnsi="宋体" w:cs="宋体" w:eastAsia="宋体" w:hint="default"/>
                <w:sz w:val="21"/>
                <w:szCs w:val="21"/>
              </w:rPr>
              <w:t>座</w:t>
            </w:r>
            <w:r>
              <w:rPr>
                <w:rFonts w:ascii="宋体" w:hAnsi="宋体" w:cs="宋体" w:eastAsia="宋体" w:hint="default"/>
                <w:spacing w:val="-85"/>
                <w:sz w:val="21"/>
                <w:szCs w:val="21"/>
              </w:rPr>
              <w:t> </w:t>
            </w:r>
            <w:r>
              <w:rPr>
                <w:rFonts w:ascii="Times New Roman" w:hAnsi="Times New Roman" w:cs="Times New Roman" w:eastAsia="Times New Roman" w:hint="default"/>
                <w:spacing w:val="5"/>
                <w:sz w:val="21"/>
                <w:szCs w:val="21"/>
              </w:rPr>
              <w:t>12t/h</w:t>
            </w:r>
            <w:r>
              <w:rPr>
                <w:rFonts w:ascii="宋体" w:hAnsi="宋体" w:cs="宋体" w:eastAsia="宋体" w:hint="default"/>
                <w:spacing w:val="5"/>
                <w:sz w:val="21"/>
                <w:szCs w:val="21"/>
              </w:rPr>
              <w:t>兰炭 </w:t>
            </w:r>
            <w:r>
              <w:rPr>
                <w:rFonts w:ascii="宋体" w:hAnsi="宋体" w:cs="宋体" w:eastAsia="宋体" w:hint="default"/>
                <w:spacing w:val="3"/>
                <w:sz w:val="21"/>
                <w:szCs w:val="21"/>
              </w:rPr>
              <w:t>回转烘干机，燃料 </w:t>
            </w:r>
            <w:r>
              <w:rPr>
                <w:rFonts w:ascii="宋体" w:hAnsi="宋体" w:cs="宋体" w:eastAsia="宋体" w:hint="default"/>
                <w:spacing w:val="3"/>
                <w:sz w:val="21"/>
                <w:szCs w:val="21"/>
              </w:rPr>
              <w:t>为净化后的电石炉 </w:t>
            </w:r>
            <w:r>
              <w:rPr>
                <w:rFonts w:ascii="宋体" w:hAnsi="宋体" w:cs="宋体" w:eastAsia="宋体" w:hint="default"/>
                <w:sz w:val="21"/>
                <w:szCs w:val="21"/>
              </w:rPr>
              <w:t>炉气。</w:t>
            </w:r>
          </w:p>
        </w:tc>
        <w:tc>
          <w:tcPr>
            <w:tcW w:w="204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64" w:lineRule="auto" w:before="138"/>
              <w:ind w:left="100" w:right="100"/>
              <w:jc w:val="both"/>
              <w:rPr>
                <w:rFonts w:ascii="宋体" w:hAnsi="宋体" w:cs="宋体" w:eastAsia="宋体" w:hint="default"/>
                <w:sz w:val="21"/>
                <w:szCs w:val="21"/>
              </w:rPr>
            </w:pPr>
            <w:r>
              <w:rPr>
                <w:rFonts w:ascii="宋体" w:hAnsi="宋体" w:cs="宋体" w:eastAsia="宋体" w:hint="default"/>
                <w:spacing w:val="2"/>
                <w:sz w:val="21"/>
                <w:szCs w:val="21"/>
              </w:rPr>
              <w:t>已建设</w:t>
            </w:r>
            <w:r>
              <w:rPr>
                <w:rFonts w:ascii="Times New Roman" w:hAnsi="Times New Roman" w:cs="Times New Roman" w:eastAsia="Times New Roman" w:hint="default"/>
                <w:spacing w:val="2"/>
                <w:sz w:val="21"/>
                <w:szCs w:val="21"/>
              </w:rPr>
              <w:t>2</w:t>
            </w:r>
            <w:r>
              <w:rPr>
                <w:rFonts w:ascii="宋体" w:hAnsi="宋体" w:cs="宋体" w:eastAsia="宋体" w:hint="default"/>
                <w:spacing w:val="2"/>
                <w:sz w:val="21"/>
                <w:szCs w:val="21"/>
              </w:rPr>
              <w:t>座</w:t>
            </w:r>
            <w:r>
              <w:rPr>
                <w:rFonts w:ascii="Times New Roman" w:hAnsi="Times New Roman" w:cs="Times New Roman" w:eastAsia="Times New Roman" w:hint="default"/>
                <w:spacing w:val="2"/>
                <w:sz w:val="21"/>
                <w:szCs w:val="21"/>
              </w:rPr>
              <w:t>15t/h</w:t>
            </w:r>
            <w:r>
              <w:rPr>
                <w:rFonts w:ascii="宋体" w:hAnsi="宋体" w:cs="宋体" w:eastAsia="宋体" w:hint="default"/>
                <w:spacing w:val="2"/>
                <w:sz w:val="21"/>
                <w:szCs w:val="21"/>
              </w:rPr>
              <w:t>的兰 </w:t>
            </w:r>
            <w:r>
              <w:rPr>
                <w:rFonts w:ascii="宋体" w:hAnsi="宋体" w:cs="宋体" w:eastAsia="宋体" w:hint="default"/>
                <w:spacing w:val="-8"/>
                <w:sz w:val="21"/>
                <w:szCs w:val="21"/>
              </w:rPr>
              <w:t>炭烘干机，并通过环 </w:t>
            </w:r>
            <w:r>
              <w:rPr>
                <w:rFonts w:ascii="宋体" w:hAnsi="宋体" w:cs="宋体" w:eastAsia="宋体" w:hint="default"/>
                <w:spacing w:val="-8"/>
                <w:sz w:val="21"/>
                <w:szCs w:val="21"/>
              </w:rPr>
            </w:r>
            <w:r>
              <w:rPr>
                <w:rFonts w:ascii="宋体" w:hAnsi="宋体" w:cs="宋体" w:eastAsia="宋体" w:hint="default"/>
                <w:sz w:val="21"/>
                <w:szCs w:val="21"/>
              </w:rPr>
              <w:t>境保护竣工验收。</w:t>
            </w:r>
          </w:p>
        </w:tc>
        <w:tc>
          <w:tcPr>
            <w:tcW w:w="246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56" w:lineRule="auto" w:before="138"/>
              <w:ind w:left="100" w:right="98"/>
              <w:jc w:val="both"/>
              <w:rPr>
                <w:rFonts w:ascii="宋体" w:hAnsi="宋体" w:cs="宋体" w:eastAsia="宋体" w:hint="default"/>
                <w:sz w:val="21"/>
                <w:szCs w:val="21"/>
              </w:rPr>
            </w:pPr>
            <w:r>
              <w:rPr>
                <w:rFonts w:ascii="宋体" w:hAnsi="宋体" w:cs="宋体" w:eastAsia="宋体" w:hint="default"/>
                <w:sz w:val="21"/>
                <w:szCs w:val="21"/>
              </w:rPr>
              <w:t>新</w:t>
            </w:r>
            <w:r>
              <w:rPr>
                <w:rFonts w:ascii="宋体" w:hAnsi="宋体" w:cs="宋体" w:eastAsia="宋体" w:hint="default"/>
                <w:spacing w:val="-61"/>
                <w:sz w:val="21"/>
                <w:szCs w:val="21"/>
              </w:rPr>
              <w:t> </w:t>
            </w:r>
            <w:r>
              <w:rPr>
                <w:rFonts w:ascii="宋体" w:hAnsi="宋体" w:cs="宋体" w:eastAsia="宋体" w:hint="default"/>
                <w:sz w:val="21"/>
                <w:szCs w:val="21"/>
              </w:rPr>
              <w:t>建</w:t>
            </w:r>
            <w:r>
              <w:rPr>
                <w:rFonts w:ascii="宋体" w:hAnsi="宋体" w:cs="宋体" w:eastAsia="宋体" w:hint="default"/>
                <w:spacing w:val="-9"/>
                <w:sz w:val="21"/>
                <w:szCs w:val="21"/>
              </w:rPr>
              <w:t> </w:t>
            </w:r>
            <w:r>
              <w:rPr>
                <w:rFonts w:ascii="Times New Roman" w:hAnsi="Times New Roman" w:cs="Times New Roman" w:eastAsia="Times New Roman" w:hint="default"/>
                <w:sz w:val="21"/>
                <w:szCs w:val="21"/>
              </w:rPr>
              <w:t>1</w:t>
            </w:r>
            <w:r>
              <w:rPr>
                <w:rFonts w:ascii="Times New Roman" w:hAnsi="Times New Roman" w:cs="Times New Roman" w:eastAsia="Times New Roman" w:hint="default"/>
                <w:spacing w:val="42"/>
                <w:sz w:val="21"/>
                <w:szCs w:val="21"/>
              </w:rPr>
              <w:t> </w:t>
            </w:r>
            <w:r>
              <w:rPr>
                <w:rFonts w:ascii="宋体" w:hAnsi="宋体" w:cs="宋体" w:eastAsia="宋体" w:hint="default"/>
                <w:sz w:val="21"/>
                <w:szCs w:val="21"/>
              </w:rPr>
              <w:t>座</w:t>
            </w:r>
            <w:r>
              <w:rPr>
                <w:rFonts w:ascii="宋体" w:hAnsi="宋体" w:cs="宋体" w:eastAsia="宋体" w:hint="default"/>
                <w:spacing w:val="-61"/>
                <w:sz w:val="21"/>
                <w:szCs w:val="21"/>
              </w:rPr>
              <w:t> </w:t>
            </w:r>
            <w:r>
              <w:rPr>
                <w:rFonts w:ascii="宋体" w:hAnsi="宋体" w:cs="宋体" w:eastAsia="宋体" w:hint="default"/>
                <w:sz w:val="21"/>
                <w:szCs w:val="21"/>
              </w:rPr>
              <w:t>设</w:t>
            </w:r>
            <w:r>
              <w:rPr>
                <w:rFonts w:ascii="宋体" w:hAnsi="宋体" w:cs="宋体" w:eastAsia="宋体" w:hint="default"/>
                <w:spacing w:val="-61"/>
                <w:sz w:val="21"/>
                <w:szCs w:val="21"/>
              </w:rPr>
              <w:t> </w:t>
            </w:r>
            <w:r>
              <w:rPr>
                <w:rFonts w:ascii="宋体" w:hAnsi="宋体" w:cs="宋体" w:eastAsia="宋体" w:hint="default"/>
                <w:sz w:val="21"/>
                <w:szCs w:val="21"/>
              </w:rPr>
              <w:t>计</w:t>
            </w:r>
            <w:r>
              <w:rPr>
                <w:rFonts w:ascii="宋体" w:hAnsi="宋体" w:cs="宋体" w:eastAsia="宋体" w:hint="default"/>
                <w:spacing w:val="-61"/>
                <w:sz w:val="21"/>
                <w:szCs w:val="21"/>
              </w:rPr>
              <w:t> </w:t>
            </w:r>
            <w:r>
              <w:rPr>
                <w:rFonts w:ascii="宋体" w:hAnsi="宋体" w:cs="宋体" w:eastAsia="宋体" w:hint="default"/>
                <w:sz w:val="21"/>
                <w:szCs w:val="21"/>
              </w:rPr>
              <w:t>产</w:t>
            </w:r>
            <w:r>
              <w:rPr>
                <w:rFonts w:ascii="宋体" w:hAnsi="宋体" w:cs="宋体" w:eastAsia="宋体" w:hint="default"/>
                <w:spacing w:val="-61"/>
                <w:sz w:val="21"/>
                <w:szCs w:val="21"/>
              </w:rPr>
              <w:t> </w:t>
            </w:r>
            <w:r>
              <w:rPr>
                <w:rFonts w:ascii="宋体" w:hAnsi="宋体" w:cs="宋体" w:eastAsia="宋体" w:hint="default"/>
                <w:sz w:val="21"/>
                <w:szCs w:val="21"/>
              </w:rPr>
              <w:t>能</w:t>
            </w:r>
            <w:r>
              <w:rPr>
                <w:rFonts w:ascii="宋体" w:hAnsi="宋体" w:cs="宋体" w:eastAsia="宋体" w:hint="default"/>
                <w:spacing w:val="-61"/>
                <w:sz w:val="21"/>
                <w:szCs w:val="21"/>
              </w:rPr>
              <w:t> </w:t>
            </w:r>
            <w:r>
              <w:rPr>
                <w:rFonts w:ascii="宋体" w:hAnsi="宋体" w:cs="宋体" w:eastAsia="宋体" w:hint="default"/>
                <w:sz w:val="21"/>
                <w:szCs w:val="21"/>
              </w:rPr>
              <w:t>为 </w:t>
            </w:r>
            <w:r>
              <w:rPr>
                <w:rFonts w:ascii="宋体" w:hAnsi="宋体" w:cs="宋体" w:eastAsia="宋体" w:hint="default"/>
                <w:sz w:val="21"/>
                <w:szCs w:val="21"/>
              </w:rPr>
            </w:r>
            <w:r>
              <w:rPr>
                <w:rFonts w:ascii="Times New Roman" w:hAnsi="Times New Roman" w:cs="Times New Roman" w:eastAsia="Times New Roman" w:hint="default"/>
                <w:spacing w:val="5"/>
                <w:sz w:val="21"/>
                <w:szCs w:val="21"/>
              </w:rPr>
              <w:t>12t/h</w:t>
            </w:r>
            <w:r>
              <w:rPr>
                <w:rFonts w:ascii="宋体" w:hAnsi="宋体" w:cs="宋体" w:eastAsia="宋体" w:hint="default"/>
                <w:spacing w:val="5"/>
                <w:sz w:val="21"/>
                <w:szCs w:val="21"/>
              </w:rPr>
              <w:t>，实际产能为</w:t>
            </w:r>
            <w:r>
              <w:rPr>
                <w:rFonts w:ascii="宋体" w:hAnsi="宋体" w:cs="宋体" w:eastAsia="宋体" w:hint="default"/>
                <w:spacing w:val="-46"/>
                <w:sz w:val="21"/>
                <w:szCs w:val="21"/>
              </w:rPr>
              <w:t> </w:t>
            </w:r>
            <w:r>
              <w:rPr>
                <w:rFonts w:ascii="Times New Roman" w:hAnsi="Times New Roman" w:cs="Times New Roman" w:eastAsia="Times New Roman" w:hint="default"/>
                <w:sz w:val="21"/>
                <w:szCs w:val="21"/>
              </w:rPr>
              <w:t>15t/h </w:t>
            </w:r>
            <w:r>
              <w:rPr>
                <w:rFonts w:ascii="宋体" w:hAnsi="宋体" w:cs="宋体" w:eastAsia="宋体" w:hint="default"/>
                <w:sz w:val="21"/>
                <w:szCs w:val="21"/>
              </w:rPr>
              <w:t>的兰炭烘干机。</w:t>
            </w:r>
          </w:p>
        </w:tc>
        <w:tc>
          <w:tcPr>
            <w:tcW w:w="4477"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ind w:left="99" w:right="98"/>
              <w:jc w:val="both"/>
              <w:rPr>
                <w:rFonts w:ascii="宋体" w:hAnsi="宋体" w:cs="宋体" w:eastAsia="宋体" w:hint="default"/>
                <w:sz w:val="21"/>
                <w:szCs w:val="21"/>
              </w:rPr>
            </w:pPr>
            <w:r>
              <w:rPr>
                <w:rFonts w:ascii="Times New Roman" w:hAnsi="Times New Roman" w:cs="Times New Roman" w:eastAsia="Times New Roman" w:hint="default"/>
                <w:sz w:val="21"/>
                <w:szCs w:val="21"/>
              </w:rPr>
              <w:t>1</w:t>
            </w:r>
            <w:r>
              <w:rPr>
                <w:rFonts w:ascii="宋体" w:hAnsi="宋体" w:cs="宋体" w:eastAsia="宋体" w:hint="default"/>
                <w:sz w:val="21"/>
                <w:szCs w:val="21"/>
              </w:rPr>
              <w:t>、为了满足原有</w:t>
            </w:r>
            <w:r>
              <w:rPr>
                <w:rFonts w:ascii="宋体" w:hAnsi="宋体" w:cs="宋体" w:eastAsia="宋体" w:hint="default"/>
                <w:spacing w:val="-78"/>
                <w:sz w:val="21"/>
                <w:szCs w:val="21"/>
              </w:rPr>
              <w:t> </w:t>
            </w:r>
            <w:r>
              <w:rPr>
                <w:rFonts w:ascii="Times New Roman" w:hAnsi="Times New Roman" w:cs="Times New Roman" w:eastAsia="Times New Roman" w:hint="default"/>
                <w:sz w:val="21"/>
                <w:szCs w:val="21"/>
              </w:rPr>
              <w:t>4</w:t>
            </w:r>
            <w:r>
              <w:rPr>
                <w:rFonts w:ascii="Times New Roman" w:hAnsi="Times New Roman" w:cs="Times New Roman" w:eastAsia="Times New Roman" w:hint="default"/>
                <w:spacing w:val="-25"/>
                <w:sz w:val="21"/>
                <w:szCs w:val="21"/>
              </w:rPr>
              <w:t> </w:t>
            </w:r>
            <w:r>
              <w:rPr>
                <w:rFonts w:ascii="宋体" w:hAnsi="宋体" w:cs="宋体" w:eastAsia="宋体" w:hint="default"/>
                <w:sz w:val="21"/>
                <w:szCs w:val="21"/>
              </w:rPr>
              <w:t>台电石炉满负荷运行所需烘 </w:t>
            </w:r>
            <w:r>
              <w:rPr>
                <w:rFonts w:ascii="宋体" w:hAnsi="宋体" w:cs="宋体" w:eastAsia="宋体" w:hint="default"/>
                <w:spacing w:val="3"/>
                <w:sz w:val="21"/>
                <w:szCs w:val="21"/>
              </w:rPr>
              <w:t>干兰炭量及冬季不再受兰炭烘干产能不足的限 </w:t>
            </w:r>
            <w:r>
              <w:rPr>
                <w:rFonts w:ascii="宋体" w:hAnsi="宋体" w:cs="宋体" w:eastAsia="宋体" w:hint="default"/>
                <w:spacing w:val="3"/>
                <w:sz w:val="21"/>
                <w:szCs w:val="21"/>
              </w:rPr>
              <w:t>制，同时确保电石炉不再受现有两套烘干系统 检修间隙及兰炭烘干故障所限，故建设原有一 </w:t>
            </w:r>
            <w:r>
              <w:rPr>
                <w:rFonts w:ascii="宋体" w:hAnsi="宋体" w:cs="宋体" w:eastAsia="宋体" w:hint="default"/>
                <w:sz w:val="21"/>
                <w:szCs w:val="21"/>
              </w:rPr>
              <w:t>期工程电石装置未建设的备用兰炭烘干系统。 </w:t>
            </w:r>
            <w:r>
              <w:rPr>
                <w:rFonts w:ascii="宋体" w:hAnsi="宋体" w:cs="宋体" w:eastAsia="宋体" w:hint="default"/>
                <w:sz w:val="21"/>
                <w:szCs w:val="21"/>
              </w:rPr>
            </w:r>
            <w:r>
              <w:rPr>
                <w:rFonts w:ascii="Times New Roman" w:hAnsi="Times New Roman" w:cs="Times New Roman" w:eastAsia="Times New Roman" w:hint="default"/>
                <w:spacing w:val="-2"/>
                <w:w w:val="95"/>
                <w:sz w:val="21"/>
                <w:szCs w:val="21"/>
              </w:rPr>
              <w:t>2</w:t>
            </w:r>
            <w:r>
              <w:rPr>
                <w:rFonts w:ascii="宋体" w:hAnsi="宋体" w:cs="宋体" w:eastAsia="宋体" w:hint="default"/>
                <w:spacing w:val="-2"/>
                <w:w w:val="95"/>
                <w:sz w:val="21"/>
                <w:szCs w:val="21"/>
              </w:rPr>
              <w:t>、环评设计单台兰炭回转烘干机产能</w:t>
            </w:r>
            <w:r>
              <w:rPr>
                <w:rFonts w:ascii="Times New Roman" w:hAnsi="Times New Roman" w:cs="Times New Roman" w:eastAsia="Times New Roman" w:hint="default"/>
                <w:spacing w:val="-2"/>
                <w:w w:val="95"/>
                <w:sz w:val="21"/>
                <w:szCs w:val="21"/>
              </w:rPr>
              <w:t>12t/h</w:t>
            </w:r>
            <w:r>
              <w:rPr>
                <w:rFonts w:ascii="宋体" w:hAnsi="宋体" w:cs="宋体" w:eastAsia="宋体" w:hint="default"/>
                <w:spacing w:val="-2"/>
                <w:w w:val="95"/>
                <w:sz w:val="21"/>
                <w:szCs w:val="21"/>
              </w:rPr>
              <w:t>，</w:t>
            </w:r>
            <w:r>
              <w:rPr>
                <w:rFonts w:ascii="Times New Roman" w:hAnsi="Times New Roman" w:cs="Times New Roman" w:eastAsia="Times New Roman" w:hint="default"/>
                <w:spacing w:val="-2"/>
                <w:w w:val="95"/>
                <w:sz w:val="21"/>
                <w:szCs w:val="21"/>
              </w:rPr>
              <w:t>3#</w:t>
            </w:r>
            <w:r>
              <w:rPr>
                <w:rFonts w:ascii="Times New Roman" w:hAnsi="Times New Roman" w:cs="Times New Roman" w:eastAsia="Times New Roman" w:hint="default"/>
                <w:w w:val="95"/>
                <w:sz w:val="21"/>
                <w:szCs w:val="21"/>
              </w:rPr>
              <w:t> </w:t>
            </w:r>
            <w:r>
              <w:rPr>
                <w:rFonts w:ascii="Times New Roman" w:hAnsi="Times New Roman" w:cs="Times New Roman" w:eastAsia="Times New Roman" w:hint="default"/>
                <w:w w:val="95"/>
                <w:sz w:val="21"/>
                <w:szCs w:val="21"/>
              </w:rPr>
            </w:r>
            <w:r>
              <w:rPr>
                <w:rFonts w:ascii="宋体" w:hAnsi="宋体" w:cs="宋体" w:eastAsia="宋体" w:hint="default"/>
                <w:spacing w:val="4"/>
                <w:w w:val="95"/>
                <w:sz w:val="21"/>
                <w:szCs w:val="21"/>
              </w:rPr>
              <w:t>兰炭回转烘干机</w:t>
            </w:r>
            <w:r>
              <w:rPr>
                <w:rFonts w:ascii="Times New Roman" w:hAnsi="Times New Roman" w:cs="Times New Roman" w:eastAsia="Times New Roman" w:hint="default"/>
                <w:spacing w:val="4"/>
                <w:w w:val="95"/>
                <w:sz w:val="21"/>
                <w:szCs w:val="21"/>
              </w:rPr>
              <w:t>15t/h</w:t>
            </w:r>
            <w:r>
              <w:rPr>
                <w:rFonts w:ascii="宋体" w:hAnsi="宋体" w:cs="宋体" w:eastAsia="宋体" w:hint="default"/>
                <w:spacing w:val="4"/>
                <w:w w:val="95"/>
                <w:sz w:val="21"/>
                <w:szCs w:val="21"/>
              </w:rPr>
              <w:t>，产能扩大</w:t>
            </w:r>
            <w:r>
              <w:rPr>
                <w:rFonts w:ascii="Times New Roman" w:hAnsi="Times New Roman" w:cs="Times New Roman" w:eastAsia="Times New Roman" w:hint="default"/>
                <w:spacing w:val="4"/>
                <w:w w:val="95"/>
                <w:sz w:val="21"/>
                <w:szCs w:val="21"/>
              </w:rPr>
              <w:t>25%</w:t>
            </w:r>
            <w:r>
              <w:rPr>
                <w:rFonts w:ascii="宋体" w:hAnsi="宋体" w:cs="宋体" w:eastAsia="宋体" w:hint="default"/>
                <w:spacing w:val="4"/>
                <w:w w:val="95"/>
                <w:sz w:val="21"/>
                <w:szCs w:val="21"/>
              </w:rPr>
              <w:t>；环评设 </w:t>
            </w:r>
            <w:r>
              <w:rPr>
                <w:rFonts w:ascii="宋体" w:hAnsi="宋体" w:cs="宋体" w:eastAsia="宋体" w:hint="default"/>
                <w:sz w:val="21"/>
                <w:szCs w:val="21"/>
              </w:rPr>
              <w:t>计总产能</w:t>
            </w:r>
            <w:r>
              <w:rPr>
                <w:rFonts w:ascii="Times New Roman" w:hAnsi="Times New Roman" w:cs="Times New Roman" w:eastAsia="Times New Roman" w:hint="default"/>
                <w:sz w:val="21"/>
                <w:szCs w:val="21"/>
              </w:rPr>
              <w:t>36t/h</w:t>
            </w:r>
            <w:r>
              <w:rPr>
                <w:rFonts w:ascii="宋体" w:hAnsi="宋体" w:cs="宋体" w:eastAsia="宋体" w:hint="default"/>
                <w:sz w:val="21"/>
                <w:szCs w:val="21"/>
              </w:rPr>
              <w:t>，实际建设总产能</w:t>
            </w:r>
            <w:r>
              <w:rPr>
                <w:rFonts w:ascii="Times New Roman" w:hAnsi="Times New Roman" w:cs="Times New Roman" w:eastAsia="Times New Roman" w:hint="default"/>
                <w:sz w:val="21"/>
                <w:szCs w:val="21"/>
              </w:rPr>
              <w:t>45t/h</w:t>
            </w:r>
            <w:r>
              <w:rPr>
                <w:rFonts w:ascii="宋体" w:hAnsi="宋体" w:cs="宋体" w:eastAsia="宋体" w:hint="default"/>
                <w:sz w:val="21"/>
                <w:szCs w:val="21"/>
              </w:rPr>
              <w:t>，总产能 扩大</w:t>
            </w:r>
            <w:r>
              <w:rPr>
                <w:rFonts w:ascii="Times New Roman" w:hAnsi="Times New Roman" w:cs="Times New Roman" w:eastAsia="Times New Roman" w:hint="default"/>
                <w:sz w:val="21"/>
                <w:szCs w:val="21"/>
              </w:rPr>
              <w:t>25%</w:t>
            </w:r>
            <w:r>
              <w:rPr>
                <w:rFonts w:ascii="宋体" w:hAnsi="宋体" w:cs="宋体" w:eastAsia="宋体" w:hint="default"/>
                <w:sz w:val="21"/>
                <w:szCs w:val="21"/>
              </w:rPr>
              <w:t>。</w:t>
            </w:r>
          </w:p>
        </w:tc>
        <w:tc>
          <w:tcPr>
            <w:tcW w:w="1267" w:type="dxa"/>
            <w:tcBorders>
              <w:top w:val="single" w:sz="6" w:space="0" w:color="000000"/>
              <w:left w:val="single" w:sz="6" w:space="0" w:color="000000"/>
              <w:bottom w:val="single" w:sz="6" w:space="0" w:color="000000"/>
              <w:right w:val="nil" w:sz="6" w:space="0" w:color="auto"/>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5"/>
              <w:ind w:right="0"/>
              <w:jc w:val="left"/>
              <w:rPr>
                <w:rFonts w:ascii="宋体" w:hAnsi="宋体" w:cs="宋体" w:eastAsia="宋体" w:hint="default"/>
                <w:b/>
                <w:bCs/>
                <w:sz w:val="14"/>
                <w:szCs w:val="14"/>
              </w:rPr>
            </w:pPr>
          </w:p>
          <w:p>
            <w:pPr>
              <w:pStyle w:val="TableParagraph"/>
              <w:spacing w:line="240" w:lineRule="auto"/>
              <w:ind w:right="8"/>
              <w:jc w:val="center"/>
              <w:rPr>
                <w:rFonts w:ascii="宋体" w:hAnsi="宋体" w:cs="宋体" w:eastAsia="宋体" w:hint="default"/>
                <w:sz w:val="21"/>
                <w:szCs w:val="21"/>
              </w:rPr>
            </w:pPr>
            <w:r>
              <w:rPr>
                <w:rFonts w:ascii="宋体" w:hAnsi="宋体" w:cs="宋体" w:eastAsia="宋体" w:hint="default"/>
                <w:sz w:val="21"/>
                <w:szCs w:val="21"/>
              </w:rPr>
              <w:t>不属于</w:t>
            </w:r>
          </w:p>
        </w:tc>
      </w:tr>
      <w:tr>
        <w:trPr>
          <w:trHeight w:val="1120" w:hRule="exact"/>
        </w:trPr>
        <w:tc>
          <w:tcPr>
            <w:tcW w:w="676" w:type="dxa"/>
            <w:tcBorders>
              <w:top w:val="single" w:sz="6" w:space="0" w:color="000000"/>
              <w:left w:val="nil" w:sz="6" w:space="0" w:color="auto"/>
              <w:bottom w:val="single" w:sz="12"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68"/>
              <w:ind w:left="6" w:right="0"/>
              <w:jc w:val="center"/>
              <w:rPr>
                <w:rFonts w:ascii="Times New Roman" w:hAnsi="Times New Roman" w:cs="Times New Roman" w:eastAsia="Times New Roman" w:hint="default"/>
                <w:sz w:val="21"/>
                <w:szCs w:val="21"/>
              </w:rPr>
            </w:pPr>
            <w:r>
              <w:rPr>
                <w:rFonts w:ascii="Times New Roman"/>
                <w:sz w:val="21"/>
              </w:rPr>
              <w:t>3</w:t>
            </w:r>
          </w:p>
        </w:tc>
        <w:tc>
          <w:tcPr>
            <w:tcW w:w="1515"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
              <w:ind w:right="0"/>
              <w:jc w:val="left"/>
              <w:rPr>
                <w:rFonts w:ascii="宋体" w:hAnsi="宋体" w:cs="宋体" w:eastAsia="宋体" w:hint="default"/>
                <w:b/>
                <w:bCs/>
                <w:sz w:val="29"/>
                <w:szCs w:val="29"/>
              </w:rPr>
            </w:pPr>
          </w:p>
          <w:p>
            <w:pPr>
              <w:pStyle w:val="TableParagraph"/>
              <w:spacing w:line="240" w:lineRule="auto"/>
              <w:ind w:right="1"/>
              <w:jc w:val="center"/>
              <w:rPr>
                <w:rFonts w:ascii="宋体" w:hAnsi="宋体" w:cs="宋体" w:eastAsia="宋体" w:hint="default"/>
                <w:sz w:val="21"/>
                <w:szCs w:val="21"/>
              </w:rPr>
            </w:pPr>
            <w:r>
              <w:rPr>
                <w:rFonts w:ascii="宋体" w:hAnsi="宋体" w:cs="宋体" w:eastAsia="宋体" w:hint="default"/>
                <w:sz w:val="21"/>
                <w:szCs w:val="21"/>
              </w:rPr>
              <w:t>兰炭烘干系统</w:t>
            </w:r>
          </w:p>
        </w:tc>
        <w:tc>
          <w:tcPr>
            <w:tcW w:w="1920"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
              <w:ind w:right="0"/>
              <w:jc w:val="left"/>
              <w:rPr>
                <w:rFonts w:ascii="宋体" w:hAnsi="宋体" w:cs="宋体" w:eastAsia="宋体" w:hint="default"/>
                <w:b/>
                <w:bCs/>
                <w:sz w:val="29"/>
                <w:szCs w:val="29"/>
              </w:rPr>
            </w:pPr>
          </w:p>
          <w:p>
            <w:pPr>
              <w:pStyle w:val="TableParagraph"/>
              <w:spacing w:line="240" w:lineRule="auto"/>
              <w:ind w:right="0"/>
              <w:jc w:val="center"/>
              <w:rPr>
                <w:rFonts w:ascii="Times New Roman" w:hAnsi="Times New Roman" w:cs="Times New Roman" w:eastAsia="Times New Roman" w:hint="default"/>
                <w:sz w:val="21"/>
                <w:szCs w:val="21"/>
              </w:rPr>
            </w:pPr>
            <w:r>
              <w:rPr>
                <w:rFonts w:ascii="宋体" w:hAnsi="宋体" w:cs="宋体" w:eastAsia="宋体" w:hint="default"/>
                <w:sz w:val="21"/>
                <w:szCs w:val="21"/>
              </w:rPr>
              <w:t>排气筒高度</w:t>
            </w:r>
            <w:r>
              <w:rPr>
                <w:rFonts w:ascii="Times New Roman" w:hAnsi="Times New Roman" w:cs="Times New Roman" w:eastAsia="Times New Roman" w:hint="default"/>
                <w:sz w:val="21"/>
                <w:szCs w:val="21"/>
              </w:rPr>
              <w:t>30m</w:t>
            </w:r>
          </w:p>
        </w:tc>
        <w:tc>
          <w:tcPr>
            <w:tcW w:w="2040"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
              <w:ind w:right="0"/>
              <w:jc w:val="left"/>
              <w:rPr>
                <w:rFonts w:ascii="宋体" w:hAnsi="宋体" w:cs="宋体" w:eastAsia="宋体" w:hint="default"/>
                <w:b/>
                <w:bCs/>
                <w:sz w:val="29"/>
                <w:szCs w:val="29"/>
              </w:rPr>
            </w:pPr>
          </w:p>
          <w:p>
            <w:pPr>
              <w:pStyle w:val="TableParagraph"/>
              <w:spacing w:line="240" w:lineRule="auto"/>
              <w:ind w:right="0"/>
              <w:jc w:val="center"/>
              <w:rPr>
                <w:rFonts w:ascii="Times New Roman" w:hAnsi="Times New Roman" w:cs="Times New Roman" w:eastAsia="Times New Roman" w:hint="default"/>
                <w:sz w:val="21"/>
                <w:szCs w:val="21"/>
              </w:rPr>
            </w:pPr>
            <w:r>
              <w:rPr>
                <w:rFonts w:ascii="宋体" w:hAnsi="宋体" w:cs="宋体" w:eastAsia="宋体" w:hint="default"/>
                <w:sz w:val="21"/>
                <w:szCs w:val="21"/>
              </w:rPr>
              <w:t>排气筒高度</w:t>
            </w:r>
            <w:r>
              <w:rPr>
                <w:rFonts w:ascii="Times New Roman" w:hAnsi="Times New Roman" w:cs="Times New Roman" w:eastAsia="Times New Roman" w:hint="default"/>
                <w:sz w:val="21"/>
                <w:szCs w:val="21"/>
              </w:rPr>
              <w:t>30m</w:t>
            </w:r>
          </w:p>
        </w:tc>
        <w:tc>
          <w:tcPr>
            <w:tcW w:w="2461"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
              <w:ind w:right="0"/>
              <w:jc w:val="left"/>
              <w:rPr>
                <w:rFonts w:ascii="宋体" w:hAnsi="宋体" w:cs="宋体" w:eastAsia="宋体" w:hint="default"/>
                <w:b/>
                <w:bCs/>
                <w:sz w:val="29"/>
                <w:szCs w:val="29"/>
              </w:rPr>
            </w:pPr>
          </w:p>
          <w:p>
            <w:pPr>
              <w:pStyle w:val="TableParagraph"/>
              <w:spacing w:line="240" w:lineRule="auto"/>
              <w:ind w:left="405" w:right="0"/>
              <w:jc w:val="left"/>
              <w:rPr>
                <w:rFonts w:ascii="Times New Roman" w:hAnsi="Times New Roman" w:cs="Times New Roman" w:eastAsia="Times New Roman" w:hint="default"/>
                <w:sz w:val="21"/>
                <w:szCs w:val="21"/>
              </w:rPr>
            </w:pPr>
            <w:r>
              <w:rPr>
                <w:rFonts w:ascii="宋体" w:hAnsi="宋体" w:cs="宋体" w:eastAsia="宋体" w:hint="default"/>
                <w:sz w:val="21"/>
                <w:szCs w:val="21"/>
              </w:rPr>
              <w:t>排气筒高度</w:t>
            </w:r>
            <w:r>
              <w:rPr>
                <w:rFonts w:ascii="宋体" w:hAnsi="宋体" w:cs="宋体" w:eastAsia="宋体" w:hint="default"/>
                <w:spacing w:val="-55"/>
                <w:sz w:val="21"/>
                <w:szCs w:val="21"/>
              </w:rPr>
              <w:t> </w:t>
            </w:r>
            <w:r>
              <w:rPr>
                <w:rFonts w:ascii="Times New Roman" w:hAnsi="Times New Roman" w:cs="Times New Roman" w:eastAsia="Times New Roman" w:hint="default"/>
                <w:sz w:val="21"/>
                <w:szCs w:val="21"/>
              </w:rPr>
              <w:t>27.5m</w:t>
            </w:r>
          </w:p>
        </w:tc>
        <w:tc>
          <w:tcPr>
            <w:tcW w:w="4477"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2"/>
              <w:ind w:right="0"/>
              <w:jc w:val="left"/>
              <w:rPr>
                <w:rFonts w:ascii="宋体" w:hAnsi="宋体" w:cs="宋体" w:eastAsia="宋体" w:hint="default"/>
                <w:b/>
                <w:bCs/>
                <w:sz w:val="17"/>
                <w:szCs w:val="17"/>
              </w:rPr>
            </w:pPr>
          </w:p>
          <w:p>
            <w:pPr>
              <w:pStyle w:val="TableParagraph"/>
              <w:spacing w:line="273" w:lineRule="auto"/>
              <w:ind w:left="1172" w:right="762" w:hanging="413"/>
              <w:jc w:val="left"/>
              <w:rPr>
                <w:rFonts w:ascii="宋体" w:hAnsi="宋体" w:cs="宋体" w:eastAsia="宋体" w:hint="default"/>
                <w:sz w:val="21"/>
                <w:szCs w:val="21"/>
              </w:rPr>
            </w:pPr>
            <w:r>
              <w:rPr>
                <w:rFonts w:ascii="宋体" w:hAnsi="宋体" w:cs="宋体" w:eastAsia="宋体" w:hint="default"/>
                <w:w w:val="95"/>
                <w:sz w:val="21"/>
                <w:szCs w:val="21"/>
              </w:rPr>
              <w:t>实际建设排气筒高度有所降低， </w:t>
            </w:r>
            <w:r>
              <w:rPr>
                <w:rFonts w:ascii="宋体" w:hAnsi="宋体" w:cs="宋体" w:eastAsia="宋体" w:hint="default"/>
                <w:sz w:val="21"/>
                <w:szCs w:val="21"/>
              </w:rPr>
              <w:t>排气筒高度下降</w:t>
            </w:r>
            <w:r>
              <w:rPr>
                <w:rFonts w:ascii="Times New Roman" w:hAnsi="Times New Roman" w:cs="Times New Roman" w:eastAsia="Times New Roman" w:hint="default"/>
                <w:sz w:val="21"/>
                <w:szCs w:val="21"/>
              </w:rPr>
              <w:t>8.3%</w:t>
            </w:r>
            <w:r>
              <w:rPr>
                <w:rFonts w:ascii="宋体" w:hAnsi="宋体" w:cs="宋体" w:eastAsia="宋体" w:hint="default"/>
                <w:sz w:val="21"/>
                <w:szCs w:val="21"/>
              </w:rPr>
              <w:t>。</w:t>
            </w:r>
          </w:p>
        </w:tc>
        <w:tc>
          <w:tcPr>
            <w:tcW w:w="1267" w:type="dxa"/>
            <w:tcBorders>
              <w:top w:val="single" w:sz="6" w:space="0" w:color="000000"/>
              <w:left w:val="single" w:sz="6" w:space="0" w:color="000000"/>
              <w:bottom w:val="single" w:sz="12" w:space="0" w:color="000000"/>
              <w:right w:val="nil" w:sz="6" w:space="0" w:color="auto"/>
            </w:tcBorders>
          </w:tcPr>
          <w:p>
            <w:pPr>
              <w:pStyle w:val="TableParagraph"/>
              <w:spacing w:line="240" w:lineRule="auto" w:before="1"/>
              <w:ind w:right="0"/>
              <w:jc w:val="left"/>
              <w:rPr>
                <w:rFonts w:ascii="宋体" w:hAnsi="宋体" w:cs="宋体" w:eastAsia="宋体" w:hint="default"/>
                <w:b/>
                <w:bCs/>
                <w:sz w:val="29"/>
                <w:szCs w:val="29"/>
              </w:rPr>
            </w:pPr>
          </w:p>
          <w:p>
            <w:pPr>
              <w:pStyle w:val="TableParagraph"/>
              <w:spacing w:line="240" w:lineRule="auto"/>
              <w:ind w:right="8"/>
              <w:jc w:val="center"/>
              <w:rPr>
                <w:rFonts w:ascii="宋体" w:hAnsi="宋体" w:cs="宋体" w:eastAsia="宋体" w:hint="default"/>
                <w:sz w:val="21"/>
                <w:szCs w:val="21"/>
              </w:rPr>
            </w:pPr>
            <w:r>
              <w:rPr>
                <w:rFonts w:ascii="宋体" w:hAnsi="宋体" w:cs="宋体" w:eastAsia="宋体" w:hint="default"/>
                <w:sz w:val="21"/>
                <w:szCs w:val="21"/>
              </w:rPr>
              <w:t>不属于</w:t>
            </w:r>
          </w:p>
        </w:tc>
      </w:tr>
    </w:tbl>
    <w:p>
      <w:pPr>
        <w:spacing w:line="240" w:lineRule="auto" w:before="8"/>
        <w:ind w:right="0"/>
        <w:rPr>
          <w:rFonts w:ascii="宋体" w:hAnsi="宋体" w:cs="宋体" w:eastAsia="宋体" w:hint="default"/>
          <w:b/>
          <w:bCs/>
          <w:sz w:val="5"/>
          <w:szCs w:val="5"/>
        </w:rPr>
      </w:pPr>
    </w:p>
    <w:p>
      <w:pPr>
        <w:pStyle w:val="BodyText"/>
        <w:spacing w:line="386" w:lineRule="auto"/>
        <w:ind w:left="360" w:right="0" w:firstLine="559"/>
        <w:jc w:val="left"/>
      </w:pPr>
      <w:r>
        <w:rPr/>
        <w:t>根据生态环境部《关于印发污染影响类建设项目重大变动清单（试行）的通知》（环办环评函</w:t>
      </w:r>
      <w:r>
        <w:rPr>
          <w:rFonts w:ascii="Times New Roman" w:hAnsi="Times New Roman" w:cs="Times New Roman" w:eastAsia="Times New Roman" w:hint="default"/>
        </w:rPr>
        <w:t>[2020]688 </w:t>
      </w:r>
      <w:r>
        <w:rPr/>
        <w:t>号） 文件，以上变动不会对环境造成不利影响，不属于重大变动，可以纳入竣工环境保护验收管理。</w:t>
      </w:r>
    </w:p>
    <w:p>
      <w:pPr>
        <w:spacing w:after="0" w:line="386" w:lineRule="auto"/>
        <w:jc w:val="left"/>
        <w:sectPr>
          <w:headerReference w:type="default" r:id="rId22"/>
          <w:footerReference w:type="default" r:id="rId23"/>
          <w:pgSz w:w="16840" w:h="11910" w:orient="landscape"/>
          <w:pgMar w:header="0" w:footer="971" w:top="1100" w:bottom="1160" w:left="1080" w:right="1140"/>
        </w:sectPr>
      </w:pPr>
    </w:p>
    <w:p>
      <w:pPr>
        <w:spacing w:line="240" w:lineRule="auto" w:before="0"/>
        <w:ind w:right="0"/>
        <w:rPr>
          <w:rFonts w:ascii="宋体" w:hAnsi="宋体" w:cs="宋体" w:eastAsia="宋体" w:hint="default"/>
          <w:sz w:val="20"/>
          <w:szCs w:val="20"/>
        </w:rPr>
      </w:pPr>
    </w:p>
    <w:p>
      <w:pPr>
        <w:spacing w:line="240" w:lineRule="auto" w:before="9" w:after="0"/>
        <w:ind w:right="0"/>
        <w:rPr>
          <w:rFonts w:ascii="宋体" w:hAnsi="宋体" w:cs="宋体" w:eastAsia="宋体" w:hint="default"/>
          <w:sz w:val="23"/>
          <w:szCs w:val="23"/>
        </w:rPr>
      </w:pPr>
    </w:p>
    <w:p>
      <w:pPr>
        <w:spacing w:line="240" w:lineRule="auto"/>
        <w:ind w:left="116"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5257644" cy="7340346"/>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5" cstate="print"/>
                    <a:stretch>
                      <a:fillRect/>
                    </a:stretch>
                  </pic:blipFill>
                  <pic:spPr>
                    <a:xfrm>
                      <a:off x="0" y="0"/>
                      <a:ext cx="5257644" cy="7340346"/>
                    </a:xfrm>
                    <a:prstGeom prst="rect">
                      <a:avLst/>
                    </a:prstGeom>
                  </pic:spPr>
                </pic:pic>
              </a:graphicData>
            </a:graphic>
          </wp:inline>
        </w:drawing>
      </w:r>
      <w:r>
        <w:rPr>
          <w:rFonts w:ascii="宋体" w:hAnsi="宋体" w:cs="宋体" w:eastAsia="宋体" w:hint="default"/>
          <w:sz w:val="20"/>
          <w:szCs w:val="20"/>
        </w:rPr>
      </w:r>
    </w:p>
    <w:p>
      <w:pPr>
        <w:spacing w:line="240" w:lineRule="auto" w:before="0"/>
        <w:ind w:right="0"/>
        <w:rPr>
          <w:rFonts w:ascii="宋体" w:hAnsi="宋体" w:cs="宋体" w:eastAsia="宋体" w:hint="default"/>
          <w:sz w:val="20"/>
          <w:szCs w:val="20"/>
        </w:rPr>
      </w:pPr>
    </w:p>
    <w:p>
      <w:pPr>
        <w:spacing w:line="240" w:lineRule="auto" w:before="2"/>
        <w:ind w:right="0"/>
        <w:rPr>
          <w:rFonts w:ascii="宋体" w:hAnsi="宋体" w:cs="宋体" w:eastAsia="宋体" w:hint="default"/>
          <w:sz w:val="14"/>
          <w:szCs w:val="14"/>
        </w:rPr>
      </w:pPr>
    </w:p>
    <w:p>
      <w:pPr>
        <w:pStyle w:val="Heading1"/>
        <w:spacing w:line="240" w:lineRule="auto"/>
        <w:ind w:left="3149" w:right="0"/>
        <w:jc w:val="left"/>
        <w:rPr>
          <w:b w:val="0"/>
          <w:bCs w:val="0"/>
        </w:rPr>
      </w:pPr>
      <w:r>
        <w:rPr>
          <w:w w:val="95"/>
        </w:rPr>
        <w:t>图</w:t>
      </w:r>
      <w:r>
        <w:rPr>
          <w:rFonts w:ascii="Times New Roman" w:hAnsi="Times New Roman" w:cs="Times New Roman" w:eastAsia="Times New Roman" w:hint="default"/>
          <w:w w:val="95"/>
        </w:rPr>
        <w:t>3-2</w:t>
      </w:r>
      <w:r>
        <w:rPr>
          <w:rFonts w:ascii="Times New Roman" w:hAnsi="Times New Roman" w:cs="Times New Roman" w:eastAsia="Times New Roman" w:hint="default"/>
          <w:spacing w:val="38"/>
          <w:w w:val="95"/>
        </w:rPr>
        <w:t> </w:t>
      </w:r>
      <w:r>
        <w:rPr>
          <w:spacing w:val="5"/>
          <w:w w:val="95"/>
        </w:rPr>
        <w:t>项目地理位置图</w:t>
      </w:r>
      <w:r>
        <w:rPr>
          <w:b w:val="0"/>
          <w:bCs w:val="0"/>
          <w:spacing w:val="5"/>
        </w:rPr>
      </w:r>
    </w:p>
    <w:p>
      <w:pPr>
        <w:spacing w:after="0" w:line="240" w:lineRule="auto"/>
        <w:jc w:val="left"/>
        <w:sectPr>
          <w:footerReference w:type="default" r:id="rId24"/>
          <w:pgSz w:w="11910" w:h="16840"/>
          <w:pgMar w:footer="971" w:header="0" w:top="1420" w:bottom="1160" w:left="1300" w:right="0"/>
        </w:sect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11" w:after="0"/>
        <w:ind w:right="0"/>
        <w:rPr>
          <w:rFonts w:ascii="宋体" w:hAnsi="宋体" w:cs="宋体" w:eastAsia="宋体" w:hint="default"/>
          <w:b/>
          <w:bCs/>
          <w:sz w:val="20"/>
          <w:szCs w:val="20"/>
        </w:rPr>
      </w:pPr>
    </w:p>
    <w:p>
      <w:pPr>
        <w:spacing w:line="240" w:lineRule="auto"/>
        <w:ind w:left="120"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8509244" cy="4484560"/>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8" cstate="print"/>
                    <a:stretch>
                      <a:fillRect/>
                    </a:stretch>
                  </pic:blipFill>
                  <pic:spPr>
                    <a:xfrm>
                      <a:off x="0" y="0"/>
                      <a:ext cx="8509244" cy="4484560"/>
                    </a:xfrm>
                    <a:prstGeom prst="rect">
                      <a:avLst/>
                    </a:prstGeom>
                  </pic:spPr>
                </pic:pic>
              </a:graphicData>
            </a:graphic>
          </wp:inline>
        </w:drawing>
      </w:r>
      <w:r>
        <w:rPr>
          <w:rFonts w:ascii="宋体" w:hAnsi="宋体" w:cs="宋体" w:eastAsia="宋体" w:hint="default"/>
          <w:sz w:val="20"/>
          <w:szCs w:val="20"/>
        </w:rPr>
      </w: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14"/>
          <w:szCs w:val="14"/>
        </w:rPr>
      </w:pPr>
    </w:p>
    <w:p>
      <w:pPr>
        <w:pStyle w:val="Heading2"/>
        <w:spacing w:line="240" w:lineRule="auto"/>
        <w:ind w:left="5420" w:right="5421"/>
        <w:jc w:val="center"/>
        <w:rPr>
          <w:b w:val="0"/>
          <w:bCs w:val="0"/>
        </w:rPr>
      </w:pPr>
      <w:r>
        <w:rPr/>
        <w:t>图</w:t>
      </w:r>
      <w:r>
        <w:rPr>
          <w:rFonts w:ascii="Times New Roman" w:hAnsi="Times New Roman" w:cs="Times New Roman" w:eastAsia="Times New Roman" w:hint="default"/>
        </w:rPr>
        <w:t>3-3</w:t>
      </w:r>
      <w:r>
        <w:rPr>
          <w:rFonts w:ascii="Times New Roman" w:hAnsi="Times New Roman" w:cs="Times New Roman" w:eastAsia="Times New Roman" w:hint="default"/>
          <w:spacing w:val="62"/>
        </w:rPr>
        <w:t> </w:t>
      </w:r>
      <w:r>
        <w:rPr/>
        <w:t>项目周边四邻关系图</w:t>
      </w:r>
      <w:r>
        <w:rPr>
          <w:b w:val="0"/>
          <w:bCs w:val="0"/>
        </w:rPr>
      </w:r>
    </w:p>
    <w:p>
      <w:pPr>
        <w:spacing w:after="0" w:line="240" w:lineRule="auto"/>
        <w:jc w:val="center"/>
        <w:sectPr>
          <w:headerReference w:type="default" r:id="rId26"/>
          <w:footerReference w:type="default" r:id="rId27"/>
          <w:pgSz w:w="16840" w:h="11910" w:orient="landscape"/>
          <w:pgMar w:header="1140" w:footer="999" w:top="1340" w:bottom="1180" w:left="1320" w:right="1320"/>
          <w:pgNumType w:start="16"/>
        </w:sectPr>
      </w:pPr>
    </w:p>
    <w:p>
      <w:pPr>
        <w:spacing w:line="240" w:lineRule="auto" w:before="0"/>
        <w:ind w:right="0"/>
        <w:rPr>
          <w:rFonts w:ascii="宋体" w:hAnsi="宋体" w:cs="宋体" w:eastAsia="宋体" w:hint="default"/>
          <w:b/>
          <w:bCs/>
          <w:sz w:val="20"/>
          <w:szCs w:val="20"/>
        </w:rPr>
      </w:pPr>
    </w:p>
    <w:p>
      <w:pPr>
        <w:spacing w:line="240" w:lineRule="auto" w:before="3" w:after="0"/>
        <w:ind w:right="0"/>
        <w:rPr>
          <w:rFonts w:ascii="宋体" w:hAnsi="宋体" w:cs="宋体" w:eastAsia="宋体" w:hint="default"/>
          <w:b/>
          <w:bCs/>
          <w:sz w:val="25"/>
          <w:szCs w:val="25"/>
        </w:rPr>
      </w:pPr>
    </w:p>
    <w:p>
      <w:pPr>
        <w:spacing w:line="240" w:lineRule="auto"/>
        <w:ind w:left="120"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8933688" cy="4459224"/>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9" cstate="print"/>
                    <a:stretch>
                      <a:fillRect/>
                    </a:stretch>
                  </pic:blipFill>
                  <pic:spPr>
                    <a:xfrm>
                      <a:off x="0" y="0"/>
                      <a:ext cx="8933688" cy="4459224"/>
                    </a:xfrm>
                    <a:prstGeom prst="rect">
                      <a:avLst/>
                    </a:prstGeom>
                  </pic:spPr>
                </pic:pic>
              </a:graphicData>
            </a:graphic>
          </wp:inline>
        </w:drawing>
      </w:r>
      <w:r>
        <w:rPr>
          <w:rFonts w:ascii="宋体" w:hAnsi="宋体" w:cs="宋体" w:eastAsia="宋体" w:hint="default"/>
          <w:sz w:val="20"/>
          <w:szCs w:val="20"/>
        </w:rPr>
      </w:r>
    </w:p>
    <w:p>
      <w:pPr>
        <w:spacing w:line="240" w:lineRule="auto" w:before="0"/>
        <w:ind w:right="0"/>
        <w:rPr>
          <w:rFonts w:ascii="宋体" w:hAnsi="宋体" w:cs="宋体" w:eastAsia="宋体" w:hint="default"/>
          <w:b/>
          <w:bCs/>
          <w:sz w:val="20"/>
          <w:szCs w:val="20"/>
        </w:rPr>
      </w:pPr>
    </w:p>
    <w:p>
      <w:pPr>
        <w:tabs>
          <w:tab w:pos="935" w:val="left" w:leader="none"/>
        </w:tabs>
        <w:spacing w:before="187"/>
        <w:ind w:left="0" w:right="99" w:firstLine="0"/>
        <w:jc w:val="center"/>
        <w:rPr>
          <w:rFonts w:ascii="宋体" w:hAnsi="宋体" w:cs="宋体" w:eastAsia="宋体" w:hint="default"/>
          <w:sz w:val="28"/>
          <w:szCs w:val="28"/>
        </w:rPr>
      </w:pPr>
      <w:r>
        <w:rPr>
          <w:rFonts w:ascii="宋体" w:hAnsi="宋体" w:cs="宋体" w:eastAsia="宋体" w:hint="default"/>
          <w:b/>
          <w:bCs/>
          <w:sz w:val="28"/>
          <w:szCs w:val="28"/>
        </w:rPr>
        <w:t>图</w:t>
      </w:r>
      <w:r>
        <w:rPr>
          <w:rFonts w:ascii="Times New Roman" w:hAnsi="Times New Roman" w:cs="Times New Roman" w:eastAsia="Times New Roman" w:hint="default"/>
          <w:b/>
          <w:bCs/>
          <w:sz w:val="28"/>
          <w:szCs w:val="28"/>
        </w:rPr>
        <w:t>3-4</w:t>
        <w:tab/>
      </w:r>
      <w:r>
        <w:rPr>
          <w:rFonts w:ascii="宋体" w:hAnsi="宋体" w:cs="宋体" w:eastAsia="宋体" w:hint="default"/>
          <w:b/>
          <w:bCs/>
          <w:spacing w:val="-1"/>
          <w:sz w:val="28"/>
          <w:szCs w:val="28"/>
        </w:rPr>
        <w:t>厂区平面图</w:t>
      </w:r>
      <w:r>
        <w:rPr>
          <w:rFonts w:ascii="宋体" w:hAnsi="宋体" w:cs="宋体" w:eastAsia="宋体" w:hint="default"/>
          <w:spacing w:val="-1"/>
          <w:sz w:val="28"/>
          <w:szCs w:val="28"/>
        </w:rPr>
      </w:r>
    </w:p>
    <w:p>
      <w:pPr>
        <w:spacing w:after="0"/>
        <w:jc w:val="center"/>
        <w:rPr>
          <w:rFonts w:ascii="宋体" w:hAnsi="宋体" w:cs="宋体" w:eastAsia="宋体" w:hint="default"/>
          <w:sz w:val="28"/>
          <w:szCs w:val="28"/>
        </w:rPr>
        <w:sectPr>
          <w:pgSz w:w="16840" w:h="11910" w:orient="landscape"/>
          <w:pgMar w:header="1140" w:footer="999" w:top="1340" w:bottom="1180" w:left="1320" w:right="1220"/>
        </w:sectPr>
      </w:pPr>
    </w:p>
    <w:p>
      <w:pPr>
        <w:spacing w:line="240" w:lineRule="auto" w:before="0"/>
        <w:ind w:right="0"/>
        <w:rPr>
          <w:rFonts w:ascii="宋体" w:hAnsi="宋体" w:cs="宋体" w:eastAsia="宋体" w:hint="default"/>
          <w:b/>
          <w:bCs/>
          <w:sz w:val="20"/>
          <w:szCs w:val="20"/>
        </w:rPr>
      </w:pPr>
    </w:p>
    <w:p>
      <w:pPr>
        <w:pStyle w:val="Heading1"/>
        <w:spacing w:line="240" w:lineRule="auto" w:before="162"/>
        <w:ind w:left="135" w:right="0"/>
        <w:jc w:val="both"/>
        <w:rPr>
          <w:b w:val="0"/>
          <w:bCs w:val="0"/>
        </w:rPr>
      </w:pPr>
      <w:bookmarkStart w:name="4 环境保护设施" w:id="63"/>
      <w:bookmarkEnd w:id="63"/>
      <w:r>
        <w:rPr>
          <w:b w:val="0"/>
          <w:bCs w:val="0"/>
        </w:rPr>
      </w:r>
      <w:bookmarkStart w:name="_bookmark22" w:id="64"/>
      <w:bookmarkEnd w:id="64"/>
      <w:r>
        <w:rPr>
          <w:b w:val="0"/>
          <w:bCs w:val="0"/>
        </w:rPr>
      </w:r>
      <w:r>
        <w:rPr>
          <w:rFonts w:ascii="Times New Roman" w:hAnsi="Times New Roman" w:cs="Times New Roman" w:eastAsia="Times New Roman" w:hint="default"/>
          <w:w w:val="95"/>
        </w:rPr>
        <w:t>4</w:t>
      </w:r>
      <w:r>
        <w:rPr>
          <w:rFonts w:ascii="Times New Roman" w:hAnsi="Times New Roman" w:cs="Times New Roman" w:eastAsia="Times New Roman" w:hint="default"/>
          <w:spacing w:val="48"/>
          <w:w w:val="95"/>
        </w:rPr>
        <w:t> </w:t>
      </w:r>
      <w:r>
        <w:rPr>
          <w:spacing w:val="4"/>
          <w:w w:val="95"/>
        </w:rPr>
        <w:t>环境保护设施</w:t>
      </w:r>
      <w:r>
        <w:rPr>
          <w:b w:val="0"/>
          <w:bCs w:val="0"/>
          <w:spacing w:val="4"/>
        </w:rPr>
      </w:r>
    </w:p>
    <w:p>
      <w:pPr>
        <w:pStyle w:val="Heading2"/>
        <w:spacing w:line="240" w:lineRule="auto" w:before="191"/>
        <w:ind w:left="135" w:right="0"/>
        <w:jc w:val="both"/>
        <w:rPr>
          <w:b w:val="0"/>
          <w:bCs w:val="0"/>
        </w:rPr>
      </w:pPr>
      <w:bookmarkStart w:name="4.1 污染物治理措施" w:id="65"/>
      <w:bookmarkEnd w:id="65"/>
      <w:r>
        <w:rPr>
          <w:b w:val="0"/>
          <w:bCs w:val="0"/>
        </w:rPr>
      </w:r>
      <w:bookmarkStart w:name="_bookmark23" w:id="66"/>
      <w:bookmarkEnd w:id="66"/>
      <w:r>
        <w:rPr>
          <w:b w:val="0"/>
          <w:bCs w:val="0"/>
        </w:rPr>
      </w:r>
      <w:r>
        <w:rPr>
          <w:rFonts w:ascii="Times New Roman" w:hAnsi="Times New Roman" w:cs="Times New Roman" w:eastAsia="Times New Roman" w:hint="default"/>
        </w:rPr>
        <w:t>4.1</w:t>
      </w:r>
      <w:r>
        <w:rPr>
          <w:rFonts w:ascii="Times New Roman" w:hAnsi="Times New Roman" w:cs="Times New Roman" w:eastAsia="Times New Roman" w:hint="default"/>
          <w:spacing w:val="67"/>
        </w:rPr>
        <w:t> </w:t>
      </w:r>
      <w:r>
        <w:rPr/>
        <w:t>污染物治理措施</w:t>
      </w:r>
      <w:r>
        <w:rPr>
          <w:b w:val="0"/>
          <w:bCs w:val="0"/>
        </w:rPr>
      </w:r>
    </w:p>
    <w:p>
      <w:pPr>
        <w:spacing w:line="374" w:lineRule="auto" w:before="217"/>
        <w:ind w:left="697" w:right="0" w:hanging="562"/>
        <w:jc w:val="left"/>
        <w:rPr>
          <w:rFonts w:ascii="宋体" w:hAnsi="宋体" w:cs="宋体" w:eastAsia="宋体" w:hint="default"/>
          <w:sz w:val="28"/>
          <w:szCs w:val="28"/>
        </w:rPr>
      </w:pPr>
      <w:bookmarkStart w:name="4.1.1 废气排放及治理措施" w:id="67"/>
      <w:bookmarkEnd w:id="67"/>
      <w:r>
        <w:rPr/>
      </w:r>
      <w:bookmarkStart w:name="_bookmark24" w:id="68"/>
      <w:bookmarkEnd w:id="68"/>
      <w:r>
        <w:rPr/>
      </w:r>
      <w:r>
        <w:rPr>
          <w:rFonts w:ascii="Times New Roman" w:hAnsi="Times New Roman" w:cs="Times New Roman" w:eastAsia="Times New Roman" w:hint="default"/>
          <w:b/>
          <w:bCs/>
          <w:sz w:val="28"/>
          <w:szCs w:val="28"/>
        </w:rPr>
        <w:t>4.1.1 </w:t>
      </w:r>
      <w:r>
        <w:rPr>
          <w:rFonts w:ascii="宋体" w:hAnsi="宋体" w:cs="宋体" w:eastAsia="宋体" w:hint="default"/>
          <w:b/>
          <w:bCs/>
          <w:sz w:val="28"/>
          <w:szCs w:val="28"/>
        </w:rPr>
        <w:t>废气排放及治理措施 </w:t>
      </w:r>
      <w:r>
        <w:rPr>
          <w:rFonts w:ascii="宋体" w:hAnsi="宋体" w:cs="宋体" w:eastAsia="宋体" w:hint="default"/>
          <w:spacing w:val="-2"/>
          <w:sz w:val="28"/>
          <w:szCs w:val="28"/>
        </w:rPr>
        <w:t>本项目产生的有组织废气主要为兰炭烘干过程中产生的烟气。主要污</w:t>
      </w:r>
    </w:p>
    <w:p>
      <w:pPr>
        <w:pStyle w:val="BodyText"/>
        <w:spacing w:line="379" w:lineRule="auto" w:before="79"/>
        <w:ind w:left="135" w:right="234"/>
        <w:jc w:val="both"/>
      </w:pPr>
      <w:r>
        <w:rPr>
          <w:spacing w:val="-3"/>
        </w:rPr>
        <w:t>染因子为颗粒物、</w:t>
      </w:r>
      <w:r>
        <w:rPr>
          <w:rFonts w:ascii="Times New Roman" w:hAnsi="Times New Roman" w:cs="Times New Roman" w:eastAsia="Times New Roman" w:hint="default"/>
          <w:spacing w:val="-3"/>
        </w:rPr>
        <w:t>SO</w:t>
      </w:r>
      <w:r>
        <w:rPr>
          <w:rFonts w:ascii="Times New Roman" w:hAnsi="Times New Roman" w:cs="Times New Roman" w:eastAsia="Times New Roman" w:hint="default"/>
          <w:spacing w:val="-3"/>
          <w:position w:val="-1"/>
          <w:sz w:val="18"/>
          <w:szCs w:val="18"/>
        </w:rPr>
        <w:t>2</w:t>
      </w:r>
      <w:r>
        <w:rPr>
          <w:spacing w:val="-3"/>
        </w:rPr>
        <w:t>、</w:t>
      </w:r>
      <w:r>
        <w:rPr>
          <w:rFonts w:ascii="Times New Roman" w:hAnsi="Times New Roman" w:cs="Times New Roman" w:eastAsia="Times New Roman" w:hint="default"/>
          <w:spacing w:val="-3"/>
        </w:rPr>
        <w:t>NO</w:t>
      </w:r>
      <w:r>
        <w:rPr>
          <w:rFonts w:ascii="Times New Roman" w:hAnsi="Times New Roman" w:cs="Times New Roman" w:eastAsia="Times New Roman" w:hint="default"/>
          <w:spacing w:val="-3"/>
          <w:position w:val="-1"/>
          <w:sz w:val="18"/>
          <w:szCs w:val="18"/>
        </w:rPr>
        <w:t>X</w:t>
      </w:r>
      <w:r>
        <w:rPr>
          <w:spacing w:val="-3"/>
        </w:rPr>
        <w:t>，该烟气经</w:t>
      </w:r>
      <w:r>
        <w:rPr>
          <w:rFonts w:ascii="Times New Roman" w:hAnsi="Times New Roman" w:cs="Times New Roman" w:eastAsia="Times New Roman" w:hint="default"/>
          <w:spacing w:val="-3"/>
        </w:rPr>
        <w:t>1</w:t>
      </w:r>
      <w:r>
        <w:rPr>
          <w:spacing w:val="-3"/>
        </w:rPr>
        <w:t>台旋风除尘器</w:t>
      </w:r>
      <w:r>
        <w:rPr>
          <w:rFonts w:ascii="Times New Roman" w:hAnsi="Times New Roman" w:cs="Times New Roman" w:eastAsia="Times New Roman" w:hint="default"/>
          <w:spacing w:val="-3"/>
        </w:rPr>
        <w:t>+1</w:t>
      </w:r>
      <w:r>
        <w:rPr>
          <w:spacing w:val="-3"/>
        </w:rPr>
        <w:t>台布袋除尘器处 </w:t>
      </w:r>
      <w:r>
        <w:rPr>
          <w:spacing w:val="-12"/>
        </w:rPr>
        <w:t>理后达到《工业炉窑大气污染物排放标准》</w:t>
      </w:r>
      <w:r>
        <w:rPr>
          <w:rFonts w:ascii="Times New Roman" w:hAnsi="Times New Roman" w:cs="Times New Roman" w:eastAsia="Times New Roman" w:hint="default"/>
          <w:spacing w:val="-12"/>
        </w:rPr>
        <w:t>(GB9078-1996)</w:t>
      </w:r>
      <w:r>
        <w:rPr>
          <w:spacing w:val="-12"/>
        </w:rPr>
        <w:t>中二级标准限值要 </w:t>
      </w:r>
      <w:r>
        <w:rPr>
          <w:spacing w:val="-2"/>
        </w:rPr>
        <w:t>求，由</w:t>
      </w:r>
      <w:r>
        <w:rPr>
          <w:rFonts w:ascii="Times New Roman" w:hAnsi="Times New Roman" w:cs="Times New Roman" w:eastAsia="Times New Roman" w:hint="default"/>
          <w:spacing w:val="-2"/>
        </w:rPr>
        <w:t>1</w:t>
      </w:r>
      <w:r>
        <w:rPr>
          <w:spacing w:val="-2"/>
        </w:rPr>
        <w:t>座</w:t>
      </w:r>
      <w:r>
        <w:rPr>
          <w:rFonts w:ascii="Times New Roman" w:hAnsi="Times New Roman" w:cs="Times New Roman" w:eastAsia="Times New Roman" w:hint="default"/>
          <w:spacing w:val="-2"/>
        </w:rPr>
        <w:t>27.5m</w:t>
      </w:r>
      <w:r>
        <w:rPr>
          <w:spacing w:val="-2"/>
        </w:rPr>
        <w:t>高排气筒排放。本项目无组织排放源主要为兰炭堆棚和原</w:t>
      </w:r>
      <w:r>
        <w:rPr/>
        <w:t> </w:t>
      </w:r>
      <w:r>
        <w:rPr/>
      </w:r>
      <w:r>
        <w:rPr>
          <w:spacing w:val="-2"/>
        </w:rPr>
        <w:t>料输送过程中产生的粉尘，兰炭堆棚为全封闭构筑物，原料输送皮带运输</w:t>
      </w:r>
      <w:r>
        <w:rPr/>
        <w:t> </w:t>
      </w:r>
      <w:r>
        <w:rPr/>
        <w:t>机采取封闭廊道。</w:t>
      </w:r>
    </w:p>
    <w:p>
      <w:pPr>
        <w:pStyle w:val="BodyText"/>
        <w:spacing w:line="240" w:lineRule="auto" w:before="76"/>
        <w:ind w:left="697" w:right="0"/>
        <w:jc w:val="left"/>
      </w:pPr>
      <w:r>
        <w:rPr/>
        <w:t>本项目废气产生及治理措施一览表详见表</w:t>
      </w:r>
      <w:r>
        <w:rPr>
          <w:rFonts w:ascii="Times New Roman" w:hAnsi="Times New Roman" w:cs="Times New Roman" w:eastAsia="Times New Roman" w:hint="default"/>
        </w:rPr>
        <w:t>4-1</w:t>
      </w:r>
      <w:r>
        <w:rPr/>
        <w:t>。</w:t>
      </w:r>
    </w:p>
    <w:p>
      <w:pPr>
        <w:pStyle w:val="Heading2"/>
        <w:spacing w:line="240" w:lineRule="auto" w:before="215"/>
        <w:ind w:left="3217" w:right="0"/>
        <w:jc w:val="left"/>
        <w:rPr>
          <w:b w:val="0"/>
          <w:bCs w:val="0"/>
        </w:rPr>
      </w:pPr>
      <w:r>
        <w:rPr/>
        <w:t>表 </w:t>
      </w:r>
      <w:r>
        <w:rPr>
          <w:rFonts w:ascii="Times New Roman" w:hAnsi="Times New Roman" w:cs="Times New Roman" w:eastAsia="Times New Roman" w:hint="default"/>
        </w:rPr>
        <w:t>4-1</w:t>
      </w:r>
      <w:r>
        <w:rPr>
          <w:rFonts w:ascii="Times New Roman" w:hAnsi="Times New Roman" w:cs="Times New Roman" w:eastAsia="Times New Roman" w:hint="default"/>
          <w:spacing w:val="60"/>
        </w:rPr>
        <w:t> </w:t>
      </w:r>
      <w:r>
        <w:rPr/>
        <w:t>废气产生及治理措施</w:t>
      </w:r>
      <w:r>
        <w:rPr>
          <w:b w:val="0"/>
          <w:bCs w:val="0"/>
        </w:rPr>
      </w:r>
    </w:p>
    <w:p>
      <w:pPr>
        <w:spacing w:line="240" w:lineRule="auto" w:before="11"/>
        <w:ind w:right="0"/>
        <w:rPr>
          <w:rFonts w:ascii="宋体" w:hAnsi="宋体" w:cs="宋体" w:eastAsia="宋体" w:hint="default"/>
          <w:b/>
          <w:bCs/>
          <w:sz w:val="10"/>
          <w:szCs w:val="10"/>
        </w:rPr>
      </w:pPr>
    </w:p>
    <w:tbl>
      <w:tblPr>
        <w:tblW w:w="0" w:type="auto"/>
        <w:jc w:val="left"/>
        <w:tblInd w:w="116" w:type="dxa"/>
        <w:tblLayout w:type="fixed"/>
        <w:tblCellMar>
          <w:top w:w="0" w:type="dxa"/>
          <w:left w:w="0" w:type="dxa"/>
          <w:bottom w:w="0" w:type="dxa"/>
          <w:right w:w="0" w:type="dxa"/>
        </w:tblCellMar>
        <w:tblLook w:val="01E0"/>
      </w:tblPr>
      <w:tblGrid>
        <w:gridCol w:w="1573"/>
        <w:gridCol w:w="2062"/>
        <w:gridCol w:w="3176"/>
        <w:gridCol w:w="1213"/>
        <w:gridCol w:w="1054"/>
      </w:tblGrid>
      <w:tr>
        <w:trPr>
          <w:trHeight w:val="718" w:hRule="exact"/>
        </w:trPr>
        <w:tc>
          <w:tcPr>
            <w:tcW w:w="1573" w:type="dxa"/>
            <w:tcBorders>
              <w:top w:val="single" w:sz="12" w:space="0" w:color="000000"/>
              <w:left w:val="nil" w:sz="6" w:space="0" w:color="auto"/>
              <w:bottom w:val="single" w:sz="8" w:space="0" w:color="000000"/>
              <w:right w:val="single" w:sz="4" w:space="0" w:color="000000"/>
            </w:tcBorders>
          </w:tcPr>
          <w:p>
            <w:pPr>
              <w:pStyle w:val="TableParagraph"/>
              <w:spacing w:line="240" w:lineRule="auto" w:before="176"/>
              <w:ind w:left="468" w:right="0"/>
              <w:jc w:val="left"/>
              <w:rPr>
                <w:rFonts w:ascii="宋体" w:hAnsi="宋体" w:cs="宋体" w:eastAsia="宋体" w:hint="default"/>
                <w:sz w:val="21"/>
                <w:szCs w:val="21"/>
              </w:rPr>
            </w:pPr>
            <w:r>
              <w:rPr>
                <w:rFonts w:ascii="宋体" w:hAnsi="宋体" w:cs="宋体" w:eastAsia="宋体" w:hint="default"/>
                <w:b/>
                <w:bCs/>
                <w:sz w:val="21"/>
                <w:szCs w:val="21"/>
              </w:rPr>
              <w:t>污染源</w:t>
            </w:r>
            <w:r>
              <w:rPr>
                <w:rFonts w:ascii="宋体" w:hAnsi="宋体" w:cs="宋体" w:eastAsia="宋体" w:hint="default"/>
                <w:sz w:val="21"/>
                <w:szCs w:val="21"/>
              </w:rPr>
            </w:r>
          </w:p>
        </w:tc>
        <w:tc>
          <w:tcPr>
            <w:tcW w:w="2062" w:type="dxa"/>
            <w:tcBorders>
              <w:top w:val="single" w:sz="12" w:space="0" w:color="000000"/>
              <w:left w:val="single" w:sz="4" w:space="0" w:color="000000"/>
              <w:bottom w:val="single" w:sz="8" w:space="0" w:color="000000"/>
              <w:right w:val="single" w:sz="4" w:space="0" w:color="000000"/>
            </w:tcBorders>
          </w:tcPr>
          <w:p>
            <w:pPr>
              <w:pStyle w:val="TableParagraph"/>
              <w:spacing w:line="240" w:lineRule="auto" w:before="176"/>
              <w:ind w:right="0"/>
              <w:jc w:val="center"/>
              <w:rPr>
                <w:rFonts w:ascii="宋体" w:hAnsi="宋体" w:cs="宋体" w:eastAsia="宋体" w:hint="default"/>
                <w:sz w:val="21"/>
                <w:szCs w:val="21"/>
              </w:rPr>
            </w:pPr>
            <w:r>
              <w:rPr>
                <w:rFonts w:ascii="宋体" w:hAnsi="宋体" w:cs="宋体" w:eastAsia="宋体" w:hint="default"/>
                <w:b/>
                <w:bCs/>
                <w:sz w:val="21"/>
                <w:szCs w:val="21"/>
              </w:rPr>
              <w:t>主要污染物</w:t>
            </w:r>
            <w:r>
              <w:rPr>
                <w:rFonts w:ascii="宋体" w:hAnsi="宋体" w:cs="宋体" w:eastAsia="宋体" w:hint="default"/>
                <w:sz w:val="21"/>
                <w:szCs w:val="21"/>
              </w:rPr>
            </w:r>
          </w:p>
        </w:tc>
        <w:tc>
          <w:tcPr>
            <w:tcW w:w="3176" w:type="dxa"/>
            <w:tcBorders>
              <w:top w:val="single" w:sz="12" w:space="0" w:color="000000"/>
              <w:left w:val="single" w:sz="4" w:space="0" w:color="000000"/>
              <w:bottom w:val="single" w:sz="8" w:space="0" w:color="000000"/>
              <w:right w:val="single" w:sz="4" w:space="0" w:color="000000"/>
            </w:tcBorders>
          </w:tcPr>
          <w:p>
            <w:pPr>
              <w:pStyle w:val="TableParagraph"/>
              <w:spacing w:line="240" w:lineRule="auto" w:before="176"/>
              <w:ind w:left="1" w:right="0"/>
              <w:jc w:val="center"/>
              <w:rPr>
                <w:rFonts w:ascii="宋体" w:hAnsi="宋体" w:cs="宋体" w:eastAsia="宋体" w:hint="default"/>
                <w:sz w:val="21"/>
                <w:szCs w:val="21"/>
              </w:rPr>
            </w:pPr>
            <w:r>
              <w:rPr>
                <w:rFonts w:ascii="宋体" w:hAnsi="宋体" w:cs="宋体" w:eastAsia="宋体" w:hint="default"/>
                <w:b/>
                <w:bCs/>
                <w:sz w:val="21"/>
                <w:szCs w:val="21"/>
              </w:rPr>
              <w:t>处理措施</w:t>
            </w:r>
            <w:r>
              <w:rPr>
                <w:rFonts w:ascii="宋体" w:hAnsi="宋体" w:cs="宋体" w:eastAsia="宋体" w:hint="default"/>
                <w:sz w:val="21"/>
                <w:szCs w:val="21"/>
              </w:rPr>
            </w:r>
          </w:p>
        </w:tc>
        <w:tc>
          <w:tcPr>
            <w:tcW w:w="1213" w:type="dxa"/>
            <w:tcBorders>
              <w:top w:val="single" w:sz="12" w:space="0" w:color="000000"/>
              <w:left w:val="single" w:sz="4" w:space="0" w:color="000000"/>
              <w:bottom w:val="single" w:sz="8" w:space="0" w:color="000000"/>
              <w:right w:val="single" w:sz="4" w:space="0" w:color="000000"/>
            </w:tcBorders>
          </w:tcPr>
          <w:p>
            <w:pPr>
              <w:pStyle w:val="TableParagraph"/>
              <w:spacing w:line="264" w:lineRule="auto" w:before="25"/>
              <w:ind w:left="391" w:right="284" w:hanging="106"/>
              <w:jc w:val="left"/>
              <w:rPr>
                <w:rFonts w:ascii="宋体" w:hAnsi="宋体" w:cs="宋体" w:eastAsia="宋体" w:hint="default"/>
                <w:sz w:val="21"/>
                <w:szCs w:val="21"/>
              </w:rPr>
            </w:pPr>
            <w:r>
              <w:rPr>
                <w:rFonts w:ascii="宋体" w:hAnsi="宋体" w:cs="宋体" w:eastAsia="宋体" w:hint="default"/>
                <w:b/>
                <w:bCs/>
                <w:sz w:val="21"/>
                <w:szCs w:val="21"/>
              </w:rPr>
              <w:t>排气筒</w:t>
            </w:r>
            <w:r>
              <w:rPr>
                <w:rFonts w:ascii="宋体" w:hAnsi="宋体" w:cs="宋体" w:eastAsia="宋体" w:hint="default"/>
                <w:b/>
                <w:bCs/>
                <w:w w:val="99"/>
                <w:sz w:val="21"/>
                <w:szCs w:val="21"/>
              </w:rPr>
              <w:t> </w:t>
            </w:r>
            <w:r>
              <w:rPr>
                <w:rFonts w:ascii="宋体" w:hAnsi="宋体" w:cs="宋体" w:eastAsia="宋体" w:hint="default"/>
                <w:b/>
                <w:bCs/>
                <w:sz w:val="21"/>
                <w:szCs w:val="21"/>
              </w:rPr>
              <w:t>高度</w:t>
            </w:r>
            <w:r>
              <w:rPr>
                <w:rFonts w:ascii="宋体" w:hAnsi="宋体" w:cs="宋体" w:eastAsia="宋体" w:hint="default"/>
                <w:sz w:val="21"/>
                <w:szCs w:val="21"/>
              </w:rPr>
            </w:r>
          </w:p>
        </w:tc>
        <w:tc>
          <w:tcPr>
            <w:tcW w:w="1054" w:type="dxa"/>
            <w:tcBorders>
              <w:top w:val="single" w:sz="12" w:space="0" w:color="000000"/>
              <w:left w:val="single" w:sz="4" w:space="0" w:color="000000"/>
              <w:bottom w:val="single" w:sz="8" w:space="0" w:color="000000"/>
              <w:right w:val="nil" w:sz="6" w:space="0" w:color="auto"/>
            </w:tcBorders>
          </w:tcPr>
          <w:p>
            <w:pPr>
              <w:pStyle w:val="TableParagraph"/>
              <w:spacing w:line="264" w:lineRule="auto" w:before="25"/>
              <w:ind w:left="313" w:right="207" w:hanging="106"/>
              <w:jc w:val="left"/>
              <w:rPr>
                <w:rFonts w:ascii="宋体" w:hAnsi="宋体" w:cs="宋体" w:eastAsia="宋体" w:hint="default"/>
                <w:sz w:val="21"/>
                <w:szCs w:val="21"/>
              </w:rPr>
            </w:pPr>
            <w:r>
              <w:rPr>
                <w:rFonts w:ascii="宋体" w:hAnsi="宋体" w:cs="宋体" w:eastAsia="宋体" w:hint="default"/>
                <w:b/>
                <w:bCs/>
                <w:sz w:val="21"/>
                <w:szCs w:val="21"/>
              </w:rPr>
              <w:t>排气筒 内径</w:t>
            </w:r>
            <w:r>
              <w:rPr>
                <w:rFonts w:ascii="宋体" w:hAnsi="宋体" w:cs="宋体" w:eastAsia="宋体" w:hint="default"/>
                <w:sz w:val="21"/>
                <w:szCs w:val="21"/>
              </w:rPr>
            </w:r>
          </w:p>
        </w:tc>
      </w:tr>
      <w:tr>
        <w:trPr>
          <w:trHeight w:val="1009" w:hRule="exact"/>
        </w:trPr>
        <w:tc>
          <w:tcPr>
            <w:tcW w:w="1573" w:type="dxa"/>
            <w:tcBorders>
              <w:top w:val="single" w:sz="8" w:space="0" w:color="000000"/>
              <w:left w:val="nil" w:sz="6" w:space="0" w:color="auto"/>
              <w:bottom w:val="single" w:sz="8" w:space="0" w:color="000000"/>
              <w:right w:val="single" w:sz="4" w:space="0" w:color="000000"/>
            </w:tcBorders>
          </w:tcPr>
          <w:p>
            <w:pPr>
              <w:pStyle w:val="TableParagraph"/>
              <w:spacing w:line="249" w:lineRule="auto" w:before="173"/>
              <w:ind w:left="573" w:right="49" w:hanging="526"/>
              <w:jc w:val="left"/>
              <w:rPr>
                <w:rFonts w:ascii="宋体" w:hAnsi="宋体" w:cs="宋体" w:eastAsia="宋体" w:hint="default"/>
                <w:sz w:val="21"/>
                <w:szCs w:val="21"/>
              </w:rPr>
            </w:pPr>
            <w:r>
              <w:rPr>
                <w:rFonts w:ascii="Times New Roman" w:hAnsi="Times New Roman" w:cs="Times New Roman" w:eastAsia="Times New Roman" w:hint="default"/>
                <w:sz w:val="21"/>
                <w:szCs w:val="21"/>
              </w:rPr>
              <w:t>3#</w:t>
            </w:r>
            <w:r>
              <w:rPr>
                <w:rFonts w:ascii="宋体" w:hAnsi="宋体" w:cs="宋体" w:eastAsia="宋体" w:hint="default"/>
                <w:sz w:val="21"/>
                <w:szCs w:val="21"/>
              </w:rPr>
              <w:t>兰炭烘干系统 出口</w:t>
            </w:r>
          </w:p>
        </w:tc>
        <w:tc>
          <w:tcPr>
            <w:tcW w:w="2062" w:type="dxa"/>
            <w:tcBorders>
              <w:top w:val="single" w:sz="8" w:space="0" w:color="000000"/>
              <w:left w:val="single" w:sz="4" w:space="0" w:color="000000"/>
              <w:bottom w:val="single" w:sz="8" w:space="0" w:color="000000"/>
              <w:right w:val="single" w:sz="4" w:space="0" w:color="000000"/>
            </w:tcBorders>
          </w:tcPr>
          <w:p>
            <w:pPr>
              <w:pStyle w:val="TableParagraph"/>
              <w:spacing w:line="264" w:lineRule="auto" w:before="173"/>
              <w:ind w:left="606" w:right="80" w:hanging="526"/>
              <w:jc w:val="left"/>
              <w:rPr>
                <w:rFonts w:ascii="宋体" w:hAnsi="宋体" w:cs="宋体" w:eastAsia="宋体" w:hint="default"/>
                <w:sz w:val="21"/>
                <w:szCs w:val="21"/>
              </w:rPr>
            </w:pPr>
            <w:r>
              <w:rPr>
                <w:rFonts w:ascii="宋体" w:hAnsi="宋体" w:cs="宋体" w:eastAsia="宋体" w:hint="default"/>
                <w:w w:val="95"/>
                <w:sz w:val="21"/>
                <w:szCs w:val="21"/>
              </w:rPr>
              <w:t>颗粒物、二氧化硫、 </w:t>
            </w:r>
            <w:r>
              <w:rPr>
                <w:rFonts w:ascii="宋体" w:hAnsi="宋体" w:cs="宋体" w:eastAsia="宋体" w:hint="default"/>
                <w:sz w:val="21"/>
                <w:szCs w:val="21"/>
              </w:rPr>
              <w:t>氮氧化物</w:t>
            </w:r>
          </w:p>
        </w:tc>
        <w:tc>
          <w:tcPr>
            <w:tcW w:w="3176" w:type="dxa"/>
            <w:tcBorders>
              <w:top w:val="single" w:sz="8" w:space="0" w:color="000000"/>
              <w:left w:val="single" w:sz="4" w:space="0" w:color="000000"/>
              <w:bottom w:val="single" w:sz="8" w:space="0" w:color="000000"/>
              <w:right w:val="single" w:sz="4" w:space="0" w:color="000000"/>
            </w:tcBorders>
          </w:tcPr>
          <w:p>
            <w:pPr>
              <w:pStyle w:val="TableParagraph"/>
              <w:spacing w:line="249" w:lineRule="auto" w:before="22"/>
              <w:ind w:left="109" w:right="-1"/>
              <w:jc w:val="both"/>
              <w:rPr>
                <w:rFonts w:ascii="宋体" w:hAnsi="宋体" w:cs="宋体" w:eastAsia="宋体" w:hint="default"/>
                <w:sz w:val="21"/>
                <w:szCs w:val="21"/>
              </w:rPr>
            </w:pPr>
            <w:r>
              <w:rPr>
                <w:rFonts w:ascii="宋体" w:hAnsi="宋体" w:cs="宋体" w:eastAsia="宋体" w:hint="default"/>
                <w:sz w:val="21"/>
                <w:szCs w:val="21"/>
              </w:rPr>
              <w:t>经</w:t>
            </w:r>
            <w:r>
              <w:rPr>
                <w:rFonts w:ascii="宋体" w:hAnsi="宋体" w:cs="宋体" w:eastAsia="宋体" w:hint="default"/>
                <w:spacing w:val="-96"/>
                <w:sz w:val="21"/>
                <w:szCs w:val="21"/>
              </w:rPr>
              <w:t> </w:t>
            </w:r>
            <w:r>
              <w:rPr>
                <w:rFonts w:ascii="Times New Roman" w:hAnsi="Times New Roman" w:cs="Times New Roman" w:eastAsia="Times New Roman" w:hint="default"/>
                <w:spacing w:val="14"/>
                <w:sz w:val="21"/>
                <w:szCs w:val="21"/>
              </w:rPr>
              <w:t>1</w:t>
            </w:r>
            <w:r>
              <w:rPr>
                <w:rFonts w:ascii="宋体" w:hAnsi="宋体" w:cs="宋体" w:eastAsia="宋体" w:hint="default"/>
                <w:spacing w:val="14"/>
                <w:sz w:val="21"/>
                <w:szCs w:val="21"/>
              </w:rPr>
              <w:t>台旋风除尘器</w:t>
            </w:r>
            <w:r>
              <w:rPr>
                <w:rFonts w:ascii="Times New Roman" w:hAnsi="Times New Roman" w:cs="Times New Roman" w:eastAsia="Times New Roman" w:hint="default"/>
                <w:spacing w:val="14"/>
                <w:sz w:val="21"/>
                <w:szCs w:val="21"/>
              </w:rPr>
              <w:t>+1</w:t>
            </w:r>
            <w:r>
              <w:rPr>
                <w:rFonts w:ascii="宋体" w:hAnsi="宋体" w:cs="宋体" w:eastAsia="宋体" w:hint="default"/>
                <w:spacing w:val="14"/>
                <w:sz w:val="21"/>
                <w:szCs w:val="21"/>
              </w:rPr>
              <w:t>台布袋除尘 </w:t>
            </w:r>
            <w:r>
              <w:rPr>
                <w:rFonts w:ascii="宋体" w:hAnsi="宋体" w:cs="宋体" w:eastAsia="宋体" w:hint="default"/>
                <w:spacing w:val="-2"/>
                <w:w w:val="95"/>
                <w:sz w:val="21"/>
                <w:szCs w:val="21"/>
              </w:rPr>
              <w:t>器处理后，通过</w:t>
            </w:r>
            <w:r>
              <w:rPr>
                <w:rFonts w:ascii="Times New Roman" w:hAnsi="Times New Roman" w:cs="Times New Roman" w:eastAsia="Times New Roman" w:hint="default"/>
                <w:spacing w:val="-2"/>
                <w:w w:val="95"/>
                <w:sz w:val="21"/>
                <w:szCs w:val="21"/>
              </w:rPr>
              <w:t>27.5</w:t>
            </w:r>
            <w:r>
              <w:rPr>
                <w:rFonts w:ascii="宋体" w:hAnsi="宋体" w:cs="宋体" w:eastAsia="宋体" w:hint="default"/>
                <w:spacing w:val="-2"/>
                <w:w w:val="95"/>
                <w:sz w:val="21"/>
                <w:szCs w:val="21"/>
              </w:rPr>
              <w:t>米高的排气筒</w:t>
            </w:r>
            <w:r>
              <w:rPr>
                <w:rFonts w:ascii="宋体" w:hAnsi="宋体" w:cs="宋体" w:eastAsia="宋体" w:hint="default"/>
                <w:w w:val="95"/>
                <w:sz w:val="21"/>
                <w:szCs w:val="21"/>
              </w:rPr>
              <w:t> </w:t>
            </w:r>
            <w:r>
              <w:rPr>
                <w:rFonts w:ascii="宋体" w:hAnsi="宋体" w:cs="宋体" w:eastAsia="宋体" w:hint="default"/>
                <w:w w:val="95"/>
                <w:sz w:val="21"/>
                <w:szCs w:val="21"/>
              </w:rPr>
            </w:r>
            <w:r>
              <w:rPr>
                <w:rFonts w:ascii="宋体" w:hAnsi="宋体" w:cs="宋体" w:eastAsia="宋体" w:hint="default"/>
                <w:sz w:val="21"/>
                <w:szCs w:val="21"/>
              </w:rPr>
              <w:t>排放。</w:t>
            </w:r>
          </w:p>
        </w:tc>
        <w:tc>
          <w:tcPr>
            <w:tcW w:w="1213" w:type="dxa"/>
            <w:tcBorders>
              <w:top w:val="single" w:sz="8" w:space="0" w:color="000000"/>
              <w:left w:val="single" w:sz="4" w:space="0" w:color="000000"/>
              <w:bottom w:val="single" w:sz="8" w:space="0" w:color="000000"/>
              <w:right w:val="single" w:sz="4" w:space="0" w:color="000000"/>
            </w:tcBorders>
          </w:tcPr>
          <w:p>
            <w:pPr>
              <w:pStyle w:val="TableParagraph"/>
              <w:spacing w:line="240" w:lineRule="auto" w:before="8"/>
              <w:ind w:right="0"/>
              <w:jc w:val="left"/>
              <w:rPr>
                <w:rFonts w:ascii="宋体" w:hAnsi="宋体" w:cs="宋体" w:eastAsia="宋体" w:hint="default"/>
                <w:b/>
                <w:bCs/>
                <w:sz w:val="28"/>
                <w:szCs w:val="28"/>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27.5m</w:t>
            </w:r>
          </w:p>
        </w:tc>
        <w:tc>
          <w:tcPr>
            <w:tcW w:w="1054" w:type="dxa"/>
            <w:tcBorders>
              <w:top w:val="single" w:sz="8" w:space="0" w:color="000000"/>
              <w:left w:val="single" w:sz="4" w:space="0" w:color="000000"/>
              <w:bottom w:val="single" w:sz="8" w:space="0" w:color="000000"/>
              <w:right w:val="nil" w:sz="6" w:space="0" w:color="auto"/>
            </w:tcBorders>
          </w:tcPr>
          <w:p>
            <w:pPr>
              <w:pStyle w:val="TableParagraph"/>
              <w:spacing w:line="240" w:lineRule="auto" w:before="8"/>
              <w:ind w:right="0"/>
              <w:jc w:val="left"/>
              <w:rPr>
                <w:rFonts w:ascii="宋体" w:hAnsi="宋体" w:cs="宋体" w:eastAsia="宋体" w:hint="default"/>
                <w:b/>
                <w:bCs/>
                <w:sz w:val="28"/>
                <w:szCs w:val="28"/>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1.6m</w:t>
            </w:r>
          </w:p>
        </w:tc>
      </w:tr>
      <w:tr>
        <w:trPr>
          <w:trHeight w:val="759" w:hRule="exact"/>
        </w:trPr>
        <w:tc>
          <w:tcPr>
            <w:tcW w:w="1573" w:type="dxa"/>
            <w:tcBorders>
              <w:top w:val="single" w:sz="8" w:space="0" w:color="000000"/>
              <w:left w:val="nil" w:sz="6" w:space="0" w:color="auto"/>
              <w:bottom w:val="single" w:sz="12" w:space="0" w:color="000000"/>
              <w:right w:val="single" w:sz="4" w:space="0" w:color="000000"/>
            </w:tcBorders>
          </w:tcPr>
          <w:p>
            <w:pPr>
              <w:pStyle w:val="TableParagraph"/>
              <w:spacing w:line="264" w:lineRule="auto" w:before="45"/>
              <w:ind w:left="259" w:right="257"/>
              <w:jc w:val="left"/>
              <w:rPr>
                <w:rFonts w:ascii="宋体" w:hAnsi="宋体" w:cs="宋体" w:eastAsia="宋体" w:hint="default"/>
                <w:sz w:val="21"/>
                <w:szCs w:val="21"/>
              </w:rPr>
            </w:pPr>
            <w:r>
              <w:rPr>
                <w:rFonts w:ascii="宋体" w:hAnsi="宋体" w:cs="宋体" w:eastAsia="宋体" w:hint="default"/>
                <w:sz w:val="21"/>
                <w:szCs w:val="21"/>
              </w:rPr>
              <w:t>兰炭堆棚、 皮带运输机</w:t>
            </w:r>
          </w:p>
        </w:tc>
        <w:tc>
          <w:tcPr>
            <w:tcW w:w="2062" w:type="dxa"/>
            <w:tcBorders>
              <w:top w:val="single" w:sz="8" w:space="0" w:color="000000"/>
              <w:left w:val="single" w:sz="4" w:space="0" w:color="000000"/>
              <w:bottom w:val="single" w:sz="12" w:space="0" w:color="000000"/>
              <w:right w:val="single" w:sz="4" w:space="0" w:color="000000"/>
            </w:tcBorders>
          </w:tcPr>
          <w:p>
            <w:pPr>
              <w:pStyle w:val="TableParagraph"/>
              <w:spacing w:line="240" w:lineRule="auto" w:before="0"/>
              <w:ind w:right="0"/>
              <w:jc w:val="left"/>
              <w:rPr>
                <w:rFonts w:ascii="宋体" w:hAnsi="宋体" w:cs="宋体" w:eastAsia="宋体" w:hint="default"/>
                <w:b/>
                <w:bCs/>
                <w:sz w:val="15"/>
                <w:szCs w:val="15"/>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sz w:val="21"/>
                <w:szCs w:val="21"/>
              </w:rPr>
              <w:t>颗粒物</w:t>
            </w:r>
          </w:p>
        </w:tc>
        <w:tc>
          <w:tcPr>
            <w:tcW w:w="3176" w:type="dxa"/>
            <w:tcBorders>
              <w:top w:val="single" w:sz="8" w:space="0" w:color="000000"/>
              <w:left w:val="single" w:sz="4" w:space="0" w:color="000000"/>
              <w:bottom w:val="single" w:sz="12" w:space="0" w:color="000000"/>
              <w:right w:val="single" w:sz="4" w:space="0" w:color="000000"/>
            </w:tcBorders>
          </w:tcPr>
          <w:p>
            <w:pPr>
              <w:pStyle w:val="TableParagraph"/>
              <w:spacing w:line="264" w:lineRule="auto" w:before="45"/>
              <w:ind w:left="109" w:right="1"/>
              <w:jc w:val="left"/>
              <w:rPr>
                <w:rFonts w:ascii="宋体" w:hAnsi="宋体" w:cs="宋体" w:eastAsia="宋体" w:hint="default"/>
                <w:sz w:val="21"/>
                <w:szCs w:val="21"/>
              </w:rPr>
            </w:pPr>
            <w:r>
              <w:rPr>
                <w:rFonts w:ascii="宋体" w:hAnsi="宋体" w:cs="宋体" w:eastAsia="宋体" w:hint="default"/>
                <w:spacing w:val="-6"/>
                <w:w w:val="99"/>
                <w:sz w:val="21"/>
                <w:szCs w:val="21"/>
              </w:rPr>
              <w:t>兰炭堆棚为全封闭构筑物，原料输</w:t>
            </w:r>
            <w:r>
              <w:rPr>
                <w:rFonts w:ascii="宋体" w:hAnsi="宋体" w:cs="宋体" w:eastAsia="宋体" w:hint="default"/>
                <w:w w:val="99"/>
                <w:sz w:val="21"/>
                <w:szCs w:val="21"/>
              </w:rPr>
              <w:t> </w:t>
            </w:r>
            <w:r>
              <w:rPr>
                <w:rFonts w:ascii="宋体" w:hAnsi="宋体" w:cs="宋体" w:eastAsia="宋体" w:hint="default"/>
                <w:w w:val="99"/>
                <w:sz w:val="21"/>
                <w:szCs w:val="21"/>
              </w:rPr>
            </w:r>
            <w:r>
              <w:rPr>
                <w:rFonts w:ascii="宋体" w:hAnsi="宋体" w:cs="宋体" w:eastAsia="宋体" w:hint="default"/>
                <w:sz w:val="21"/>
                <w:szCs w:val="21"/>
              </w:rPr>
              <w:t>送皮带运输机采取封闭廊道。</w:t>
            </w:r>
          </w:p>
        </w:tc>
        <w:tc>
          <w:tcPr>
            <w:tcW w:w="1213" w:type="dxa"/>
            <w:tcBorders>
              <w:top w:val="single" w:sz="8" w:space="0" w:color="000000"/>
              <w:left w:val="single" w:sz="4" w:space="0" w:color="000000"/>
              <w:bottom w:val="single" w:sz="12"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8"/>
                <w:szCs w:val="18"/>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w:t>
            </w:r>
          </w:p>
        </w:tc>
        <w:tc>
          <w:tcPr>
            <w:tcW w:w="1054" w:type="dxa"/>
            <w:tcBorders>
              <w:top w:val="single" w:sz="8" w:space="0" w:color="000000"/>
              <w:left w:val="single" w:sz="4" w:space="0" w:color="000000"/>
              <w:bottom w:val="single" w:sz="12" w:space="0" w:color="000000"/>
              <w:right w:val="nil" w:sz="6" w:space="0" w:color="auto"/>
            </w:tcBorders>
          </w:tcPr>
          <w:p>
            <w:pPr>
              <w:pStyle w:val="TableParagraph"/>
              <w:spacing w:line="240" w:lineRule="auto" w:before="10"/>
              <w:ind w:right="0"/>
              <w:jc w:val="left"/>
              <w:rPr>
                <w:rFonts w:ascii="宋体" w:hAnsi="宋体" w:cs="宋体" w:eastAsia="宋体" w:hint="default"/>
                <w:b/>
                <w:bCs/>
                <w:sz w:val="18"/>
                <w:szCs w:val="18"/>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w:t>
            </w:r>
          </w:p>
        </w:tc>
      </w:tr>
    </w:tbl>
    <w:p>
      <w:pPr>
        <w:spacing w:line="240" w:lineRule="auto" w:before="1"/>
        <w:ind w:right="0"/>
        <w:rPr>
          <w:rFonts w:ascii="宋体" w:hAnsi="宋体" w:cs="宋体" w:eastAsia="宋体" w:hint="default"/>
          <w:b/>
          <w:bCs/>
          <w:sz w:val="2"/>
          <w:szCs w:val="2"/>
        </w:rPr>
      </w:pPr>
    </w:p>
    <w:p>
      <w:pPr>
        <w:spacing w:line="240" w:lineRule="auto"/>
        <w:ind w:left="340" w:right="0" w:firstLine="0"/>
        <w:rPr>
          <w:rFonts w:ascii="宋体" w:hAnsi="宋体" w:cs="宋体" w:eastAsia="宋体" w:hint="default"/>
          <w:sz w:val="20"/>
          <w:szCs w:val="20"/>
        </w:rPr>
      </w:pPr>
      <w:r>
        <w:rPr>
          <w:rFonts w:ascii="宋体"/>
          <w:sz w:val="20"/>
        </w:rPr>
        <w:drawing>
          <wp:inline distT="0" distB="0" distL="0" distR="0">
            <wp:extent cx="2641360" cy="2286000"/>
            <wp:effectExtent l="0" t="0" r="0" b="0"/>
            <wp:docPr id="19" name="image5.jpeg" descr=""/>
            <wp:cNvGraphicFramePr>
              <a:graphicFrameLocks noChangeAspect="1"/>
            </wp:cNvGraphicFramePr>
            <a:graphic>
              <a:graphicData uri="http://schemas.openxmlformats.org/drawingml/2006/picture">
                <pic:pic>
                  <pic:nvPicPr>
                    <pic:cNvPr id="20" name="image5.jpeg"/>
                    <pic:cNvPicPr/>
                  </pic:nvPicPr>
                  <pic:blipFill>
                    <a:blip r:embed="rId20" cstate="print"/>
                    <a:stretch>
                      <a:fillRect/>
                    </a:stretch>
                  </pic:blipFill>
                  <pic:spPr>
                    <a:xfrm>
                      <a:off x="0" y="0"/>
                      <a:ext cx="2641360" cy="2286000"/>
                    </a:xfrm>
                    <a:prstGeom prst="rect">
                      <a:avLst/>
                    </a:prstGeom>
                  </pic:spPr>
                </pic:pic>
              </a:graphicData>
            </a:graphic>
          </wp:inline>
        </w:drawing>
      </w:r>
      <w:r>
        <w:rPr>
          <w:rFonts w:ascii="宋体"/>
          <w:sz w:val="20"/>
        </w:rPr>
      </w:r>
      <w:r>
        <w:rPr>
          <w:rFonts w:ascii="Times New Roman"/>
          <w:spacing w:val="69"/>
          <w:sz w:val="20"/>
        </w:rPr>
        <w:t> </w:t>
      </w:r>
      <w:r>
        <w:rPr>
          <w:rFonts w:ascii="宋体"/>
          <w:spacing w:val="69"/>
          <w:position w:val="6"/>
          <w:sz w:val="20"/>
        </w:rPr>
        <w:drawing>
          <wp:inline distT="0" distB="0" distL="0" distR="0">
            <wp:extent cx="2752750" cy="2228850"/>
            <wp:effectExtent l="0" t="0" r="0" b="0"/>
            <wp:docPr id="21" name="image6.jpeg" descr=""/>
            <wp:cNvGraphicFramePr>
              <a:graphicFrameLocks noChangeAspect="1"/>
            </wp:cNvGraphicFramePr>
            <a:graphic>
              <a:graphicData uri="http://schemas.openxmlformats.org/drawingml/2006/picture">
                <pic:pic>
                  <pic:nvPicPr>
                    <pic:cNvPr id="22" name="image6.jpeg"/>
                    <pic:cNvPicPr/>
                  </pic:nvPicPr>
                  <pic:blipFill>
                    <a:blip r:embed="rId21" cstate="print"/>
                    <a:stretch>
                      <a:fillRect/>
                    </a:stretch>
                  </pic:blipFill>
                  <pic:spPr>
                    <a:xfrm>
                      <a:off x="0" y="0"/>
                      <a:ext cx="2752750" cy="2228850"/>
                    </a:xfrm>
                    <a:prstGeom prst="rect">
                      <a:avLst/>
                    </a:prstGeom>
                  </pic:spPr>
                </pic:pic>
              </a:graphicData>
            </a:graphic>
          </wp:inline>
        </w:drawing>
      </w:r>
      <w:r>
        <w:rPr>
          <w:rFonts w:ascii="宋体"/>
          <w:spacing w:val="69"/>
          <w:position w:val="6"/>
          <w:sz w:val="20"/>
        </w:rPr>
      </w:r>
    </w:p>
    <w:p>
      <w:pPr>
        <w:pStyle w:val="Heading2"/>
        <w:tabs>
          <w:tab w:pos="5600" w:val="left" w:leader="none"/>
        </w:tabs>
        <w:spacing w:line="240" w:lineRule="auto" w:before="72"/>
        <w:ind w:left="1537" w:right="0"/>
        <w:jc w:val="left"/>
        <w:rPr>
          <w:b w:val="0"/>
          <w:bCs w:val="0"/>
        </w:rPr>
      </w:pPr>
      <w:bookmarkStart w:name="旋风除尘器                   布袋除尘器" w:id="69"/>
      <w:bookmarkEnd w:id="69"/>
      <w:r>
        <w:rPr>
          <w:b w:val="0"/>
          <w:bCs w:val="0"/>
        </w:rPr>
      </w:r>
      <w:r>
        <w:rPr>
          <w:spacing w:val="-1"/>
        </w:rPr>
        <w:t>旋风除尘器</w:t>
        <w:tab/>
        <w:t>布袋除尘器</w:t>
      </w:r>
      <w:r>
        <w:rPr>
          <w:b w:val="0"/>
          <w:bCs w:val="0"/>
          <w:spacing w:val="-1"/>
        </w:rPr>
      </w:r>
    </w:p>
    <w:p>
      <w:pPr>
        <w:spacing w:after="0" w:line="240" w:lineRule="auto"/>
        <w:jc w:val="left"/>
        <w:sectPr>
          <w:headerReference w:type="default" r:id="rId30"/>
          <w:footerReference w:type="default" r:id="rId31"/>
          <w:pgSz w:w="11900" w:h="16840"/>
          <w:pgMar w:header="1224" w:footer="971" w:top="1420" w:bottom="1160" w:left="1280" w:right="1280"/>
          <w:pgNumType w:start="18"/>
        </w:sectPr>
      </w:pPr>
    </w:p>
    <w:p>
      <w:pPr>
        <w:spacing w:line="240" w:lineRule="auto" w:before="0"/>
        <w:ind w:right="0"/>
        <w:rPr>
          <w:rFonts w:ascii="宋体" w:hAnsi="宋体" w:cs="宋体" w:eastAsia="宋体" w:hint="default"/>
          <w:b/>
          <w:bCs/>
          <w:sz w:val="20"/>
          <w:szCs w:val="20"/>
        </w:rPr>
      </w:pPr>
    </w:p>
    <w:p>
      <w:pPr>
        <w:spacing w:line="240" w:lineRule="auto" w:before="10"/>
        <w:ind w:right="0"/>
        <w:rPr>
          <w:rFonts w:ascii="宋体" w:hAnsi="宋体" w:cs="宋体" w:eastAsia="宋体" w:hint="default"/>
          <w:b/>
          <w:bCs/>
          <w:sz w:val="13"/>
          <w:szCs w:val="13"/>
        </w:rPr>
      </w:pPr>
    </w:p>
    <w:p>
      <w:pPr>
        <w:spacing w:line="372" w:lineRule="auto" w:before="14"/>
        <w:ind w:left="737" w:right="114" w:hanging="562"/>
        <w:jc w:val="left"/>
        <w:rPr>
          <w:rFonts w:ascii="宋体" w:hAnsi="宋体" w:cs="宋体" w:eastAsia="宋体" w:hint="default"/>
          <w:sz w:val="28"/>
          <w:szCs w:val="28"/>
        </w:rPr>
      </w:pPr>
      <w:bookmarkStart w:name="4.1.2废水排放及治理措施" w:id="70"/>
      <w:bookmarkEnd w:id="70"/>
      <w:r>
        <w:rPr/>
      </w:r>
      <w:bookmarkStart w:name="_bookmark25" w:id="71"/>
      <w:bookmarkEnd w:id="71"/>
      <w:r>
        <w:rPr/>
      </w:r>
      <w:r>
        <w:rPr>
          <w:rFonts w:ascii="Times New Roman" w:hAnsi="Times New Roman" w:cs="Times New Roman" w:eastAsia="Times New Roman" w:hint="default"/>
          <w:b/>
          <w:bCs/>
          <w:sz w:val="28"/>
          <w:szCs w:val="28"/>
        </w:rPr>
        <w:t>4.1.2</w:t>
      </w:r>
      <w:r>
        <w:rPr>
          <w:rFonts w:ascii="宋体" w:hAnsi="宋体" w:cs="宋体" w:eastAsia="宋体" w:hint="default"/>
          <w:b/>
          <w:bCs/>
          <w:sz w:val="28"/>
          <w:szCs w:val="28"/>
        </w:rPr>
        <w:t>废水排放及治理措施 </w:t>
      </w:r>
      <w:r>
        <w:rPr>
          <w:rFonts w:ascii="宋体" w:hAnsi="宋体" w:cs="宋体" w:eastAsia="宋体" w:hint="default"/>
          <w:spacing w:val="-3"/>
          <w:sz w:val="28"/>
          <w:szCs w:val="28"/>
        </w:rPr>
        <w:t>本项目不新增劳动定员，故无生活污水产生。本项目不产生生产废水。</w:t>
      </w:r>
    </w:p>
    <w:p>
      <w:pPr>
        <w:spacing w:line="374" w:lineRule="auto" w:before="84"/>
        <w:ind w:left="768" w:right="114" w:hanging="593"/>
        <w:jc w:val="left"/>
        <w:rPr>
          <w:rFonts w:ascii="宋体" w:hAnsi="宋体" w:cs="宋体" w:eastAsia="宋体" w:hint="default"/>
          <w:sz w:val="28"/>
          <w:szCs w:val="28"/>
        </w:rPr>
      </w:pPr>
      <w:bookmarkStart w:name="4.1.3固体废物排放及治理措施" w:id="72"/>
      <w:bookmarkEnd w:id="72"/>
      <w:r>
        <w:rPr/>
      </w:r>
      <w:bookmarkStart w:name="_bookmark26" w:id="73"/>
      <w:bookmarkEnd w:id="73"/>
      <w:r>
        <w:rPr/>
      </w:r>
      <w:r>
        <w:rPr>
          <w:rFonts w:ascii="Times New Roman" w:hAnsi="Times New Roman" w:cs="Times New Roman" w:eastAsia="Times New Roman" w:hint="default"/>
          <w:b/>
          <w:bCs/>
          <w:sz w:val="28"/>
          <w:szCs w:val="28"/>
        </w:rPr>
        <w:t>4.1.3</w:t>
      </w:r>
      <w:r>
        <w:rPr>
          <w:rFonts w:ascii="宋体" w:hAnsi="宋体" w:cs="宋体" w:eastAsia="宋体" w:hint="default"/>
          <w:b/>
          <w:bCs/>
          <w:sz w:val="28"/>
          <w:szCs w:val="28"/>
        </w:rPr>
        <w:t>固体废物排放及治理措施 </w:t>
      </w:r>
      <w:r>
        <w:rPr>
          <w:rFonts w:ascii="宋体" w:hAnsi="宋体" w:cs="宋体" w:eastAsia="宋体" w:hint="default"/>
          <w:spacing w:val="20"/>
          <w:sz w:val="28"/>
          <w:szCs w:val="28"/>
        </w:rPr>
        <w:t>本项目固废主要来源于兰炭烘干工序除尘器收集的粉尘，产量约</w:t>
      </w:r>
    </w:p>
    <w:p>
      <w:pPr>
        <w:pStyle w:val="BodyText"/>
        <w:spacing w:line="374" w:lineRule="auto" w:before="79"/>
        <w:ind w:left="175" w:right="114"/>
        <w:jc w:val="left"/>
      </w:pPr>
      <w:r>
        <w:rPr>
          <w:rFonts w:ascii="Times New Roman" w:hAnsi="Times New Roman" w:cs="Times New Roman" w:eastAsia="Times New Roman" w:hint="default"/>
        </w:rPr>
        <w:t>2500t/a</w:t>
      </w:r>
      <w:r>
        <w:rPr/>
        <w:t>。除尘器收集的粉尘回用于企业电石渣水泥生产线。本项目固体废 物产生及处理措施见表</w:t>
      </w:r>
      <w:r>
        <w:rPr>
          <w:spacing w:val="-75"/>
        </w:rPr>
        <w:t> </w:t>
      </w:r>
      <w:r>
        <w:rPr>
          <w:rFonts w:ascii="Times New Roman" w:hAnsi="Times New Roman" w:cs="Times New Roman" w:eastAsia="Times New Roman" w:hint="default"/>
        </w:rPr>
        <w:t>4-2</w:t>
      </w:r>
      <w:r>
        <w:rPr/>
        <w:t>。</w:t>
      </w:r>
    </w:p>
    <w:p>
      <w:pPr>
        <w:pStyle w:val="Heading2"/>
        <w:tabs>
          <w:tab w:pos="3545" w:val="left" w:leader="none"/>
        </w:tabs>
        <w:spacing w:line="240" w:lineRule="auto" w:before="43"/>
        <w:ind w:left="2503" w:right="114"/>
        <w:jc w:val="left"/>
        <w:rPr>
          <w:b w:val="0"/>
          <w:bCs w:val="0"/>
        </w:rPr>
      </w:pPr>
      <w:r>
        <w:rPr/>
        <w:t>表</w:t>
      </w:r>
      <w:r>
        <w:rPr>
          <w:spacing w:val="-16"/>
        </w:rPr>
        <w:t> </w:t>
      </w:r>
      <w:r>
        <w:rPr>
          <w:rFonts w:ascii="Times New Roman" w:hAnsi="Times New Roman" w:cs="Times New Roman" w:eastAsia="Times New Roman" w:hint="default"/>
        </w:rPr>
        <w:t>4-2</w:t>
        <w:tab/>
      </w:r>
      <w:r>
        <w:rPr/>
        <w:t>固体废物产生及处理措施一览表</w:t>
      </w:r>
      <w:r>
        <w:rPr>
          <w:b w:val="0"/>
          <w:bCs w:val="0"/>
        </w:rPr>
      </w:r>
    </w:p>
    <w:p>
      <w:pPr>
        <w:spacing w:line="240" w:lineRule="auto" w:before="9"/>
        <w:ind w:right="0"/>
        <w:rPr>
          <w:rFonts w:ascii="宋体" w:hAnsi="宋体" w:cs="宋体" w:eastAsia="宋体" w:hint="default"/>
          <w:b/>
          <w:bCs/>
          <w:sz w:val="10"/>
          <w:szCs w:val="10"/>
        </w:rPr>
      </w:pPr>
    </w:p>
    <w:tbl>
      <w:tblPr>
        <w:tblW w:w="0" w:type="auto"/>
        <w:jc w:val="left"/>
        <w:tblInd w:w="111" w:type="dxa"/>
        <w:tblLayout w:type="fixed"/>
        <w:tblCellMar>
          <w:top w:w="0" w:type="dxa"/>
          <w:left w:w="0" w:type="dxa"/>
          <w:bottom w:w="0" w:type="dxa"/>
          <w:right w:w="0" w:type="dxa"/>
        </w:tblCellMar>
        <w:tblLook w:val="01E0"/>
      </w:tblPr>
      <w:tblGrid>
        <w:gridCol w:w="1681"/>
        <w:gridCol w:w="1589"/>
        <w:gridCol w:w="1185"/>
        <w:gridCol w:w="1545"/>
        <w:gridCol w:w="1245"/>
        <w:gridCol w:w="1922"/>
      </w:tblGrid>
      <w:tr>
        <w:trPr>
          <w:trHeight w:val="814" w:hRule="exact"/>
        </w:trPr>
        <w:tc>
          <w:tcPr>
            <w:tcW w:w="1681"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6"/>
              <w:ind w:right="0"/>
              <w:jc w:val="left"/>
              <w:rPr>
                <w:rFonts w:ascii="宋体" w:hAnsi="宋体" w:cs="宋体" w:eastAsia="宋体" w:hint="default"/>
                <w:b/>
                <w:bCs/>
                <w:sz w:val="17"/>
                <w:szCs w:val="17"/>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b/>
                <w:bCs/>
                <w:sz w:val="21"/>
                <w:szCs w:val="21"/>
              </w:rPr>
              <w:t>名称</w:t>
            </w:r>
            <w:r>
              <w:rPr>
                <w:rFonts w:ascii="宋体" w:hAnsi="宋体" w:cs="宋体" w:eastAsia="宋体" w:hint="default"/>
                <w:sz w:val="21"/>
                <w:szCs w:val="21"/>
              </w:rPr>
            </w:r>
          </w:p>
        </w:tc>
        <w:tc>
          <w:tcPr>
            <w:tcW w:w="158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宋体" w:hAnsi="宋体" w:cs="宋体" w:eastAsia="宋体" w:hint="default"/>
                <w:b/>
                <w:bCs/>
                <w:sz w:val="17"/>
                <w:szCs w:val="17"/>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b/>
                <w:bCs/>
                <w:sz w:val="21"/>
                <w:szCs w:val="21"/>
              </w:rPr>
              <w:t>产生工序</w:t>
            </w:r>
            <w:r>
              <w:rPr>
                <w:rFonts w:ascii="宋体" w:hAnsi="宋体" w:cs="宋体" w:eastAsia="宋体" w:hint="default"/>
                <w:sz w:val="21"/>
                <w:szCs w:val="21"/>
              </w:rPr>
            </w:r>
          </w:p>
        </w:tc>
        <w:tc>
          <w:tcPr>
            <w:tcW w:w="118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宋体" w:hAnsi="宋体" w:cs="宋体" w:eastAsia="宋体" w:hint="default"/>
                <w:b/>
                <w:bCs/>
                <w:sz w:val="17"/>
                <w:szCs w:val="17"/>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b/>
                <w:bCs/>
                <w:sz w:val="21"/>
                <w:szCs w:val="21"/>
              </w:rPr>
              <w:t>类别</w:t>
            </w:r>
            <w:r>
              <w:rPr>
                <w:rFonts w:ascii="宋体" w:hAnsi="宋体" w:cs="宋体" w:eastAsia="宋体" w:hint="default"/>
                <w:sz w:val="21"/>
                <w:szCs w:val="21"/>
              </w:rPr>
            </w:r>
          </w:p>
        </w:tc>
        <w:tc>
          <w:tcPr>
            <w:tcW w:w="154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宋体" w:hAnsi="宋体" w:cs="宋体" w:eastAsia="宋体" w:hint="default"/>
                <w:b/>
                <w:bCs/>
                <w:sz w:val="17"/>
                <w:szCs w:val="17"/>
              </w:rPr>
            </w:pPr>
          </w:p>
          <w:p>
            <w:pPr>
              <w:pStyle w:val="TableParagraph"/>
              <w:spacing w:line="240" w:lineRule="auto"/>
              <w:ind w:left="1" w:right="0"/>
              <w:jc w:val="center"/>
              <w:rPr>
                <w:rFonts w:ascii="宋体" w:hAnsi="宋体" w:cs="宋体" w:eastAsia="宋体" w:hint="default"/>
                <w:sz w:val="21"/>
                <w:szCs w:val="21"/>
              </w:rPr>
            </w:pPr>
            <w:r>
              <w:rPr>
                <w:rFonts w:ascii="宋体" w:hAnsi="宋体" w:cs="宋体" w:eastAsia="宋体" w:hint="default"/>
                <w:b/>
                <w:bCs/>
                <w:sz w:val="21"/>
                <w:szCs w:val="21"/>
              </w:rPr>
              <w:t>产生量（</w:t>
            </w:r>
            <w:r>
              <w:rPr>
                <w:rFonts w:ascii="Times New Roman" w:hAnsi="Times New Roman" w:cs="Times New Roman" w:eastAsia="Times New Roman" w:hint="default"/>
                <w:b/>
                <w:bCs/>
                <w:sz w:val="21"/>
                <w:szCs w:val="21"/>
              </w:rPr>
              <w:t>t/a</w:t>
            </w:r>
            <w:r>
              <w:rPr>
                <w:rFonts w:ascii="宋体" w:hAnsi="宋体" w:cs="宋体" w:eastAsia="宋体" w:hint="default"/>
                <w:b/>
                <w:bCs/>
                <w:sz w:val="21"/>
                <w:szCs w:val="21"/>
              </w:rPr>
              <w:t>）</w:t>
            </w:r>
            <w:r>
              <w:rPr>
                <w:rFonts w:ascii="宋体" w:hAnsi="宋体" w:cs="宋体" w:eastAsia="宋体" w:hint="default"/>
                <w:sz w:val="21"/>
                <w:szCs w:val="21"/>
              </w:rPr>
            </w:r>
          </w:p>
        </w:tc>
        <w:tc>
          <w:tcPr>
            <w:tcW w:w="124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宋体" w:hAnsi="宋体" w:cs="宋体" w:eastAsia="宋体" w:hint="default"/>
                <w:b/>
                <w:bCs/>
                <w:sz w:val="17"/>
                <w:szCs w:val="17"/>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b/>
                <w:bCs/>
                <w:sz w:val="21"/>
                <w:szCs w:val="21"/>
              </w:rPr>
              <w:t>排放方式</w:t>
            </w:r>
            <w:r>
              <w:rPr>
                <w:rFonts w:ascii="宋体" w:hAnsi="宋体" w:cs="宋体" w:eastAsia="宋体" w:hint="default"/>
                <w:sz w:val="21"/>
                <w:szCs w:val="21"/>
              </w:rPr>
            </w:r>
          </w:p>
        </w:tc>
        <w:tc>
          <w:tcPr>
            <w:tcW w:w="1922"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6"/>
              <w:ind w:right="0"/>
              <w:jc w:val="left"/>
              <w:rPr>
                <w:rFonts w:ascii="宋体" w:hAnsi="宋体" w:cs="宋体" w:eastAsia="宋体" w:hint="default"/>
                <w:b/>
                <w:bCs/>
                <w:sz w:val="17"/>
                <w:szCs w:val="17"/>
              </w:rPr>
            </w:pPr>
          </w:p>
          <w:p>
            <w:pPr>
              <w:pStyle w:val="TableParagraph"/>
              <w:spacing w:line="240" w:lineRule="auto"/>
              <w:ind w:left="537" w:right="0"/>
              <w:jc w:val="left"/>
              <w:rPr>
                <w:rFonts w:ascii="宋体" w:hAnsi="宋体" w:cs="宋体" w:eastAsia="宋体" w:hint="default"/>
                <w:sz w:val="21"/>
                <w:szCs w:val="21"/>
              </w:rPr>
            </w:pPr>
            <w:r>
              <w:rPr>
                <w:rFonts w:ascii="宋体" w:hAnsi="宋体" w:cs="宋体" w:eastAsia="宋体" w:hint="default"/>
                <w:b/>
                <w:bCs/>
                <w:sz w:val="21"/>
                <w:szCs w:val="21"/>
              </w:rPr>
              <w:t>排放去向</w:t>
            </w:r>
            <w:r>
              <w:rPr>
                <w:rFonts w:ascii="宋体" w:hAnsi="宋体" w:cs="宋体" w:eastAsia="宋体" w:hint="default"/>
                <w:sz w:val="21"/>
                <w:szCs w:val="21"/>
              </w:rPr>
            </w:r>
          </w:p>
        </w:tc>
      </w:tr>
      <w:tr>
        <w:trPr>
          <w:trHeight w:val="814" w:hRule="exact"/>
        </w:trPr>
        <w:tc>
          <w:tcPr>
            <w:tcW w:w="1681"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5"/>
              <w:ind w:right="0"/>
              <w:jc w:val="left"/>
              <w:rPr>
                <w:rFonts w:ascii="宋体" w:hAnsi="宋体" w:cs="宋体" w:eastAsia="宋体" w:hint="default"/>
                <w:b/>
                <w:bCs/>
                <w:sz w:val="17"/>
                <w:szCs w:val="17"/>
              </w:rPr>
            </w:pPr>
          </w:p>
          <w:p>
            <w:pPr>
              <w:pStyle w:val="TableParagraph"/>
              <w:spacing w:line="240" w:lineRule="auto"/>
              <w:ind w:right="1"/>
              <w:jc w:val="center"/>
              <w:rPr>
                <w:rFonts w:ascii="宋体" w:hAnsi="宋体" w:cs="宋体" w:eastAsia="宋体" w:hint="default"/>
                <w:sz w:val="21"/>
                <w:szCs w:val="21"/>
              </w:rPr>
            </w:pPr>
            <w:r>
              <w:rPr>
                <w:rFonts w:ascii="宋体" w:hAnsi="宋体" w:cs="宋体" w:eastAsia="宋体" w:hint="default"/>
                <w:sz w:val="21"/>
                <w:szCs w:val="21"/>
              </w:rPr>
              <w:t>除尘器收集粉尘</w:t>
            </w:r>
          </w:p>
        </w:tc>
        <w:tc>
          <w:tcPr>
            <w:tcW w:w="158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
              <w:ind w:right="0"/>
              <w:jc w:val="left"/>
              <w:rPr>
                <w:rFonts w:ascii="宋体" w:hAnsi="宋体" w:cs="宋体" w:eastAsia="宋体" w:hint="default"/>
                <w:b/>
                <w:bCs/>
                <w:sz w:val="17"/>
                <w:szCs w:val="17"/>
              </w:rPr>
            </w:pPr>
          </w:p>
          <w:p>
            <w:pPr>
              <w:pStyle w:val="TableParagraph"/>
              <w:spacing w:line="240" w:lineRule="auto"/>
              <w:ind w:right="17"/>
              <w:jc w:val="center"/>
              <w:rPr>
                <w:rFonts w:ascii="宋体" w:hAnsi="宋体" w:cs="宋体" w:eastAsia="宋体" w:hint="default"/>
                <w:sz w:val="21"/>
                <w:szCs w:val="21"/>
              </w:rPr>
            </w:pPr>
            <w:r>
              <w:rPr>
                <w:rFonts w:ascii="宋体" w:hAnsi="宋体" w:cs="宋体" w:eastAsia="宋体" w:hint="default"/>
                <w:spacing w:val="3"/>
                <w:sz w:val="21"/>
                <w:szCs w:val="21"/>
              </w:rPr>
              <w:t>兰炭烘干工序</w:t>
            </w:r>
          </w:p>
        </w:tc>
        <w:tc>
          <w:tcPr>
            <w:tcW w:w="118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
              <w:ind w:right="0"/>
              <w:jc w:val="left"/>
              <w:rPr>
                <w:rFonts w:ascii="宋体" w:hAnsi="宋体" w:cs="宋体" w:eastAsia="宋体" w:hint="default"/>
                <w:b/>
                <w:bCs/>
                <w:sz w:val="17"/>
                <w:szCs w:val="17"/>
              </w:rPr>
            </w:pPr>
          </w:p>
          <w:p>
            <w:pPr>
              <w:pStyle w:val="TableParagraph"/>
              <w:spacing w:line="240" w:lineRule="auto"/>
              <w:ind w:right="2"/>
              <w:jc w:val="center"/>
              <w:rPr>
                <w:rFonts w:ascii="宋体" w:hAnsi="宋体" w:cs="宋体" w:eastAsia="宋体" w:hint="default"/>
                <w:sz w:val="21"/>
                <w:szCs w:val="21"/>
              </w:rPr>
            </w:pPr>
            <w:r>
              <w:rPr>
                <w:rFonts w:ascii="宋体" w:hAnsi="宋体" w:cs="宋体" w:eastAsia="宋体" w:hint="default"/>
                <w:sz w:val="21"/>
                <w:szCs w:val="21"/>
              </w:rPr>
              <w:t>一般固废</w:t>
            </w:r>
          </w:p>
        </w:tc>
        <w:tc>
          <w:tcPr>
            <w:tcW w:w="154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
              <w:ind w:right="0"/>
              <w:jc w:val="left"/>
              <w:rPr>
                <w:rFonts w:ascii="宋体" w:hAnsi="宋体" w:cs="宋体" w:eastAsia="宋体" w:hint="default"/>
                <w:b/>
                <w:bCs/>
                <w:sz w:val="21"/>
                <w:szCs w:val="21"/>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2500t/a</w:t>
            </w:r>
          </w:p>
        </w:tc>
        <w:tc>
          <w:tcPr>
            <w:tcW w:w="124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
              <w:ind w:right="0"/>
              <w:jc w:val="left"/>
              <w:rPr>
                <w:rFonts w:ascii="宋体" w:hAnsi="宋体" w:cs="宋体" w:eastAsia="宋体" w:hint="default"/>
                <w:b/>
                <w:bCs/>
                <w:sz w:val="17"/>
                <w:szCs w:val="17"/>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sz w:val="21"/>
                <w:szCs w:val="21"/>
              </w:rPr>
              <w:t>连续</w:t>
            </w:r>
          </w:p>
        </w:tc>
        <w:tc>
          <w:tcPr>
            <w:tcW w:w="1922" w:type="dxa"/>
            <w:tcBorders>
              <w:top w:val="single" w:sz="4" w:space="0" w:color="000000"/>
              <w:left w:val="single" w:sz="4" w:space="0" w:color="000000"/>
              <w:bottom w:val="single" w:sz="12" w:space="0" w:color="000000"/>
              <w:right w:val="nil" w:sz="6" w:space="0" w:color="auto"/>
            </w:tcBorders>
          </w:tcPr>
          <w:p>
            <w:pPr>
              <w:pStyle w:val="TableParagraph"/>
              <w:spacing w:line="264" w:lineRule="auto" w:before="76"/>
              <w:ind w:left="432" w:right="119" w:hanging="315"/>
              <w:jc w:val="left"/>
              <w:rPr>
                <w:rFonts w:ascii="宋体" w:hAnsi="宋体" w:cs="宋体" w:eastAsia="宋体" w:hint="default"/>
                <w:sz w:val="21"/>
                <w:szCs w:val="21"/>
              </w:rPr>
            </w:pPr>
            <w:r>
              <w:rPr>
                <w:rFonts w:ascii="宋体" w:hAnsi="宋体" w:cs="宋体" w:eastAsia="宋体" w:hint="default"/>
                <w:w w:val="95"/>
                <w:sz w:val="21"/>
                <w:szCs w:val="21"/>
              </w:rPr>
              <w:t>自用于企业电石渣 </w:t>
            </w:r>
            <w:r>
              <w:rPr>
                <w:rFonts w:ascii="宋体" w:hAnsi="宋体" w:cs="宋体" w:eastAsia="宋体" w:hint="default"/>
                <w:sz w:val="21"/>
                <w:szCs w:val="21"/>
              </w:rPr>
              <w:t>水泥生产线</w:t>
            </w:r>
          </w:p>
        </w:tc>
      </w:tr>
    </w:tbl>
    <w:p>
      <w:pPr>
        <w:spacing w:line="240" w:lineRule="auto" w:before="10"/>
        <w:ind w:right="0"/>
        <w:rPr>
          <w:rFonts w:ascii="宋体" w:hAnsi="宋体" w:cs="宋体" w:eastAsia="宋体" w:hint="default"/>
          <w:b/>
          <w:bCs/>
          <w:sz w:val="4"/>
          <w:szCs w:val="4"/>
        </w:rPr>
      </w:pPr>
    </w:p>
    <w:p>
      <w:pPr>
        <w:tabs>
          <w:tab w:pos="989" w:val="left" w:leader="none"/>
        </w:tabs>
        <w:spacing w:line="374" w:lineRule="auto" w:before="14"/>
        <w:ind w:left="737" w:right="254" w:hanging="562"/>
        <w:jc w:val="left"/>
        <w:rPr>
          <w:rFonts w:ascii="宋体" w:hAnsi="宋体" w:cs="宋体" w:eastAsia="宋体" w:hint="default"/>
          <w:sz w:val="28"/>
          <w:szCs w:val="28"/>
        </w:rPr>
      </w:pPr>
      <w:bookmarkStart w:name="4.1.4  噪声防治措施" w:id="74"/>
      <w:bookmarkEnd w:id="74"/>
      <w:r>
        <w:rPr/>
      </w:r>
      <w:bookmarkStart w:name="_bookmark27" w:id="75"/>
      <w:bookmarkEnd w:id="75"/>
      <w:r>
        <w:rPr/>
      </w:r>
      <w:r>
        <w:rPr>
          <w:rFonts w:ascii="Times New Roman" w:hAnsi="Times New Roman" w:cs="Times New Roman" w:eastAsia="Times New Roman" w:hint="default"/>
          <w:b/>
          <w:bCs/>
          <w:spacing w:val="-4"/>
          <w:sz w:val="28"/>
          <w:szCs w:val="28"/>
        </w:rPr>
        <w:t>4.1.4</w:t>
        <w:tab/>
        <w:tab/>
      </w:r>
      <w:r>
        <w:rPr>
          <w:rFonts w:ascii="宋体" w:hAnsi="宋体" w:cs="宋体" w:eastAsia="宋体" w:hint="default"/>
          <w:b/>
          <w:bCs/>
          <w:spacing w:val="-6"/>
          <w:sz w:val="28"/>
          <w:szCs w:val="28"/>
        </w:rPr>
        <w:t>噪声防治措施 </w:t>
      </w:r>
      <w:r>
        <w:rPr>
          <w:rFonts w:ascii="宋体" w:hAnsi="宋体" w:cs="宋体" w:eastAsia="宋体" w:hint="default"/>
          <w:spacing w:val="2"/>
          <w:sz w:val="28"/>
          <w:szCs w:val="28"/>
        </w:rPr>
        <w:t>本项目噪声源主要为除尘器及电动机等设备产生的机械噪声。项目通</w:t>
      </w:r>
    </w:p>
    <w:p>
      <w:pPr>
        <w:pStyle w:val="BodyText"/>
        <w:spacing w:line="240" w:lineRule="auto" w:before="81"/>
        <w:ind w:left="175" w:right="114"/>
        <w:jc w:val="left"/>
      </w:pPr>
      <w:r>
        <w:rPr/>
        <w:t>过采取如下措施综合降噪：</w:t>
      </w:r>
    </w:p>
    <w:p>
      <w:pPr>
        <w:pStyle w:val="BodyText"/>
        <w:spacing w:line="240" w:lineRule="auto" w:before="236"/>
        <w:ind w:left="725" w:right="114"/>
        <w:jc w:val="left"/>
      </w:pPr>
      <w:r>
        <w:rPr>
          <w:spacing w:val="-8"/>
        </w:rPr>
        <w:t>（</w:t>
      </w:r>
      <w:r>
        <w:rPr>
          <w:rFonts w:ascii="Times New Roman" w:hAnsi="Times New Roman" w:cs="Times New Roman" w:eastAsia="Times New Roman" w:hint="default"/>
          <w:spacing w:val="-8"/>
        </w:rPr>
        <w:t>1</w:t>
      </w:r>
      <w:r>
        <w:rPr>
          <w:spacing w:val="-8"/>
        </w:rPr>
        <w:t>）设备选型上优先选用了低噪声的生产设备；</w:t>
      </w:r>
    </w:p>
    <w:p>
      <w:pPr>
        <w:pStyle w:val="BodyText"/>
        <w:spacing w:line="240" w:lineRule="auto" w:before="217"/>
        <w:ind w:left="725" w:right="114"/>
        <w:jc w:val="left"/>
      </w:pPr>
      <w:r>
        <w:rPr>
          <w:spacing w:val="-6"/>
        </w:rPr>
        <w:t>（</w:t>
      </w:r>
      <w:r>
        <w:rPr>
          <w:rFonts w:ascii="Times New Roman" w:hAnsi="Times New Roman" w:cs="Times New Roman" w:eastAsia="Times New Roman" w:hint="default"/>
          <w:spacing w:val="-6"/>
        </w:rPr>
        <w:t>2</w:t>
      </w:r>
      <w:r>
        <w:rPr>
          <w:spacing w:val="-6"/>
        </w:rPr>
        <w:t>）设置隔音减震措施；</w:t>
      </w:r>
    </w:p>
    <w:p>
      <w:pPr>
        <w:pStyle w:val="BodyText"/>
        <w:spacing w:line="240" w:lineRule="auto" w:before="217"/>
        <w:ind w:left="725" w:right="114"/>
        <w:jc w:val="left"/>
      </w:pPr>
      <w:r>
        <w:rPr>
          <w:spacing w:val="-7"/>
        </w:rPr>
        <w:t>（</w:t>
      </w:r>
      <w:r>
        <w:rPr>
          <w:rFonts w:ascii="Times New Roman" w:hAnsi="Times New Roman" w:cs="Times New Roman" w:eastAsia="Times New Roman" w:hint="default"/>
          <w:spacing w:val="-7"/>
        </w:rPr>
        <w:t>3</w:t>
      </w:r>
      <w:r>
        <w:rPr>
          <w:spacing w:val="-7"/>
        </w:rPr>
        <w:t>）对稳定在机座上的各类机器，均采用弹性垫层；</w:t>
      </w:r>
    </w:p>
    <w:p>
      <w:pPr>
        <w:pStyle w:val="BodyText"/>
        <w:spacing w:line="374" w:lineRule="auto" w:before="214"/>
        <w:ind w:left="175" w:right="114" w:firstLine="525"/>
        <w:jc w:val="left"/>
      </w:pPr>
      <w:r>
        <w:rPr>
          <w:spacing w:val="-19"/>
        </w:rPr>
        <w:t>（</w:t>
      </w:r>
      <w:r>
        <w:rPr>
          <w:rFonts w:ascii="Times New Roman" w:hAnsi="Times New Roman" w:cs="Times New Roman" w:eastAsia="Times New Roman" w:hint="default"/>
          <w:spacing w:val="-19"/>
        </w:rPr>
        <w:t>4</w:t>
      </w:r>
      <w:r>
        <w:rPr>
          <w:spacing w:val="-19"/>
        </w:rPr>
        <w:t>）加强各机械设备的日常管理和维护，定期检查维修设备，使其处于良 </w:t>
      </w:r>
      <w:r>
        <w:rPr/>
        <w:t>好的运转状态。</w:t>
      </w:r>
    </w:p>
    <w:p>
      <w:pPr>
        <w:pStyle w:val="BodyText"/>
        <w:spacing w:line="393" w:lineRule="auto" w:before="81"/>
        <w:ind w:left="175" w:right="254" w:firstLine="561"/>
        <w:jc w:val="left"/>
      </w:pPr>
      <w:r>
        <w:rPr>
          <w:spacing w:val="2"/>
        </w:rPr>
        <w:t>本项目采取以上措施后，厂界噪声能够达到《工业企业厂界环境噪声 </w:t>
      </w:r>
      <w:r>
        <w:rPr/>
        <w:t>排放标准》</w:t>
      </w:r>
      <w:r>
        <w:rPr>
          <w:rFonts w:ascii="Times New Roman" w:hAnsi="Times New Roman" w:cs="Times New Roman" w:eastAsia="Times New Roman" w:hint="default"/>
        </w:rPr>
        <w:t>(GB12348-2008)</w:t>
      </w:r>
      <w:r>
        <w:rPr/>
        <w:t>中 </w:t>
      </w:r>
      <w:r>
        <w:rPr>
          <w:rFonts w:ascii="Times New Roman" w:hAnsi="Times New Roman" w:cs="Times New Roman" w:eastAsia="Times New Roman" w:hint="default"/>
        </w:rPr>
        <w:t>3</w:t>
      </w:r>
      <w:r>
        <w:rPr>
          <w:rFonts w:ascii="Times New Roman" w:hAnsi="Times New Roman" w:cs="Times New Roman" w:eastAsia="Times New Roman" w:hint="default"/>
          <w:spacing w:val="58"/>
        </w:rPr>
        <w:t> </w:t>
      </w:r>
      <w:r>
        <w:rPr/>
        <w:t>类标准的要求。</w:t>
      </w:r>
    </w:p>
    <w:p>
      <w:pPr>
        <w:pStyle w:val="Heading2"/>
        <w:spacing w:line="240" w:lineRule="auto" w:before="18"/>
        <w:ind w:left="175" w:right="114"/>
        <w:jc w:val="left"/>
        <w:rPr>
          <w:b w:val="0"/>
          <w:bCs w:val="0"/>
        </w:rPr>
      </w:pPr>
      <w:bookmarkStart w:name="4.2 在线监测装置" w:id="76"/>
      <w:bookmarkEnd w:id="76"/>
      <w:r>
        <w:rPr>
          <w:b w:val="0"/>
          <w:bCs w:val="0"/>
        </w:rPr>
      </w:r>
      <w:bookmarkStart w:name="_bookmark28" w:id="77"/>
      <w:bookmarkEnd w:id="77"/>
      <w:r>
        <w:rPr>
          <w:b w:val="0"/>
          <w:bCs w:val="0"/>
        </w:rPr>
      </w:r>
      <w:r>
        <w:rPr>
          <w:rFonts w:ascii="Times New Roman" w:hAnsi="Times New Roman" w:cs="Times New Roman" w:eastAsia="Times New Roman" w:hint="default"/>
        </w:rPr>
        <w:t>4.2</w:t>
      </w:r>
      <w:r>
        <w:rPr>
          <w:rFonts w:ascii="Times New Roman" w:hAnsi="Times New Roman" w:cs="Times New Roman" w:eastAsia="Times New Roman" w:hint="default"/>
          <w:spacing w:val="68"/>
        </w:rPr>
        <w:t> </w:t>
      </w:r>
      <w:r>
        <w:rPr/>
        <w:t>在线监测装置</w:t>
      </w:r>
      <w:r>
        <w:rPr>
          <w:b w:val="0"/>
          <w:bCs w:val="0"/>
        </w:rPr>
      </w:r>
    </w:p>
    <w:p>
      <w:pPr>
        <w:pStyle w:val="BodyText"/>
        <w:spacing w:line="240" w:lineRule="auto" w:before="217"/>
        <w:ind w:left="737" w:right="114"/>
        <w:jc w:val="left"/>
      </w:pPr>
      <w:r>
        <w:rPr/>
        <w:t>宁夏金昱元炔烃节能有限公司在</w:t>
      </w:r>
      <w:r>
        <w:rPr>
          <w:spacing w:val="-65"/>
        </w:rPr>
        <w:t> </w:t>
      </w:r>
      <w:r>
        <w:rPr>
          <w:rFonts w:ascii="Times New Roman" w:hAnsi="Times New Roman" w:cs="Times New Roman" w:eastAsia="Times New Roman" w:hint="default"/>
        </w:rPr>
        <w:t>3#</w:t>
      </w:r>
      <w:r>
        <w:rPr/>
        <w:t>兰炭烘干系统废气排气筒</w:t>
      </w:r>
      <w:r>
        <w:rPr>
          <w:spacing w:val="-65"/>
        </w:rPr>
        <w:t> </w:t>
      </w:r>
      <w:r>
        <w:rPr>
          <w:rFonts w:ascii="Times New Roman" w:hAnsi="Times New Roman" w:cs="Times New Roman" w:eastAsia="Times New Roman" w:hint="default"/>
        </w:rPr>
        <w:t>9</w:t>
      </w:r>
      <w:r>
        <w:rPr>
          <w:rFonts w:ascii="Times New Roman" w:hAnsi="Times New Roman" w:cs="Times New Roman" w:eastAsia="Times New Roman" w:hint="default"/>
          <w:spacing w:val="6"/>
        </w:rPr>
        <w:t> </w:t>
      </w:r>
      <w:r>
        <w:rPr/>
        <w:t>米处安</w:t>
      </w:r>
    </w:p>
    <w:p>
      <w:pPr>
        <w:spacing w:after="0" w:line="240" w:lineRule="auto"/>
        <w:jc w:val="left"/>
        <w:sectPr>
          <w:pgSz w:w="11900" w:h="16840"/>
          <w:pgMar w:header="1224" w:footer="971" w:top="1420" w:bottom="1160" w:left="1240" w:right="116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240" w:lineRule="auto"/>
        <w:ind w:right="0"/>
        <w:jc w:val="both"/>
      </w:pPr>
      <w:r>
        <w:rPr/>
        <w:t>装 </w:t>
      </w:r>
      <w:r>
        <w:rPr>
          <w:rFonts w:ascii="Times New Roman" w:hAnsi="Times New Roman" w:cs="Times New Roman" w:eastAsia="Times New Roman" w:hint="default"/>
        </w:rPr>
        <w:t>1 </w:t>
      </w:r>
      <w:r>
        <w:rPr/>
        <w:t>套西安聚能仪器有限公司生产的</w:t>
      </w:r>
      <w:r>
        <w:rPr>
          <w:spacing w:val="-73"/>
        </w:rPr>
        <w:t> </w:t>
      </w:r>
      <w:r>
        <w:rPr>
          <w:rFonts w:ascii="Times New Roman" w:hAnsi="Times New Roman" w:cs="Times New Roman" w:eastAsia="Times New Roman" w:hint="default"/>
        </w:rPr>
        <w:t>TR-9300 </w:t>
      </w:r>
      <w:r>
        <w:rPr/>
        <w:t>型烟气连续监测系统，并于</w:t>
      </w:r>
    </w:p>
    <w:p>
      <w:pPr>
        <w:pStyle w:val="BodyText"/>
        <w:spacing w:line="240" w:lineRule="auto" w:before="215"/>
        <w:ind w:right="0"/>
        <w:jc w:val="both"/>
      </w:pPr>
      <w:r>
        <w:rPr>
          <w:rFonts w:ascii="Times New Roman" w:hAnsi="Times New Roman" w:cs="Times New Roman" w:eastAsia="Times New Roman" w:hint="default"/>
        </w:rPr>
        <w:t>2020</w:t>
      </w:r>
      <w:r>
        <w:rPr>
          <w:rFonts w:ascii="Times New Roman" w:hAnsi="Times New Roman" w:cs="Times New Roman" w:eastAsia="Times New Roman" w:hint="default"/>
          <w:spacing w:val="3"/>
        </w:rPr>
        <w:t> </w:t>
      </w:r>
      <w:r>
        <w:rPr/>
        <w:t>年</w:t>
      </w:r>
      <w:r>
        <w:rPr>
          <w:spacing w:val="-66"/>
        </w:rPr>
        <w:t> </w:t>
      </w:r>
      <w:r>
        <w:rPr>
          <w:rFonts w:ascii="Times New Roman" w:hAnsi="Times New Roman" w:cs="Times New Roman" w:eastAsia="Times New Roman" w:hint="default"/>
        </w:rPr>
        <w:t>12</w:t>
      </w:r>
      <w:r>
        <w:rPr>
          <w:rFonts w:ascii="Times New Roman" w:hAnsi="Times New Roman" w:cs="Times New Roman" w:eastAsia="Times New Roman" w:hint="default"/>
          <w:spacing w:val="3"/>
        </w:rPr>
        <w:t> </w:t>
      </w:r>
      <w:r>
        <w:rPr/>
        <w:t>月</w:t>
      </w:r>
      <w:r>
        <w:rPr>
          <w:spacing w:val="-69"/>
        </w:rPr>
        <w:t> </w:t>
      </w:r>
      <w:r>
        <w:rPr>
          <w:rFonts w:ascii="Times New Roman" w:hAnsi="Times New Roman" w:cs="Times New Roman" w:eastAsia="Times New Roman" w:hint="default"/>
        </w:rPr>
        <w:t>10</w:t>
      </w:r>
      <w:r>
        <w:rPr>
          <w:rFonts w:ascii="Times New Roman" w:hAnsi="Times New Roman" w:cs="Times New Roman" w:eastAsia="Times New Roman" w:hint="default"/>
          <w:spacing w:val="3"/>
        </w:rPr>
        <w:t> </w:t>
      </w:r>
      <w:r>
        <w:rPr/>
        <w:t>日与固原市生态环境保护综合执法大队监控中心“重点污</w:t>
      </w:r>
    </w:p>
    <w:p>
      <w:pPr>
        <w:pStyle w:val="BodyText"/>
        <w:spacing w:line="381" w:lineRule="auto" w:before="217"/>
        <w:ind w:right="174"/>
        <w:jc w:val="both"/>
      </w:pPr>
      <w:r>
        <w:rPr/>
        <w:t>染源在线监控系统”联网。</w:t>
      </w:r>
      <w:r>
        <w:rPr>
          <w:rFonts w:ascii="Times New Roman" w:hAnsi="Times New Roman" w:cs="Times New Roman" w:eastAsia="Times New Roman" w:hint="default"/>
        </w:rPr>
        <w:t>2020</w:t>
      </w:r>
      <w:r>
        <w:rPr>
          <w:rFonts w:ascii="Times New Roman" w:hAnsi="Times New Roman" w:cs="Times New Roman" w:eastAsia="Times New Roman" w:hint="default"/>
          <w:spacing w:val="6"/>
        </w:rPr>
        <w:t> </w:t>
      </w:r>
      <w:r>
        <w:rPr/>
        <w:t>年</w:t>
      </w:r>
      <w:r>
        <w:rPr>
          <w:spacing w:val="-68"/>
        </w:rPr>
        <w:t> </w:t>
      </w:r>
      <w:r>
        <w:rPr>
          <w:rFonts w:ascii="Times New Roman" w:hAnsi="Times New Roman" w:cs="Times New Roman" w:eastAsia="Times New Roman" w:hint="default"/>
        </w:rPr>
        <w:t>12</w:t>
      </w:r>
      <w:r>
        <w:rPr>
          <w:rFonts w:ascii="Times New Roman" w:hAnsi="Times New Roman" w:cs="Times New Roman" w:eastAsia="Times New Roman" w:hint="default"/>
          <w:spacing w:val="1"/>
        </w:rPr>
        <w:t> </w:t>
      </w:r>
      <w:r>
        <w:rPr/>
        <w:t>月</w:t>
      </w:r>
      <w:r>
        <w:rPr>
          <w:spacing w:val="-68"/>
        </w:rPr>
        <w:t> </w:t>
      </w:r>
      <w:r>
        <w:rPr>
          <w:rFonts w:ascii="Times New Roman" w:hAnsi="Times New Roman" w:cs="Times New Roman" w:eastAsia="Times New Roman" w:hint="default"/>
        </w:rPr>
        <w:t>27</w:t>
      </w:r>
      <w:r>
        <w:rPr>
          <w:rFonts w:ascii="Times New Roman" w:hAnsi="Times New Roman" w:cs="Times New Roman" w:eastAsia="Times New Roman" w:hint="default"/>
          <w:spacing w:val="3"/>
        </w:rPr>
        <w:t> </w:t>
      </w:r>
      <w:r>
        <w:rPr/>
        <w:t>日委托吴忠市科信环境检测有 </w:t>
      </w:r>
      <w:r>
        <w:rPr>
          <w:spacing w:val="7"/>
        </w:rPr>
        <w:t>限公司于对该公司 </w:t>
      </w:r>
      <w:r>
        <w:rPr>
          <w:rFonts w:ascii="Times New Roman" w:hAnsi="Times New Roman" w:cs="Times New Roman" w:eastAsia="Times New Roman" w:hint="default"/>
          <w:spacing w:val="7"/>
        </w:rPr>
        <w:t>3#</w:t>
      </w:r>
      <w:r>
        <w:rPr>
          <w:spacing w:val="7"/>
        </w:rPr>
        <w:t>兰炭烘干系统烟气在线自动监测设备进行了比对监 </w:t>
      </w:r>
      <w:r>
        <w:rPr/>
        <w:t>测。</w:t>
      </w:r>
      <w:r>
        <w:rPr>
          <w:rFonts w:ascii="Times New Roman" w:hAnsi="Times New Roman" w:cs="Times New Roman" w:eastAsia="Times New Roman" w:hint="default"/>
        </w:rPr>
        <w:t>2021</w:t>
      </w:r>
      <w:r>
        <w:rPr>
          <w:rFonts w:ascii="Times New Roman" w:hAnsi="Times New Roman" w:cs="Times New Roman" w:eastAsia="Times New Roman" w:hint="default"/>
          <w:spacing w:val="1"/>
        </w:rPr>
        <w:t> </w:t>
      </w:r>
      <w:r>
        <w:rPr/>
        <w:t>年</w:t>
      </w:r>
      <w:r>
        <w:rPr>
          <w:spacing w:val="-66"/>
        </w:rPr>
        <w:t> </w:t>
      </w:r>
      <w:r>
        <w:rPr>
          <w:rFonts w:ascii="Times New Roman" w:hAnsi="Times New Roman" w:cs="Times New Roman" w:eastAsia="Times New Roman" w:hint="default"/>
        </w:rPr>
        <w:t>1</w:t>
      </w:r>
      <w:r>
        <w:rPr>
          <w:rFonts w:ascii="Times New Roman" w:hAnsi="Times New Roman" w:cs="Times New Roman" w:eastAsia="Times New Roman" w:hint="default"/>
          <w:spacing w:val="3"/>
        </w:rPr>
        <w:t> </w:t>
      </w:r>
      <w:r>
        <w:rPr/>
        <w:t>月</w:t>
      </w:r>
      <w:r>
        <w:rPr>
          <w:spacing w:val="-68"/>
        </w:rPr>
        <w:t> </w:t>
      </w:r>
      <w:r>
        <w:rPr>
          <w:rFonts w:ascii="Times New Roman" w:hAnsi="Times New Roman" w:cs="Times New Roman" w:eastAsia="Times New Roman" w:hint="default"/>
        </w:rPr>
        <w:t>6</w:t>
      </w:r>
      <w:r>
        <w:rPr>
          <w:rFonts w:ascii="Times New Roman" w:hAnsi="Times New Roman" w:cs="Times New Roman" w:eastAsia="Times New Roman" w:hint="default"/>
          <w:spacing w:val="3"/>
        </w:rPr>
        <w:t> </w:t>
      </w:r>
      <w:r>
        <w:rPr/>
        <w:t>日验收工作组认为宁夏金昱元炔烃节能有限公司固定污 </w:t>
      </w:r>
      <w:r>
        <w:rPr>
          <w:spacing w:val="2"/>
        </w:rPr>
        <w:t>染源烟气排放连续监测系统的安装、调试、数据准确性基本符合相关技术 </w:t>
      </w:r>
      <w:r>
        <w:rPr>
          <w:spacing w:val="2"/>
        </w:rPr>
        <w:t>规范，同意通过技术指标验收（验收意见见附件）。在验收监测期间，烟 </w:t>
      </w:r>
      <w:r>
        <w:rPr/>
        <w:t>气在线自动监测系统运行稳定，各污染物均达标排放。</w:t>
      </w:r>
    </w:p>
    <w:p>
      <w:pPr>
        <w:spacing w:line="374" w:lineRule="auto" w:before="73"/>
        <w:ind w:left="677" w:right="212" w:hanging="562"/>
        <w:jc w:val="left"/>
        <w:rPr>
          <w:rFonts w:ascii="宋体" w:hAnsi="宋体" w:cs="宋体" w:eastAsia="宋体" w:hint="default"/>
          <w:sz w:val="28"/>
          <w:szCs w:val="28"/>
        </w:rPr>
      </w:pPr>
      <w:bookmarkStart w:name="4.3 突发环境事件应急预案建立" w:id="78"/>
      <w:bookmarkEnd w:id="78"/>
      <w:r>
        <w:rPr/>
      </w:r>
      <w:bookmarkStart w:name="_bookmark29" w:id="79"/>
      <w:bookmarkEnd w:id="79"/>
      <w:r>
        <w:rPr/>
      </w:r>
      <w:r>
        <w:rPr>
          <w:rFonts w:ascii="Times New Roman" w:hAnsi="Times New Roman" w:cs="Times New Roman" w:eastAsia="Times New Roman" w:hint="default"/>
          <w:b/>
          <w:bCs/>
          <w:sz w:val="28"/>
          <w:szCs w:val="28"/>
        </w:rPr>
        <w:t>4.3 </w:t>
      </w:r>
      <w:r>
        <w:rPr>
          <w:rFonts w:ascii="宋体" w:hAnsi="宋体" w:cs="宋体" w:eastAsia="宋体" w:hint="default"/>
          <w:b/>
          <w:bCs/>
          <w:sz w:val="28"/>
          <w:szCs w:val="28"/>
        </w:rPr>
        <w:t>突发环境事件应急预案建立 </w:t>
      </w:r>
      <w:r>
        <w:rPr>
          <w:rFonts w:ascii="宋体" w:hAnsi="宋体" w:cs="宋体" w:eastAsia="宋体" w:hint="default"/>
          <w:spacing w:val="-3"/>
          <w:sz w:val="28"/>
          <w:szCs w:val="28"/>
        </w:rPr>
        <w:t>宁夏金昱元炔烃节能有限公司公司已编制完成《突发环境事件应急预</w:t>
      </w:r>
    </w:p>
    <w:p>
      <w:pPr>
        <w:pStyle w:val="BodyText"/>
        <w:spacing w:line="240" w:lineRule="auto" w:before="79"/>
        <w:ind w:right="0"/>
        <w:jc w:val="both"/>
        <w:rPr>
          <w:rFonts w:ascii="Times New Roman" w:hAnsi="Times New Roman" w:cs="Times New Roman" w:eastAsia="Times New Roman" w:hint="default"/>
        </w:rPr>
      </w:pPr>
      <w:r>
        <w:rPr>
          <w:spacing w:val="-5"/>
          <w:w w:val="100"/>
        </w:rPr>
        <w:t>案</w:t>
      </w:r>
      <w:r>
        <w:rPr>
          <w:spacing w:val="-109"/>
          <w:w w:val="100"/>
        </w:rPr>
        <w:t>》，</w:t>
      </w:r>
      <w:r>
        <w:rPr>
          <w:spacing w:val="-8"/>
          <w:w w:val="100"/>
        </w:rPr>
        <w:t>并在固</w:t>
      </w:r>
      <w:r>
        <w:rPr>
          <w:spacing w:val="-5"/>
          <w:w w:val="100"/>
        </w:rPr>
        <w:t>原</w:t>
      </w:r>
      <w:r>
        <w:rPr>
          <w:spacing w:val="-8"/>
          <w:w w:val="100"/>
        </w:rPr>
        <w:t>市生态环境保</w:t>
      </w:r>
      <w:r>
        <w:rPr>
          <w:spacing w:val="-5"/>
          <w:w w:val="100"/>
        </w:rPr>
        <w:t>护</w:t>
      </w:r>
      <w:r>
        <w:rPr>
          <w:spacing w:val="-8"/>
          <w:w w:val="100"/>
        </w:rPr>
        <w:t>局进行备</w:t>
      </w:r>
      <w:r>
        <w:rPr>
          <w:spacing w:val="-5"/>
          <w:w w:val="100"/>
        </w:rPr>
        <w:t>案</w:t>
      </w:r>
      <w:r>
        <w:rPr>
          <w:spacing w:val="-109"/>
          <w:w w:val="100"/>
        </w:rPr>
        <w:t>，</w:t>
      </w:r>
      <w:r>
        <w:rPr>
          <w:spacing w:val="-8"/>
          <w:w w:val="100"/>
        </w:rPr>
        <w:t>备</w:t>
      </w:r>
      <w:r>
        <w:rPr>
          <w:spacing w:val="-5"/>
          <w:w w:val="100"/>
        </w:rPr>
        <w:t>案编号</w:t>
      </w:r>
      <w:r>
        <w:rPr>
          <w:spacing w:val="-106"/>
          <w:w w:val="100"/>
        </w:rPr>
        <w:t>：</w:t>
      </w:r>
      <w:r>
        <w:rPr>
          <w:rFonts w:ascii="Times New Roman" w:hAnsi="Times New Roman" w:cs="Times New Roman" w:eastAsia="Times New Roman" w:hint="default"/>
          <w:spacing w:val="15"/>
          <w:w w:val="100"/>
        </w:rPr>
        <w:t>6</w:t>
      </w:r>
      <w:r>
        <w:rPr>
          <w:rFonts w:ascii="Times New Roman" w:hAnsi="Times New Roman" w:cs="Times New Roman" w:eastAsia="Times New Roman" w:hint="default"/>
          <w:spacing w:val="20"/>
          <w:w w:val="100"/>
        </w:rPr>
        <w:t>4</w:t>
      </w:r>
      <w:r>
        <w:rPr>
          <w:rFonts w:ascii="Times New Roman" w:hAnsi="Times New Roman" w:cs="Times New Roman" w:eastAsia="Times New Roman" w:hint="default"/>
          <w:spacing w:val="17"/>
          <w:w w:val="100"/>
        </w:rPr>
        <w:t>0</w:t>
      </w:r>
      <w:r>
        <w:rPr>
          <w:rFonts w:ascii="Times New Roman" w:hAnsi="Times New Roman" w:cs="Times New Roman" w:eastAsia="Times New Roman" w:hint="default"/>
          <w:spacing w:val="20"/>
          <w:w w:val="100"/>
        </w:rPr>
        <w:t>40</w:t>
      </w:r>
      <w:r>
        <w:rPr>
          <w:rFonts w:ascii="Times New Roman" w:hAnsi="Times New Roman" w:cs="Times New Roman" w:eastAsia="Times New Roman" w:hint="default"/>
          <w:spacing w:val="17"/>
          <w:w w:val="100"/>
        </w:rPr>
        <w:t>2</w:t>
      </w:r>
      <w:r>
        <w:rPr>
          <w:rFonts w:ascii="Times New Roman" w:hAnsi="Times New Roman" w:cs="Times New Roman" w:eastAsia="Times New Roman" w:hint="default"/>
          <w:spacing w:val="21"/>
          <w:w w:val="100"/>
        </w:rPr>
        <w:t>-</w:t>
      </w:r>
      <w:r>
        <w:rPr>
          <w:rFonts w:ascii="Times New Roman" w:hAnsi="Times New Roman" w:cs="Times New Roman" w:eastAsia="Times New Roman" w:hint="default"/>
          <w:spacing w:val="17"/>
          <w:w w:val="100"/>
        </w:rPr>
        <w:t>2</w:t>
      </w:r>
      <w:r>
        <w:rPr>
          <w:rFonts w:ascii="Times New Roman" w:hAnsi="Times New Roman" w:cs="Times New Roman" w:eastAsia="Times New Roman" w:hint="default"/>
          <w:spacing w:val="20"/>
          <w:w w:val="100"/>
        </w:rPr>
        <w:t>02</w:t>
      </w:r>
      <w:r>
        <w:rPr>
          <w:rFonts w:ascii="Times New Roman" w:hAnsi="Times New Roman" w:cs="Times New Roman" w:eastAsia="Times New Roman" w:hint="default"/>
          <w:spacing w:val="17"/>
          <w:w w:val="100"/>
        </w:rPr>
        <w:t>0</w:t>
      </w:r>
      <w:r>
        <w:rPr>
          <w:rFonts w:ascii="Times New Roman" w:hAnsi="Times New Roman" w:cs="Times New Roman" w:eastAsia="Times New Roman" w:hint="default"/>
          <w:spacing w:val="21"/>
          <w:w w:val="100"/>
        </w:rPr>
        <w:t>-</w:t>
      </w:r>
      <w:r>
        <w:rPr>
          <w:rFonts w:ascii="Times New Roman" w:hAnsi="Times New Roman" w:cs="Times New Roman" w:eastAsia="Times New Roman" w:hint="default"/>
          <w:spacing w:val="17"/>
          <w:w w:val="100"/>
        </w:rPr>
        <w:t>0</w:t>
      </w:r>
      <w:r>
        <w:rPr>
          <w:rFonts w:ascii="Times New Roman" w:hAnsi="Times New Roman" w:cs="Times New Roman" w:eastAsia="Times New Roman" w:hint="default"/>
          <w:spacing w:val="20"/>
          <w:w w:val="100"/>
        </w:rPr>
        <w:t>08</w:t>
      </w:r>
      <w:r>
        <w:rPr>
          <w:rFonts w:ascii="Times New Roman" w:hAnsi="Times New Roman" w:cs="Times New Roman" w:eastAsia="Times New Roman" w:hint="default"/>
          <w:spacing w:val="19"/>
          <w:w w:val="100"/>
        </w:rPr>
        <w:t>-</w:t>
      </w:r>
      <w:r>
        <w:rPr>
          <w:rFonts w:ascii="Times New Roman" w:hAnsi="Times New Roman" w:cs="Times New Roman" w:eastAsia="Times New Roman" w:hint="default"/>
          <w:w w:val="100"/>
        </w:rPr>
        <w:t>L</w:t>
      </w:r>
    </w:p>
    <w:p>
      <w:pPr>
        <w:pStyle w:val="BodyText"/>
        <w:spacing w:line="396" w:lineRule="auto" w:before="217"/>
        <w:ind w:right="174"/>
        <w:jc w:val="both"/>
      </w:pPr>
      <w:r>
        <w:rPr>
          <w:spacing w:val="-7"/>
        </w:rPr>
        <w:t>（备案表见附件），并制定成立应急组织体系，确定组织机构和指挥部的主 </w:t>
      </w:r>
      <w:r>
        <w:rPr>
          <w:spacing w:val="-8"/>
        </w:rPr>
        <w:t>要责任，制定应急处置及相应程序。每年根据演练结果及其他信息对应急预 </w:t>
      </w:r>
      <w:r>
        <w:rPr>
          <w:spacing w:val="-8"/>
        </w:rPr>
      </w:r>
      <w:r>
        <w:rPr>
          <w:spacing w:val="-7"/>
        </w:rPr>
        <w:t>案进行评审，以确保应急预案的持续适宜性。</w:t>
      </w:r>
    </w:p>
    <w:p>
      <w:pPr>
        <w:spacing w:line="374" w:lineRule="auto" w:before="56"/>
        <w:ind w:left="677" w:right="212" w:hanging="562"/>
        <w:jc w:val="left"/>
        <w:rPr>
          <w:rFonts w:ascii="Times New Roman" w:hAnsi="Times New Roman" w:cs="Times New Roman" w:eastAsia="Times New Roman" w:hint="default"/>
          <w:sz w:val="28"/>
          <w:szCs w:val="28"/>
        </w:rPr>
      </w:pPr>
      <w:bookmarkStart w:name="4.4 “三同时”落实情况" w:id="80"/>
      <w:bookmarkEnd w:id="80"/>
      <w:r>
        <w:rPr/>
      </w:r>
      <w:bookmarkStart w:name="_bookmark30" w:id="81"/>
      <w:bookmarkEnd w:id="81"/>
      <w:r>
        <w:rPr/>
      </w:r>
      <w:r>
        <w:rPr>
          <w:rFonts w:ascii="Times New Roman" w:hAnsi="Times New Roman" w:cs="Times New Roman" w:eastAsia="Times New Roman" w:hint="default"/>
          <w:b/>
          <w:bCs/>
          <w:sz w:val="28"/>
          <w:szCs w:val="28"/>
        </w:rPr>
        <w:t>4.4 “</w:t>
      </w:r>
      <w:r>
        <w:rPr>
          <w:rFonts w:ascii="宋体" w:hAnsi="宋体" w:cs="宋体" w:eastAsia="宋体" w:hint="default"/>
          <w:b/>
          <w:bCs/>
          <w:sz w:val="28"/>
          <w:szCs w:val="28"/>
        </w:rPr>
        <w:t>三同时</w:t>
      </w:r>
      <w:r>
        <w:rPr>
          <w:rFonts w:ascii="Times New Roman" w:hAnsi="Times New Roman" w:cs="Times New Roman" w:eastAsia="Times New Roman" w:hint="default"/>
          <w:b/>
          <w:bCs/>
          <w:sz w:val="28"/>
          <w:szCs w:val="28"/>
        </w:rPr>
        <w:t>”</w:t>
      </w:r>
      <w:r>
        <w:rPr>
          <w:rFonts w:ascii="宋体" w:hAnsi="宋体" w:cs="宋体" w:eastAsia="宋体" w:hint="default"/>
          <w:b/>
          <w:bCs/>
          <w:sz w:val="28"/>
          <w:szCs w:val="28"/>
        </w:rPr>
        <w:t>落实情况 </w:t>
      </w:r>
      <w:bookmarkStart w:name="本项目污染防治措施与主体工程同时设计、同时施工、同时投产使用, 严格执行了 “三" w:id="82"/>
      <w:bookmarkEnd w:id="82"/>
      <w:r>
        <w:rPr>
          <w:rFonts w:ascii="宋体" w:hAnsi="宋体" w:cs="宋体" w:eastAsia="宋体" w:hint="default"/>
          <w:b/>
          <w:bCs/>
          <w:sz w:val="28"/>
          <w:szCs w:val="28"/>
        </w:rPr>
      </w:r>
      <w:r>
        <w:rPr>
          <w:rFonts w:ascii="宋体" w:hAnsi="宋体" w:cs="宋体" w:eastAsia="宋体" w:hint="default"/>
          <w:spacing w:val="-2"/>
          <w:sz w:val="28"/>
          <w:szCs w:val="28"/>
        </w:rPr>
        <w:t>本项目污染防治措施与主体工程同时设计、同时施工、同时投产使用</w:t>
      </w:r>
      <w:r>
        <w:rPr>
          <w:rFonts w:ascii="Times New Roman" w:hAnsi="Times New Roman" w:cs="Times New Roman" w:eastAsia="Times New Roman" w:hint="default"/>
          <w:spacing w:val="-2"/>
          <w:sz w:val="28"/>
          <w:szCs w:val="28"/>
        </w:rPr>
        <w:t>,</w:t>
      </w:r>
    </w:p>
    <w:p>
      <w:pPr>
        <w:pStyle w:val="BodyText"/>
        <w:spacing w:line="240" w:lineRule="auto" w:before="41"/>
        <w:ind w:right="0"/>
        <w:jc w:val="both"/>
      </w:pPr>
      <w:r>
        <w:rPr/>
        <w:t>严格执行了</w:t>
      </w:r>
      <w:r>
        <w:rPr>
          <w:spacing w:val="-20"/>
        </w:rPr>
        <w:t> </w:t>
      </w:r>
      <w:r>
        <w:rPr>
          <w:rFonts w:ascii="Times New Roman" w:hAnsi="Times New Roman" w:cs="Times New Roman" w:eastAsia="Times New Roman" w:hint="default"/>
        </w:rPr>
        <w:t>“</w:t>
      </w:r>
      <w:r>
        <w:rPr/>
        <w:t>三同时</w:t>
      </w:r>
      <w:r>
        <w:rPr>
          <w:rFonts w:ascii="Times New Roman" w:hAnsi="Times New Roman" w:cs="Times New Roman" w:eastAsia="Times New Roman" w:hint="default"/>
        </w:rPr>
        <w:t>”</w:t>
      </w:r>
      <w:r>
        <w:rPr/>
        <w:t>制度。环保</w:t>
      </w:r>
      <w:r>
        <w:rPr>
          <w:rFonts w:ascii="Times New Roman" w:hAnsi="Times New Roman" w:cs="Times New Roman" w:eastAsia="Times New Roman" w:hint="default"/>
        </w:rPr>
        <w:t>“</w:t>
      </w:r>
      <w:r>
        <w:rPr/>
        <w:t>三同时</w:t>
      </w:r>
      <w:r>
        <w:rPr>
          <w:rFonts w:ascii="Times New Roman" w:hAnsi="Times New Roman" w:cs="Times New Roman" w:eastAsia="Times New Roman" w:hint="default"/>
        </w:rPr>
        <w:t>”</w:t>
      </w:r>
      <w:r>
        <w:rPr/>
        <w:t>落实情况内容见表</w:t>
      </w:r>
      <w:r>
        <w:rPr>
          <w:rFonts w:ascii="Times New Roman" w:hAnsi="Times New Roman" w:cs="Times New Roman" w:eastAsia="Times New Roman" w:hint="default"/>
        </w:rPr>
        <w:t>4-7</w:t>
      </w:r>
      <w:r>
        <w:rPr/>
        <w:t>，见下页。</w:t>
      </w:r>
    </w:p>
    <w:p>
      <w:pPr>
        <w:spacing w:after="0" w:line="240" w:lineRule="auto"/>
        <w:jc w:val="both"/>
        <w:sectPr>
          <w:footerReference w:type="default" r:id="rId32"/>
          <w:pgSz w:w="11900" w:h="16840"/>
          <w:pgMar w:footer="971" w:header="1224" w:top="1420" w:bottom="1160" w:left="1300" w:right="1240"/>
          <w:pgNumType w:start="2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Heading2"/>
        <w:tabs>
          <w:tab w:pos="3661" w:val="left" w:leader="none"/>
        </w:tabs>
        <w:spacing w:line="240" w:lineRule="auto"/>
        <w:ind w:left="2586" w:right="0"/>
        <w:jc w:val="left"/>
        <w:rPr>
          <w:b w:val="0"/>
          <w:bCs w:val="0"/>
        </w:rPr>
      </w:pPr>
      <w:bookmarkStart w:name="_bookmark31" w:id="83"/>
      <w:bookmarkEnd w:id="83"/>
      <w:r>
        <w:rPr>
          <w:b w:val="0"/>
          <w:bCs w:val="0"/>
        </w:rPr>
      </w:r>
      <w:bookmarkStart w:name="表4-7   环保“三同时”落实情况一览表" w:id="84"/>
      <w:bookmarkEnd w:id="84"/>
      <w:r>
        <w:rPr>
          <w:b w:val="0"/>
          <w:bCs w:val="0"/>
        </w:rPr>
      </w:r>
      <w:r>
        <w:rPr/>
        <w:t>表</w:t>
      </w:r>
      <w:r>
        <w:rPr>
          <w:rFonts w:ascii="Times New Roman" w:hAnsi="Times New Roman" w:cs="Times New Roman" w:eastAsia="Times New Roman" w:hint="default"/>
        </w:rPr>
        <w:t>4-7</w:t>
        <w:tab/>
      </w:r>
      <w:r>
        <w:rPr>
          <w:spacing w:val="-1"/>
        </w:rPr>
        <w:t>环保</w:t>
      </w:r>
      <w:r>
        <w:rPr>
          <w:rFonts w:ascii="Times New Roman" w:hAnsi="Times New Roman" w:cs="Times New Roman" w:eastAsia="Times New Roman" w:hint="default"/>
          <w:spacing w:val="-1"/>
        </w:rPr>
        <w:t>“</w:t>
      </w:r>
      <w:r>
        <w:rPr>
          <w:spacing w:val="-1"/>
        </w:rPr>
        <w:t>三同时</w:t>
      </w:r>
      <w:r>
        <w:rPr>
          <w:rFonts w:ascii="Times New Roman" w:hAnsi="Times New Roman" w:cs="Times New Roman" w:eastAsia="Times New Roman" w:hint="default"/>
          <w:spacing w:val="-1"/>
        </w:rPr>
        <w:t>”</w:t>
      </w:r>
      <w:r>
        <w:rPr>
          <w:spacing w:val="-1"/>
        </w:rPr>
        <w:t>落实情况一览表</w:t>
      </w:r>
      <w:r>
        <w:rPr>
          <w:b w:val="0"/>
          <w:bCs w:val="0"/>
          <w:spacing w:val="-1"/>
        </w:rPr>
      </w:r>
    </w:p>
    <w:p>
      <w:pPr>
        <w:spacing w:line="240" w:lineRule="auto" w:before="9"/>
        <w:ind w:right="0"/>
        <w:rPr>
          <w:rFonts w:ascii="宋体" w:hAnsi="宋体" w:cs="宋体" w:eastAsia="宋体" w:hint="default"/>
          <w:b/>
          <w:bCs/>
          <w:sz w:val="10"/>
          <w:szCs w:val="10"/>
        </w:rPr>
      </w:pPr>
    </w:p>
    <w:tbl>
      <w:tblPr>
        <w:tblW w:w="0" w:type="auto"/>
        <w:jc w:val="left"/>
        <w:tblInd w:w="119" w:type="dxa"/>
        <w:tblLayout w:type="fixed"/>
        <w:tblCellMar>
          <w:top w:w="0" w:type="dxa"/>
          <w:left w:w="0" w:type="dxa"/>
          <w:bottom w:w="0" w:type="dxa"/>
          <w:right w:w="0" w:type="dxa"/>
        </w:tblCellMar>
        <w:tblLook w:val="01E0"/>
      </w:tblPr>
      <w:tblGrid>
        <w:gridCol w:w="829"/>
        <w:gridCol w:w="2393"/>
        <w:gridCol w:w="2974"/>
        <w:gridCol w:w="2876"/>
      </w:tblGrid>
      <w:tr>
        <w:trPr>
          <w:trHeight w:val="587" w:hRule="exact"/>
        </w:trPr>
        <w:tc>
          <w:tcPr>
            <w:tcW w:w="3222" w:type="dxa"/>
            <w:gridSpan w:val="2"/>
            <w:tcBorders>
              <w:top w:val="single" w:sz="12" w:space="0" w:color="000000"/>
              <w:left w:val="nil" w:sz="6" w:space="0" w:color="auto"/>
              <w:bottom w:val="single" w:sz="4" w:space="0" w:color="000000"/>
              <w:right w:val="single" w:sz="4" w:space="0" w:color="000000"/>
            </w:tcBorders>
          </w:tcPr>
          <w:p>
            <w:pPr>
              <w:pStyle w:val="TableParagraph"/>
              <w:spacing w:line="240" w:lineRule="auto" w:before="113"/>
              <w:ind w:left="770" w:right="0"/>
              <w:jc w:val="left"/>
              <w:rPr>
                <w:rFonts w:ascii="宋体" w:hAnsi="宋体" w:cs="宋体" w:eastAsia="宋体" w:hint="default"/>
                <w:sz w:val="21"/>
                <w:szCs w:val="21"/>
              </w:rPr>
            </w:pPr>
            <w:r>
              <w:rPr>
                <w:rFonts w:ascii="宋体" w:hAnsi="宋体" w:cs="宋体" w:eastAsia="宋体" w:hint="default"/>
                <w:b/>
                <w:bCs/>
                <w:sz w:val="21"/>
                <w:szCs w:val="21"/>
              </w:rPr>
              <w:t>环评设计建设内容</w:t>
            </w:r>
            <w:r>
              <w:rPr>
                <w:rFonts w:ascii="宋体" w:hAnsi="宋体" w:cs="宋体" w:eastAsia="宋体" w:hint="default"/>
                <w:sz w:val="21"/>
                <w:szCs w:val="21"/>
              </w:rPr>
            </w:r>
          </w:p>
        </w:tc>
        <w:tc>
          <w:tcPr>
            <w:tcW w:w="297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3"/>
              <w:ind w:left="535" w:right="0"/>
              <w:jc w:val="left"/>
              <w:rPr>
                <w:rFonts w:ascii="宋体" w:hAnsi="宋体" w:cs="宋体" w:eastAsia="宋体" w:hint="default"/>
                <w:sz w:val="21"/>
                <w:szCs w:val="21"/>
              </w:rPr>
            </w:pPr>
            <w:r>
              <w:rPr>
                <w:rFonts w:ascii="宋体" w:hAnsi="宋体" w:cs="宋体" w:eastAsia="宋体" w:hint="default"/>
                <w:b/>
                <w:bCs/>
                <w:sz w:val="21"/>
                <w:szCs w:val="21"/>
              </w:rPr>
              <w:t>一期建设及验收情况</w:t>
            </w:r>
            <w:r>
              <w:rPr>
                <w:rFonts w:ascii="宋体" w:hAnsi="宋体" w:cs="宋体" w:eastAsia="宋体" w:hint="default"/>
                <w:sz w:val="21"/>
                <w:szCs w:val="21"/>
              </w:rPr>
            </w:r>
          </w:p>
        </w:tc>
        <w:tc>
          <w:tcPr>
            <w:tcW w:w="2876"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13"/>
              <w:ind w:left="557" w:right="0"/>
              <w:jc w:val="left"/>
              <w:rPr>
                <w:rFonts w:ascii="宋体" w:hAnsi="宋体" w:cs="宋体" w:eastAsia="宋体" w:hint="default"/>
                <w:sz w:val="21"/>
                <w:szCs w:val="21"/>
              </w:rPr>
            </w:pPr>
            <w:r>
              <w:rPr>
                <w:rFonts w:ascii="宋体" w:hAnsi="宋体" w:cs="宋体" w:eastAsia="宋体" w:hint="default"/>
                <w:b/>
                <w:bCs/>
                <w:sz w:val="21"/>
                <w:szCs w:val="21"/>
              </w:rPr>
              <w:t>本项目验收落实情况</w:t>
            </w:r>
            <w:r>
              <w:rPr>
                <w:rFonts w:ascii="宋体" w:hAnsi="宋体" w:cs="宋体" w:eastAsia="宋体" w:hint="default"/>
                <w:sz w:val="21"/>
                <w:szCs w:val="21"/>
              </w:rPr>
            </w:r>
          </w:p>
        </w:tc>
      </w:tr>
      <w:tr>
        <w:trPr>
          <w:trHeight w:val="1427" w:hRule="exact"/>
        </w:trPr>
        <w:tc>
          <w:tcPr>
            <w:tcW w:w="82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8"/>
              <w:ind w:right="0"/>
              <w:jc w:val="left"/>
              <w:rPr>
                <w:rFonts w:ascii="宋体" w:hAnsi="宋体" w:cs="宋体" w:eastAsia="宋体" w:hint="default"/>
                <w:b/>
                <w:bCs/>
                <w:sz w:val="29"/>
                <w:szCs w:val="29"/>
              </w:rPr>
            </w:pPr>
          </w:p>
          <w:p>
            <w:pPr>
              <w:pStyle w:val="TableParagraph"/>
              <w:spacing w:line="264" w:lineRule="auto"/>
              <w:ind w:left="203" w:right="200"/>
              <w:jc w:val="left"/>
              <w:rPr>
                <w:rFonts w:ascii="宋体" w:hAnsi="宋体" w:cs="宋体" w:eastAsia="宋体" w:hint="default"/>
                <w:sz w:val="21"/>
                <w:szCs w:val="21"/>
              </w:rPr>
            </w:pPr>
            <w:r>
              <w:rPr>
                <w:rFonts w:ascii="宋体" w:hAnsi="宋体" w:cs="宋体" w:eastAsia="宋体" w:hint="default"/>
                <w:w w:val="95"/>
                <w:sz w:val="21"/>
                <w:szCs w:val="21"/>
              </w:rPr>
              <w:t>废气 处理</w:t>
            </w:r>
            <w:r>
              <w:rPr>
                <w:rFonts w:ascii="宋体" w:hAnsi="宋体" w:cs="宋体" w:eastAsia="宋体" w:hint="default"/>
                <w:sz w:val="21"/>
                <w:szCs w:val="21"/>
              </w:rPr>
            </w:r>
          </w:p>
        </w:tc>
        <w:tc>
          <w:tcPr>
            <w:tcW w:w="239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hint="default"/>
                <w:b/>
                <w:bCs/>
                <w:sz w:val="29"/>
                <w:szCs w:val="29"/>
              </w:rPr>
            </w:pPr>
          </w:p>
          <w:p>
            <w:pPr>
              <w:pStyle w:val="TableParagraph"/>
              <w:spacing w:line="249" w:lineRule="auto"/>
              <w:ind w:left="116" w:right="114"/>
              <w:jc w:val="left"/>
              <w:rPr>
                <w:rFonts w:ascii="宋体" w:hAnsi="宋体" w:cs="宋体" w:eastAsia="宋体" w:hint="default"/>
                <w:sz w:val="21"/>
                <w:szCs w:val="21"/>
              </w:rPr>
            </w:pPr>
            <w:r>
              <w:rPr>
                <w:rFonts w:ascii="宋体" w:hAnsi="宋体" w:cs="宋体" w:eastAsia="宋体" w:hint="default"/>
                <w:spacing w:val="9"/>
                <w:sz w:val="21"/>
                <w:szCs w:val="21"/>
              </w:rPr>
              <w:t>建设</w:t>
            </w:r>
            <w:r>
              <w:rPr>
                <w:rFonts w:ascii="宋体" w:hAnsi="宋体" w:cs="宋体" w:eastAsia="宋体" w:hint="default"/>
                <w:spacing w:val="-88"/>
                <w:sz w:val="21"/>
                <w:szCs w:val="21"/>
              </w:rPr>
              <w:t> </w:t>
            </w:r>
            <w:r>
              <w:rPr>
                <w:rFonts w:ascii="Times New Roman" w:hAnsi="Times New Roman" w:cs="Times New Roman" w:eastAsia="Times New Roman" w:hint="default"/>
                <w:spacing w:val="8"/>
                <w:sz w:val="21"/>
                <w:szCs w:val="21"/>
              </w:rPr>
              <w:t>3</w:t>
            </w:r>
            <w:r>
              <w:rPr>
                <w:rFonts w:ascii="宋体" w:hAnsi="宋体" w:cs="宋体" w:eastAsia="宋体" w:hint="default"/>
                <w:spacing w:val="8"/>
                <w:sz w:val="21"/>
                <w:szCs w:val="21"/>
              </w:rPr>
              <w:t>座</w:t>
            </w:r>
            <w:r>
              <w:rPr>
                <w:rFonts w:ascii="宋体" w:hAnsi="宋体" w:cs="宋体" w:eastAsia="宋体" w:hint="default"/>
                <w:spacing w:val="-88"/>
                <w:sz w:val="21"/>
                <w:szCs w:val="21"/>
              </w:rPr>
              <w:t> </w:t>
            </w:r>
            <w:r>
              <w:rPr>
                <w:rFonts w:ascii="Times New Roman" w:hAnsi="Times New Roman" w:cs="Times New Roman" w:eastAsia="Times New Roman" w:hint="default"/>
                <w:spacing w:val="8"/>
                <w:sz w:val="21"/>
                <w:szCs w:val="21"/>
              </w:rPr>
              <w:t>12t/h</w:t>
            </w:r>
            <w:r>
              <w:rPr>
                <w:rFonts w:ascii="宋体" w:hAnsi="宋体" w:cs="宋体" w:eastAsia="宋体" w:hint="default"/>
                <w:spacing w:val="8"/>
                <w:sz w:val="21"/>
                <w:szCs w:val="21"/>
              </w:rPr>
              <w:t>兰炭回转 </w:t>
            </w:r>
            <w:r>
              <w:rPr>
                <w:rFonts w:ascii="宋体" w:hAnsi="宋体" w:cs="宋体" w:eastAsia="宋体" w:hint="default"/>
                <w:spacing w:val="-5"/>
                <w:sz w:val="21"/>
                <w:szCs w:val="21"/>
              </w:rPr>
              <w:t>烘干机，</w:t>
            </w:r>
            <w:r>
              <w:rPr>
                <w:rFonts w:ascii="Times New Roman" w:hAnsi="Times New Roman" w:cs="Times New Roman" w:eastAsia="Times New Roman" w:hint="default"/>
                <w:spacing w:val="-5"/>
                <w:sz w:val="21"/>
                <w:szCs w:val="21"/>
              </w:rPr>
              <w:t>3</w:t>
            </w:r>
            <w:r>
              <w:rPr>
                <w:rFonts w:ascii="宋体" w:hAnsi="宋体" w:cs="宋体" w:eastAsia="宋体" w:hint="default"/>
                <w:spacing w:val="-5"/>
                <w:sz w:val="21"/>
                <w:szCs w:val="21"/>
              </w:rPr>
              <w:t>台布袋除尘器</w:t>
            </w:r>
          </w:p>
        </w:tc>
        <w:tc>
          <w:tcPr>
            <w:tcW w:w="2974" w:type="dxa"/>
            <w:tcBorders>
              <w:top w:val="single" w:sz="4" w:space="0" w:color="000000"/>
              <w:left w:val="single" w:sz="4" w:space="0" w:color="000000"/>
              <w:bottom w:val="single" w:sz="4" w:space="0" w:color="000000"/>
              <w:right w:val="single" w:sz="4" w:space="0" w:color="000000"/>
            </w:tcBorders>
          </w:tcPr>
          <w:p>
            <w:pPr>
              <w:pStyle w:val="TableParagraph"/>
              <w:spacing w:line="249" w:lineRule="auto" w:before="85"/>
              <w:ind w:left="115" w:right="113"/>
              <w:jc w:val="both"/>
              <w:rPr>
                <w:rFonts w:ascii="宋体" w:hAnsi="宋体" w:cs="宋体" w:eastAsia="宋体" w:hint="default"/>
                <w:sz w:val="21"/>
                <w:szCs w:val="21"/>
              </w:rPr>
            </w:pPr>
            <w:r>
              <w:rPr>
                <w:rFonts w:ascii="宋体" w:hAnsi="宋体" w:cs="宋体" w:eastAsia="宋体" w:hint="default"/>
                <w:spacing w:val="6"/>
                <w:sz w:val="21"/>
                <w:szCs w:val="21"/>
              </w:rPr>
              <w:t>按照环评要求建设了</w:t>
            </w:r>
            <w:r>
              <w:rPr>
                <w:rFonts w:ascii="Times New Roman" w:hAnsi="Times New Roman" w:cs="Times New Roman" w:eastAsia="Times New Roman" w:hint="default"/>
                <w:spacing w:val="6"/>
                <w:sz w:val="21"/>
                <w:szCs w:val="21"/>
              </w:rPr>
              <w:t>2</w:t>
            </w:r>
            <w:r>
              <w:rPr>
                <w:rFonts w:ascii="宋体" w:hAnsi="宋体" w:cs="宋体" w:eastAsia="宋体" w:hint="default"/>
                <w:spacing w:val="6"/>
                <w:sz w:val="21"/>
                <w:szCs w:val="21"/>
              </w:rPr>
              <w:t>座</w:t>
            </w:r>
            <w:r>
              <w:rPr>
                <w:rFonts w:ascii="Times New Roman" w:hAnsi="Times New Roman" w:cs="Times New Roman" w:eastAsia="Times New Roman" w:hint="default"/>
                <w:spacing w:val="6"/>
                <w:sz w:val="21"/>
                <w:szCs w:val="21"/>
              </w:rPr>
              <w:t>15t/h </w:t>
            </w:r>
            <w:r>
              <w:rPr>
                <w:rFonts w:ascii="宋体" w:hAnsi="宋体" w:cs="宋体" w:eastAsia="宋体" w:hint="default"/>
                <w:spacing w:val="-7"/>
                <w:w w:val="99"/>
                <w:sz w:val="21"/>
                <w:szCs w:val="21"/>
              </w:rPr>
              <w:t>的兰炭回转烘干机，</w:t>
            </w:r>
            <w:r>
              <w:rPr>
                <w:rFonts w:ascii="Times New Roman" w:hAnsi="Times New Roman" w:cs="Times New Roman" w:eastAsia="Times New Roman" w:hint="default"/>
                <w:spacing w:val="-7"/>
                <w:w w:val="99"/>
                <w:sz w:val="21"/>
                <w:szCs w:val="21"/>
              </w:rPr>
              <w:t>2</w:t>
            </w:r>
            <w:r>
              <w:rPr>
                <w:rFonts w:ascii="宋体" w:hAnsi="宋体" w:cs="宋体" w:eastAsia="宋体" w:hint="default"/>
                <w:spacing w:val="-7"/>
                <w:w w:val="99"/>
                <w:sz w:val="21"/>
                <w:szCs w:val="21"/>
              </w:rPr>
              <w:t>台旋风除</w:t>
            </w:r>
            <w:r>
              <w:rPr>
                <w:rFonts w:ascii="宋体" w:hAnsi="宋体" w:cs="宋体" w:eastAsia="宋体" w:hint="default"/>
                <w:w w:val="99"/>
                <w:sz w:val="21"/>
                <w:szCs w:val="21"/>
              </w:rPr>
              <w:t> </w:t>
            </w:r>
            <w:r>
              <w:rPr>
                <w:rFonts w:ascii="宋体" w:hAnsi="宋体" w:cs="宋体" w:eastAsia="宋体" w:hint="default"/>
                <w:w w:val="99"/>
                <w:sz w:val="21"/>
                <w:szCs w:val="21"/>
              </w:rPr>
            </w:r>
            <w:r>
              <w:rPr>
                <w:rFonts w:ascii="宋体" w:hAnsi="宋体" w:cs="宋体" w:eastAsia="宋体" w:hint="default"/>
                <w:w w:val="95"/>
                <w:sz w:val="21"/>
                <w:szCs w:val="21"/>
              </w:rPr>
              <w:t>尘器</w:t>
            </w:r>
            <w:r>
              <w:rPr>
                <w:rFonts w:ascii="Times New Roman" w:hAnsi="Times New Roman" w:cs="Times New Roman" w:eastAsia="Times New Roman" w:hint="default"/>
                <w:w w:val="95"/>
                <w:sz w:val="21"/>
                <w:szCs w:val="21"/>
              </w:rPr>
              <w:t>+2</w:t>
            </w:r>
            <w:r>
              <w:rPr>
                <w:rFonts w:ascii="宋体" w:hAnsi="宋体" w:cs="宋体" w:eastAsia="宋体" w:hint="default"/>
                <w:w w:val="95"/>
                <w:sz w:val="21"/>
                <w:szCs w:val="21"/>
              </w:rPr>
              <w:t>台布袋除尘器，已完成 </w:t>
            </w:r>
            <w:r>
              <w:rPr>
                <w:rFonts w:ascii="宋体" w:hAnsi="宋体" w:cs="宋体" w:eastAsia="宋体" w:hint="default"/>
                <w:sz w:val="21"/>
                <w:szCs w:val="21"/>
              </w:rPr>
              <w:t>竣工验收。</w:t>
            </w:r>
          </w:p>
        </w:tc>
        <w:tc>
          <w:tcPr>
            <w:tcW w:w="2876" w:type="dxa"/>
            <w:tcBorders>
              <w:top w:val="single" w:sz="4" w:space="0" w:color="000000"/>
              <w:left w:val="single" w:sz="4" w:space="0" w:color="000000"/>
              <w:bottom w:val="single" w:sz="4" w:space="0" w:color="000000"/>
              <w:right w:val="nil" w:sz="6" w:space="0" w:color="auto"/>
            </w:tcBorders>
          </w:tcPr>
          <w:p>
            <w:pPr>
              <w:pStyle w:val="TableParagraph"/>
              <w:spacing w:line="249" w:lineRule="auto" w:before="85"/>
              <w:ind w:left="115" w:right="118"/>
              <w:jc w:val="both"/>
              <w:rPr>
                <w:rFonts w:ascii="宋体" w:hAnsi="宋体" w:cs="宋体" w:eastAsia="宋体" w:hint="default"/>
                <w:sz w:val="21"/>
                <w:szCs w:val="21"/>
              </w:rPr>
            </w:pPr>
            <w:r>
              <w:rPr>
                <w:rFonts w:ascii="宋体" w:hAnsi="宋体" w:cs="宋体" w:eastAsia="宋体" w:hint="default"/>
                <w:sz w:val="21"/>
                <w:szCs w:val="21"/>
              </w:rPr>
              <w:t>已落实。本次对新建</w:t>
            </w:r>
            <w:r>
              <w:rPr>
                <w:rFonts w:ascii="Times New Roman" w:hAnsi="Times New Roman" w:cs="Times New Roman" w:eastAsia="Times New Roman" w:hint="default"/>
                <w:sz w:val="21"/>
                <w:szCs w:val="21"/>
              </w:rPr>
              <w:t>1</w:t>
            </w:r>
            <w:r>
              <w:rPr>
                <w:rFonts w:ascii="宋体" w:hAnsi="宋体" w:cs="宋体" w:eastAsia="宋体" w:hint="default"/>
                <w:sz w:val="21"/>
                <w:szCs w:val="21"/>
              </w:rPr>
              <w:t>座产能 </w:t>
            </w:r>
            <w:r>
              <w:rPr>
                <w:rFonts w:ascii="Times New Roman" w:hAnsi="Times New Roman" w:cs="Times New Roman" w:eastAsia="Times New Roman" w:hint="default"/>
                <w:w w:val="95"/>
                <w:sz w:val="21"/>
                <w:szCs w:val="21"/>
              </w:rPr>
              <w:t>15t/h</w:t>
            </w:r>
            <w:r>
              <w:rPr>
                <w:rFonts w:ascii="宋体" w:hAnsi="宋体" w:cs="宋体" w:eastAsia="宋体" w:hint="default"/>
                <w:w w:val="95"/>
                <w:sz w:val="21"/>
                <w:szCs w:val="21"/>
              </w:rPr>
              <w:t>兰炭回转烘干机，配套</w:t>
            </w:r>
            <w:r>
              <w:rPr>
                <w:rFonts w:ascii="Times New Roman" w:hAnsi="Times New Roman" w:cs="Times New Roman" w:eastAsia="Times New Roman" w:hint="default"/>
                <w:w w:val="95"/>
                <w:sz w:val="21"/>
                <w:szCs w:val="21"/>
              </w:rPr>
              <w:t>1 </w:t>
            </w:r>
            <w:r>
              <w:rPr>
                <w:rFonts w:ascii="宋体" w:hAnsi="宋体" w:cs="宋体" w:eastAsia="宋体" w:hint="default"/>
                <w:spacing w:val="8"/>
                <w:w w:val="95"/>
                <w:sz w:val="21"/>
                <w:szCs w:val="21"/>
              </w:rPr>
              <w:t>台旋风除尘器</w:t>
            </w:r>
            <w:r>
              <w:rPr>
                <w:rFonts w:ascii="Times New Roman" w:hAnsi="Times New Roman" w:cs="Times New Roman" w:eastAsia="Times New Roman" w:hint="default"/>
                <w:spacing w:val="8"/>
                <w:w w:val="95"/>
                <w:sz w:val="21"/>
                <w:szCs w:val="21"/>
              </w:rPr>
              <w:t>+1</w:t>
            </w:r>
            <w:r>
              <w:rPr>
                <w:rFonts w:ascii="宋体" w:hAnsi="宋体" w:cs="宋体" w:eastAsia="宋体" w:hint="default"/>
                <w:spacing w:val="8"/>
                <w:w w:val="95"/>
                <w:sz w:val="21"/>
                <w:szCs w:val="21"/>
              </w:rPr>
              <w:t>台布袋除尘 </w:t>
            </w:r>
            <w:r>
              <w:rPr>
                <w:rFonts w:ascii="宋体" w:hAnsi="宋体" w:cs="宋体" w:eastAsia="宋体" w:hint="default"/>
                <w:sz w:val="21"/>
                <w:szCs w:val="21"/>
              </w:rPr>
              <w:t>器。</w:t>
            </w:r>
          </w:p>
        </w:tc>
      </w:tr>
      <w:tr>
        <w:trPr>
          <w:trHeight w:val="1520" w:hRule="exact"/>
        </w:trPr>
        <w:tc>
          <w:tcPr>
            <w:tcW w:w="829" w:type="dxa"/>
            <w:tcBorders>
              <w:top w:val="single" w:sz="4" w:space="0" w:color="000000"/>
              <w:left w:val="nil" w:sz="6" w:space="0" w:color="auto"/>
              <w:bottom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64" w:lineRule="auto" w:before="172"/>
              <w:ind w:left="203" w:right="200"/>
              <w:jc w:val="left"/>
              <w:rPr>
                <w:rFonts w:ascii="宋体" w:hAnsi="宋体" w:cs="宋体" w:eastAsia="宋体" w:hint="default"/>
                <w:sz w:val="21"/>
                <w:szCs w:val="21"/>
              </w:rPr>
            </w:pPr>
            <w:r>
              <w:rPr>
                <w:rFonts w:ascii="宋体" w:hAnsi="宋体" w:cs="宋体" w:eastAsia="宋体" w:hint="default"/>
                <w:w w:val="95"/>
                <w:sz w:val="21"/>
                <w:szCs w:val="21"/>
              </w:rPr>
              <w:t>固废 处置</w:t>
            </w:r>
            <w:r>
              <w:rPr>
                <w:rFonts w:ascii="宋体" w:hAnsi="宋体" w:cs="宋体" w:eastAsia="宋体" w:hint="default"/>
                <w:sz w:val="21"/>
                <w:szCs w:val="21"/>
              </w:rPr>
            </w:r>
          </w:p>
        </w:tc>
        <w:tc>
          <w:tcPr>
            <w:tcW w:w="2393" w:type="dxa"/>
            <w:tcBorders>
              <w:top w:val="single" w:sz="4" w:space="0" w:color="000000"/>
              <w:left w:val="single" w:sz="4" w:space="0" w:color="000000"/>
              <w:bottom w:val="single" w:sz="4" w:space="0" w:color="000000"/>
              <w:right w:val="single" w:sz="4" w:space="0" w:color="000000"/>
            </w:tcBorders>
          </w:tcPr>
          <w:p>
            <w:pPr>
              <w:pStyle w:val="TableParagraph"/>
              <w:spacing w:line="264" w:lineRule="auto" w:before="131"/>
              <w:ind w:left="116" w:right="112"/>
              <w:jc w:val="both"/>
              <w:rPr>
                <w:rFonts w:ascii="宋体" w:hAnsi="宋体" w:cs="宋体" w:eastAsia="宋体" w:hint="default"/>
                <w:sz w:val="21"/>
                <w:szCs w:val="21"/>
              </w:rPr>
            </w:pPr>
            <w:r>
              <w:rPr>
                <w:rFonts w:ascii="宋体" w:hAnsi="宋体" w:cs="宋体" w:eastAsia="宋体" w:hint="default"/>
                <w:spacing w:val="6"/>
                <w:w w:val="95"/>
                <w:sz w:val="21"/>
                <w:szCs w:val="21"/>
              </w:rPr>
              <w:t>兰炭烘干工序除尘器收 集的粉尘全部用于本公 司拟建电石渣制水泥项 </w:t>
            </w:r>
            <w:r>
              <w:rPr>
                <w:rFonts w:ascii="宋体" w:hAnsi="宋体" w:cs="宋体" w:eastAsia="宋体" w:hint="default"/>
                <w:sz w:val="21"/>
                <w:szCs w:val="21"/>
              </w:rPr>
              <w:t>目。</w:t>
            </w:r>
          </w:p>
        </w:tc>
        <w:tc>
          <w:tcPr>
            <w:tcW w:w="2974"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ind w:left="115" w:right="0"/>
              <w:jc w:val="both"/>
              <w:rPr>
                <w:rFonts w:ascii="宋体" w:hAnsi="宋体" w:cs="宋体" w:eastAsia="宋体" w:hint="default"/>
                <w:sz w:val="21"/>
                <w:szCs w:val="21"/>
              </w:rPr>
            </w:pPr>
            <w:r>
              <w:rPr>
                <w:rFonts w:ascii="宋体" w:hAnsi="宋体" w:cs="宋体" w:eastAsia="宋体" w:hint="default"/>
                <w:sz w:val="21"/>
                <w:szCs w:val="21"/>
              </w:rPr>
              <w:t>兰炭烘干工序除尘器收集的粉</w:t>
            </w:r>
          </w:p>
          <w:p>
            <w:pPr>
              <w:pStyle w:val="TableParagraph"/>
              <w:spacing w:line="259" w:lineRule="auto" w:before="27"/>
              <w:ind w:left="115" w:right="112"/>
              <w:jc w:val="both"/>
              <w:rPr>
                <w:rFonts w:ascii="宋体" w:hAnsi="宋体" w:cs="宋体" w:eastAsia="宋体" w:hint="default"/>
                <w:sz w:val="21"/>
                <w:szCs w:val="21"/>
              </w:rPr>
            </w:pPr>
            <w:r>
              <w:rPr>
                <w:rFonts w:ascii="宋体" w:hAnsi="宋体" w:cs="宋体" w:eastAsia="宋体" w:hint="default"/>
                <w:sz w:val="21"/>
                <w:szCs w:val="21"/>
              </w:rPr>
              <w:t>尘全部用于固原经济技术开发 </w:t>
            </w:r>
            <w:r>
              <w:rPr>
                <w:rFonts w:ascii="宋体" w:hAnsi="宋体" w:cs="宋体" w:eastAsia="宋体" w:hint="default"/>
                <w:spacing w:val="-7"/>
                <w:w w:val="99"/>
                <w:sz w:val="21"/>
                <w:szCs w:val="21"/>
              </w:rPr>
              <w:t>区循环化改造项目（</w:t>
            </w:r>
            <w:r>
              <w:rPr>
                <w:rFonts w:ascii="Times New Roman" w:hAnsi="Times New Roman" w:cs="Times New Roman" w:eastAsia="Times New Roman" w:hint="default"/>
                <w:spacing w:val="-7"/>
                <w:w w:val="99"/>
                <w:sz w:val="21"/>
                <w:szCs w:val="21"/>
              </w:rPr>
              <w:t>100</w:t>
            </w:r>
            <w:r>
              <w:rPr>
                <w:rFonts w:ascii="宋体" w:hAnsi="宋体" w:cs="宋体" w:eastAsia="宋体" w:hint="default"/>
                <w:spacing w:val="-7"/>
                <w:w w:val="99"/>
                <w:sz w:val="21"/>
                <w:szCs w:val="21"/>
              </w:rPr>
              <w:t>万吨固</w:t>
            </w:r>
            <w:r>
              <w:rPr>
                <w:rFonts w:ascii="宋体" w:hAnsi="宋体" w:cs="宋体" w:eastAsia="宋体" w:hint="default"/>
                <w:w w:val="99"/>
                <w:sz w:val="21"/>
                <w:szCs w:val="21"/>
              </w:rPr>
              <w:t> </w:t>
            </w:r>
            <w:r>
              <w:rPr>
                <w:rFonts w:ascii="宋体" w:hAnsi="宋体" w:cs="宋体" w:eastAsia="宋体" w:hint="default"/>
                <w:w w:val="99"/>
                <w:sz w:val="21"/>
                <w:szCs w:val="21"/>
              </w:rPr>
            </w:r>
            <w:r>
              <w:rPr>
                <w:rFonts w:ascii="宋体" w:hAnsi="宋体" w:cs="宋体" w:eastAsia="宋体" w:hint="default"/>
                <w:sz w:val="21"/>
                <w:szCs w:val="21"/>
              </w:rPr>
              <w:t>废资源化综合利用项目），已 </w:t>
            </w:r>
            <w:r>
              <w:rPr>
                <w:rFonts w:ascii="宋体" w:hAnsi="宋体" w:cs="宋体" w:eastAsia="宋体" w:hint="default"/>
                <w:sz w:val="21"/>
                <w:szCs w:val="21"/>
              </w:rPr>
              <w:t>完成竣工验收。</w:t>
            </w:r>
          </w:p>
        </w:tc>
        <w:tc>
          <w:tcPr>
            <w:tcW w:w="287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8"/>
              <w:ind w:right="0"/>
              <w:jc w:val="left"/>
              <w:rPr>
                <w:rFonts w:ascii="宋体" w:hAnsi="宋体" w:cs="宋体" w:eastAsia="宋体" w:hint="default"/>
                <w:b/>
                <w:bCs/>
                <w:sz w:val="21"/>
                <w:szCs w:val="21"/>
              </w:rPr>
            </w:pPr>
          </w:p>
          <w:p>
            <w:pPr>
              <w:pStyle w:val="TableParagraph"/>
              <w:spacing w:line="264" w:lineRule="auto"/>
              <w:ind w:left="115" w:right="118"/>
              <w:jc w:val="both"/>
              <w:rPr>
                <w:rFonts w:ascii="宋体" w:hAnsi="宋体" w:cs="宋体" w:eastAsia="宋体" w:hint="default"/>
                <w:sz w:val="21"/>
                <w:szCs w:val="21"/>
              </w:rPr>
            </w:pPr>
            <w:r>
              <w:rPr>
                <w:rFonts w:ascii="宋体" w:hAnsi="宋体" w:cs="宋体" w:eastAsia="宋体" w:hint="default"/>
                <w:spacing w:val="9"/>
                <w:sz w:val="21"/>
                <w:szCs w:val="21"/>
              </w:rPr>
              <w:t>兰炭烘干工序除尘器收集的 粉尘全部用于本公司电石渣 </w:t>
            </w:r>
            <w:r>
              <w:rPr>
                <w:rFonts w:ascii="宋体" w:hAnsi="宋体" w:cs="宋体" w:eastAsia="宋体" w:hint="default"/>
                <w:sz w:val="21"/>
                <w:szCs w:val="21"/>
              </w:rPr>
              <w:t>制水泥项目。</w:t>
            </w:r>
          </w:p>
        </w:tc>
      </w:tr>
      <w:tr>
        <w:trPr>
          <w:trHeight w:val="1097" w:hRule="exact"/>
        </w:trPr>
        <w:tc>
          <w:tcPr>
            <w:tcW w:w="829"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8"/>
              <w:ind w:right="0"/>
              <w:jc w:val="left"/>
              <w:rPr>
                <w:rFonts w:ascii="宋体" w:hAnsi="宋体" w:cs="宋体" w:eastAsia="宋体" w:hint="default"/>
                <w:b/>
                <w:bCs/>
                <w:sz w:val="16"/>
                <w:szCs w:val="16"/>
              </w:rPr>
            </w:pPr>
          </w:p>
          <w:p>
            <w:pPr>
              <w:pStyle w:val="TableParagraph"/>
              <w:spacing w:line="264" w:lineRule="auto"/>
              <w:ind w:left="203" w:right="200"/>
              <w:jc w:val="left"/>
              <w:rPr>
                <w:rFonts w:ascii="宋体" w:hAnsi="宋体" w:cs="宋体" w:eastAsia="宋体" w:hint="default"/>
                <w:sz w:val="21"/>
                <w:szCs w:val="21"/>
              </w:rPr>
            </w:pPr>
            <w:r>
              <w:rPr>
                <w:rFonts w:ascii="宋体" w:hAnsi="宋体" w:cs="宋体" w:eastAsia="宋体" w:hint="default"/>
                <w:w w:val="95"/>
                <w:sz w:val="21"/>
                <w:szCs w:val="21"/>
              </w:rPr>
              <w:t>噪声 防治</w:t>
            </w:r>
            <w:r>
              <w:rPr>
                <w:rFonts w:ascii="宋体" w:hAnsi="宋体" w:cs="宋体" w:eastAsia="宋体" w:hint="default"/>
                <w:sz w:val="21"/>
                <w:szCs w:val="21"/>
              </w:rPr>
            </w:r>
          </w:p>
        </w:tc>
        <w:tc>
          <w:tcPr>
            <w:tcW w:w="2393" w:type="dxa"/>
            <w:tcBorders>
              <w:top w:val="single" w:sz="4" w:space="0" w:color="000000"/>
              <w:left w:val="single" w:sz="4" w:space="0" w:color="000000"/>
              <w:bottom w:val="single" w:sz="12" w:space="0" w:color="000000"/>
              <w:right w:val="single" w:sz="4" w:space="0" w:color="000000"/>
            </w:tcBorders>
          </w:tcPr>
          <w:p>
            <w:pPr>
              <w:pStyle w:val="TableParagraph"/>
              <w:spacing w:line="264" w:lineRule="auto" w:before="66"/>
              <w:ind w:left="116" w:right="167"/>
              <w:jc w:val="both"/>
              <w:rPr>
                <w:rFonts w:ascii="宋体" w:hAnsi="宋体" w:cs="宋体" w:eastAsia="宋体" w:hint="default"/>
                <w:sz w:val="21"/>
                <w:szCs w:val="21"/>
              </w:rPr>
            </w:pPr>
            <w:r>
              <w:rPr>
                <w:rFonts w:ascii="宋体" w:hAnsi="宋体" w:cs="宋体" w:eastAsia="宋体" w:hint="default"/>
                <w:w w:val="95"/>
                <w:sz w:val="21"/>
                <w:szCs w:val="21"/>
              </w:rPr>
              <w:t>针对高噪声设备设置消 声器、减震垫等，选用 低噪声性能优良设备。</w:t>
            </w:r>
            <w:r>
              <w:rPr>
                <w:rFonts w:ascii="宋体" w:hAnsi="宋体" w:cs="宋体" w:eastAsia="宋体" w:hint="default"/>
                <w:sz w:val="21"/>
                <w:szCs w:val="21"/>
              </w:rPr>
            </w:r>
          </w:p>
        </w:tc>
        <w:tc>
          <w:tcPr>
            <w:tcW w:w="2974" w:type="dxa"/>
            <w:tcBorders>
              <w:top w:val="single" w:sz="4" w:space="0" w:color="000000"/>
              <w:left w:val="single" w:sz="4" w:space="0" w:color="000000"/>
              <w:bottom w:val="single" w:sz="12" w:space="0" w:color="000000"/>
              <w:right w:val="single" w:sz="4" w:space="0" w:color="000000"/>
            </w:tcBorders>
          </w:tcPr>
          <w:p>
            <w:pPr>
              <w:pStyle w:val="TableParagraph"/>
              <w:spacing w:line="264" w:lineRule="auto" w:before="66"/>
              <w:ind w:left="115" w:right="117"/>
              <w:jc w:val="both"/>
              <w:rPr>
                <w:rFonts w:ascii="宋体" w:hAnsi="宋体" w:cs="宋体" w:eastAsia="宋体" w:hint="default"/>
                <w:sz w:val="21"/>
                <w:szCs w:val="21"/>
              </w:rPr>
            </w:pPr>
            <w:r>
              <w:rPr>
                <w:rFonts w:ascii="宋体" w:hAnsi="宋体" w:cs="宋体" w:eastAsia="宋体" w:hint="default"/>
                <w:w w:val="95"/>
                <w:sz w:val="21"/>
                <w:szCs w:val="21"/>
              </w:rPr>
              <w:t>针对高噪声设备设置消声器、 减震垫等，选用低噪声性能优 </w:t>
            </w:r>
            <w:r>
              <w:rPr>
                <w:rFonts w:ascii="宋体" w:hAnsi="宋体" w:cs="宋体" w:eastAsia="宋体" w:hint="default"/>
                <w:sz w:val="21"/>
                <w:szCs w:val="21"/>
              </w:rPr>
              <w:t>良设备。</w:t>
            </w:r>
          </w:p>
        </w:tc>
        <w:tc>
          <w:tcPr>
            <w:tcW w:w="2876" w:type="dxa"/>
            <w:tcBorders>
              <w:top w:val="single" w:sz="4" w:space="0" w:color="000000"/>
              <w:left w:val="single" w:sz="4" w:space="0" w:color="000000"/>
              <w:bottom w:val="single" w:sz="12" w:space="0" w:color="000000"/>
              <w:right w:val="nil" w:sz="6" w:space="0" w:color="auto"/>
            </w:tcBorders>
          </w:tcPr>
          <w:p>
            <w:pPr>
              <w:pStyle w:val="TableParagraph"/>
              <w:spacing w:line="264" w:lineRule="auto" w:before="66"/>
              <w:ind w:left="115" w:right="24"/>
              <w:jc w:val="left"/>
              <w:rPr>
                <w:rFonts w:ascii="宋体" w:hAnsi="宋体" w:cs="宋体" w:eastAsia="宋体" w:hint="default"/>
                <w:sz w:val="21"/>
                <w:szCs w:val="21"/>
              </w:rPr>
            </w:pPr>
            <w:r>
              <w:rPr>
                <w:rFonts w:ascii="宋体" w:hAnsi="宋体" w:cs="宋体" w:eastAsia="宋体" w:hint="default"/>
                <w:w w:val="95"/>
                <w:sz w:val="21"/>
                <w:szCs w:val="21"/>
              </w:rPr>
              <w:t>针对高噪声设备设置消声器、 </w:t>
            </w:r>
            <w:r>
              <w:rPr>
                <w:rFonts w:ascii="宋体" w:hAnsi="宋体" w:cs="宋体" w:eastAsia="宋体" w:hint="default"/>
                <w:spacing w:val="-7"/>
                <w:w w:val="99"/>
                <w:sz w:val="21"/>
                <w:szCs w:val="21"/>
              </w:rPr>
              <w:t>减震垫等，选用低噪声性能优</w:t>
            </w:r>
            <w:r>
              <w:rPr>
                <w:rFonts w:ascii="宋体" w:hAnsi="宋体" w:cs="宋体" w:eastAsia="宋体" w:hint="default"/>
                <w:w w:val="99"/>
                <w:sz w:val="21"/>
                <w:szCs w:val="21"/>
              </w:rPr>
              <w:t> </w:t>
            </w:r>
            <w:r>
              <w:rPr>
                <w:rFonts w:ascii="宋体" w:hAnsi="宋体" w:cs="宋体" w:eastAsia="宋体" w:hint="default"/>
                <w:w w:val="99"/>
                <w:sz w:val="21"/>
                <w:szCs w:val="21"/>
              </w:rPr>
            </w:r>
            <w:r>
              <w:rPr>
                <w:rFonts w:ascii="宋体" w:hAnsi="宋体" w:cs="宋体" w:eastAsia="宋体" w:hint="default"/>
                <w:sz w:val="21"/>
                <w:szCs w:val="21"/>
              </w:rPr>
              <w:t>良设备。</w:t>
            </w:r>
          </w:p>
        </w:tc>
      </w:tr>
    </w:tbl>
    <w:p>
      <w:pPr>
        <w:spacing w:after="0" w:line="264" w:lineRule="auto"/>
        <w:jc w:val="left"/>
        <w:rPr>
          <w:rFonts w:ascii="宋体" w:hAnsi="宋体" w:cs="宋体" w:eastAsia="宋体" w:hint="default"/>
          <w:sz w:val="21"/>
          <w:szCs w:val="21"/>
        </w:rPr>
        <w:sectPr>
          <w:pgSz w:w="11900" w:h="16840"/>
          <w:pgMar w:header="1224" w:footer="971" w:top="1420" w:bottom="1160" w:left="1280" w:right="1280"/>
        </w:sectPr>
      </w:pPr>
    </w:p>
    <w:p>
      <w:pPr>
        <w:spacing w:line="240" w:lineRule="auto" w:before="0"/>
        <w:ind w:right="0"/>
        <w:rPr>
          <w:rFonts w:ascii="宋体" w:hAnsi="宋体" w:cs="宋体" w:eastAsia="宋体" w:hint="default"/>
          <w:b/>
          <w:bCs/>
          <w:sz w:val="20"/>
          <w:szCs w:val="20"/>
        </w:rPr>
      </w:pPr>
    </w:p>
    <w:p>
      <w:pPr>
        <w:pStyle w:val="Heading1"/>
        <w:spacing w:line="240" w:lineRule="auto" w:before="162"/>
        <w:ind w:right="114"/>
        <w:jc w:val="left"/>
        <w:rPr>
          <w:b w:val="0"/>
          <w:bCs w:val="0"/>
        </w:rPr>
      </w:pPr>
      <w:bookmarkStart w:name="5 环境影响评价回顾及其批复要求" w:id="85"/>
      <w:bookmarkEnd w:id="85"/>
      <w:r>
        <w:rPr>
          <w:b w:val="0"/>
          <w:bCs w:val="0"/>
        </w:rPr>
      </w:r>
      <w:r>
        <w:rPr>
          <w:rFonts w:ascii="Times New Roman" w:hAnsi="Times New Roman" w:cs="Times New Roman" w:eastAsia="Times New Roman" w:hint="default"/>
        </w:rPr>
        <w:t>5</w:t>
      </w:r>
      <w:r>
        <w:rPr>
          <w:rFonts w:ascii="Times New Roman" w:hAnsi="Times New Roman" w:cs="Times New Roman" w:eastAsia="Times New Roman" w:hint="default"/>
          <w:spacing w:val="71"/>
        </w:rPr>
        <w:t> </w:t>
      </w:r>
      <w:r>
        <w:rPr/>
        <w:t>环境影响评价回顾及其批复要求</w:t>
      </w:r>
      <w:r>
        <w:rPr>
          <w:b w:val="0"/>
          <w:bCs w:val="0"/>
        </w:rPr>
      </w:r>
    </w:p>
    <w:p>
      <w:pPr>
        <w:pStyle w:val="Heading2"/>
        <w:spacing w:line="240" w:lineRule="auto" w:before="191"/>
        <w:ind w:right="114"/>
        <w:jc w:val="left"/>
        <w:rPr>
          <w:b w:val="0"/>
          <w:bCs w:val="0"/>
        </w:rPr>
      </w:pPr>
      <w:bookmarkStart w:name="5.1 环境影响评价回顾" w:id="86"/>
      <w:bookmarkEnd w:id="86"/>
      <w:r>
        <w:rPr>
          <w:b w:val="0"/>
          <w:bCs w:val="0"/>
        </w:rPr>
      </w:r>
      <w:bookmarkStart w:name="_bookmark32" w:id="87"/>
      <w:bookmarkEnd w:id="87"/>
      <w:r>
        <w:rPr>
          <w:b w:val="0"/>
          <w:bCs w:val="0"/>
        </w:rPr>
      </w:r>
      <w:r>
        <w:rPr>
          <w:rFonts w:ascii="Times New Roman" w:hAnsi="Times New Roman" w:cs="Times New Roman" w:eastAsia="Times New Roman" w:hint="default"/>
        </w:rPr>
        <w:t>5.1</w:t>
      </w:r>
      <w:r>
        <w:rPr>
          <w:rFonts w:ascii="Times New Roman" w:hAnsi="Times New Roman" w:cs="Times New Roman" w:eastAsia="Times New Roman" w:hint="default"/>
          <w:spacing w:val="66"/>
        </w:rPr>
        <w:t> </w:t>
      </w:r>
      <w:r>
        <w:rPr/>
        <w:t>环境影响评价回顾</w:t>
      </w:r>
      <w:r>
        <w:rPr>
          <w:b w:val="0"/>
          <w:bCs w:val="0"/>
        </w:rPr>
      </w:r>
    </w:p>
    <w:p>
      <w:pPr>
        <w:spacing w:line="374" w:lineRule="auto" w:before="217"/>
        <w:ind w:left="677" w:right="114" w:hanging="562"/>
        <w:jc w:val="left"/>
        <w:rPr>
          <w:rFonts w:ascii="宋体" w:hAnsi="宋体" w:cs="宋体" w:eastAsia="宋体" w:hint="default"/>
          <w:sz w:val="28"/>
          <w:szCs w:val="28"/>
        </w:rPr>
      </w:pPr>
      <w:bookmarkStart w:name="5.1.1本项目概况" w:id="88"/>
      <w:bookmarkEnd w:id="88"/>
      <w:r>
        <w:rPr/>
      </w:r>
      <w:bookmarkStart w:name="_bookmark33" w:id="89"/>
      <w:bookmarkEnd w:id="89"/>
      <w:r>
        <w:rPr/>
      </w:r>
      <w:r>
        <w:rPr>
          <w:rFonts w:ascii="Times New Roman" w:hAnsi="Times New Roman" w:cs="Times New Roman" w:eastAsia="Times New Roman" w:hint="default"/>
          <w:b/>
          <w:bCs/>
          <w:sz w:val="28"/>
          <w:szCs w:val="28"/>
        </w:rPr>
        <w:t>5.1.1 </w:t>
      </w:r>
      <w:r>
        <w:rPr>
          <w:rFonts w:ascii="宋体" w:hAnsi="宋体" w:cs="宋体" w:eastAsia="宋体" w:hint="default"/>
          <w:b/>
          <w:bCs/>
          <w:sz w:val="28"/>
          <w:szCs w:val="28"/>
        </w:rPr>
        <w:t>本项目概况 </w:t>
      </w:r>
      <w:r>
        <w:rPr>
          <w:rFonts w:ascii="宋体" w:hAnsi="宋体" w:cs="宋体" w:eastAsia="宋体" w:hint="default"/>
          <w:spacing w:val="-1"/>
          <w:sz w:val="28"/>
          <w:szCs w:val="28"/>
        </w:rPr>
        <w:t>宁夏金昱元化工集团有限公司</w:t>
      </w:r>
      <w:r>
        <w:rPr>
          <w:rFonts w:ascii="Times New Roman" w:hAnsi="Times New Roman" w:cs="Times New Roman" w:eastAsia="Times New Roman" w:hint="default"/>
          <w:spacing w:val="-1"/>
          <w:sz w:val="28"/>
          <w:szCs w:val="28"/>
        </w:rPr>
        <w:t>40</w:t>
      </w:r>
      <w:r>
        <w:rPr>
          <w:rFonts w:ascii="宋体" w:hAnsi="宋体" w:cs="宋体" w:eastAsia="宋体" w:hint="default"/>
          <w:spacing w:val="-1"/>
          <w:sz w:val="28"/>
          <w:szCs w:val="28"/>
        </w:rPr>
        <w:t>万吨</w:t>
      </w:r>
      <w:r>
        <w:rPr>
          <w:rFonts w:ascii="Times New Roman" w:hAnsi="Times New Roman" w:cs="Times New Roman" w:eastAsia="Times New Roman" w:hint="default"/>
          <w:spacing w:val="-1"/>
          <w:sz w:val="28"/>
          <w:szCs w:val="28"/>
        </w:rPr>
        <w:t>/</w:t>
      </w:r>
      <w:r>
        <w:rPr>
          <w:rFonts w:ascii="宋体" w:hAnsi="宋体" w:cs="宋体" w:eastAsia="宋体" w:hint="default"/>
          <w:spacing w:val="-1"/>
          <w:sz w:val="28"/>
          <w:szCs w:val="28"/>
        </w:rPr>
        <w:t>年聚氯乙烯树脂多联产循环经济</w:t>
      </w:r>
    </w:p>
    <w:p>
      <w:pPr>
        <w:pStyle w:val="BodyText"/>
        <w:spacing w:line="384" w:lineRule="auto" w:before="41"/>
        <w:ind w:right="114"/>
        <w:jc w:val="left"/>
      </w:pPr>
      <w:r>
        <w:rPr>
          <w:spacing w:val="-3"/>
        </w:rPr>
        <w:t>项目总体生产规模为年产</w:t>
      </w:r>
      <w:r>
        <w:rPr>
          <w:rFonts w:ascii="Times New Roman" w:hAnsi="Times New Roman" w:cs="Times New Roman" w:eastAsia="Times New Roman" w:hint="default"/>
          <w:spacing w:val="-3"/>
        </w:rPr>
        <w:t>32</w:t>
      </w:r>
      <w:r>
        <w:rPr>
          <w:spacing w:val="-3"/>
        </w:rPr>
        <w:t>万吨烧碱、</w:t>
      </w:r>
      <w:r>
        <w:rPr>
          <w:rFonts w:ascii="Times New Roman" w:hAnsi="Times New Roman" w:cs="Times New Roman" w:eastAsia="Times New Roman" w:hint="default"/>
          <w:spacing w:val="-3"/>
        </w:rPr>
        <w:t>40</w:t>
      </w:r>
      <w:r>
        <w:rPr>
          <w:spacing w:val="-3"/>
        </w:rPr>
        <w:t>万吨聚氯乙烯树脂、</w:t>
      </w:r>
      <w:r>
        <w:rPr>
          <w:rFonts w:ascii="Times New Roman" w:hAnsi="Times New Roman" w:cs="Times New Roman" w:eastAsia="Times New Roman" w:hint="default"/>
          <w:spacing w:val="-3"/>
        </w:rPr>
        <w:t>80</w:t>
      </w:r>
      <w:r>
        <w:rPr>
          <w:spacing w:val="-3"/>
        </w:rPr>
        <w:t>万吨电石， </w:t>
      </w:r>
      <w:r>
        <w:rPr>
          <w:spacing w:val="2"/>
        </w:rPr>
        <w:t>项目分两期建设，每期建设总体生产规模的一半。在建设过程中，企业根 </w:t>
      </w:r>
      <w:r>
        <w:rPr>
          <w:spacing w:val="2"/>
        </w:rPr>
        <w:t>据市场调研及产品结构优化升级的要求和市场日益增长的高品质、高性能 树脂的需求，项目名称、项目建设单位、项目总投资进行变更。项目建设 </w:t>
      </w:r>
      <w:r>
        <w:rPr/>
        <w:t>主体由“宁夏金昱元化工集团有限公司有限公司”变更为“宁夏金昱元广 </w:t>
      </w:r>
      <w:r>
        <w:rPr/>
        <w:t>拓能源化工有限公司”，项目名称由“</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年聚氯乙烯树脂多联产循环 经济项目”变更为“</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年高性能树脂多联产循环经济项目”。为便于 </w:t>
      </w:r>
      <w:r>
        <w:rPr>
          <w:spacing w:val="-5"/>
        </w:rPr>
        <w:t>生产经营管理，</w:t>
      </w:r>
      <w:r>
        <w:rPr>
          <w:rFonts w:ascii="Times New Roman" w:hAnsi="Times New Roman" w:cs="Times New Roman" w:eastAsia="Times New Roman" w:hint="default"/>
          <w:spacing w:val="-5"/>
        </w:rPr>
        <w:t>2017</w:t>
      </w:r>
      <w:r>
        <w:rPr>
          <w:spacing w:val="-5"/>
        </w:rPr>
        <w:t>年</w:t>
      </w:r>
      <w:r>
        <w:rPr>
          <w:rFonts w:ascii="Times New Roman" w:hAnsi="Times New Roman" w:cs="Times New Roman" w:eastAsia="Times New Roman" w:hint="default"/>
          <w:spacing w:val="-5"/>
        </w:rPr>
        <w:t>6</w:t>
      </w:r>
      <w:r>
        <w:rPr>
          <w:spacing w:val="-5"/>
        </w:rPr>
        <w:t>月，宁夏金昱广拓能源有限公司剥离</w:t>
      </w:r>
      <w:r>
        <w:rPr>
          <w:rFonts w:ascii="Times New Roman" w:hAnsi="Times New Roman" w:cs="Times New Roman" w:eastAsia="Times New Roman" w:hint="default"/>
          <w:spacing w:val="-5"/>
        </w:rPr>
        <w:t>80</w:t>
      </w:r>
      <w:r>
        <w:rPr>
          <w:spacing w:val="-5"/>
        </w:rPr>
        <w:t>万吨</w:t>
      </w:r>
      <w:r>
        <w:rPr>
          <w:rFonts w:ascii="Times New Roman" w:hAnsi="Times New Roman" w:cs="Times New Roman" w:eastAsia="Times New Roman" w:hint="default"/>
          <w:spacing w:val="-5"/>
        </w:rPr>
        <w:t>/</w:t>
      </w:r>
      <w:r>
        <w:rPr>
          <w:spacing w:val="-5"/>
        </w:rPr>
        <w:t>年电石 </w:t>
      </w:r>
      <w:r>
        <w:rPr/>
        <w:t>项目相关资产、负债及业务投资，成立宁夏金昱元炔烃节能有限公司。</w:t>
      </w:r>
    </w:p>
    <w:p>
      <w:pPr>
        <w:pStyle w:val="BodyText"/>
        <w:spacing w:line="396" w:lineRule="auto" w:before="68"/>
        <w:ind w:right="248" w:firstLine="561"/>
        <w:jc w:val="left"/>
      </w:pPr>
      <w:r>
        <w:rPr>
          <w:spacing w:val="2"/>
        </w:rPr>
        <w:t>宁夏金昱元炔烃节能有限公司是宁夏金昱元广拓能源有限公司在固原 </w:t>
      </w:r>
      <w:r>
        <w:rPr/>
        <w:t>市注册成立的全资子公司，公司占地 </w:t>
      </w:r>
      <w:r>
        <w:rPr>
          <w:rFonts w:ascii="Times New Roman" w:hAnsi="Times New Roman" w:cs="Times New Roman" w:eastAsia="Times New Roman" w:hint="default"/>
        </w:rPr>
        <w:t>600 </w:t>
      </w:r>
      <w:r>
        <w:rPr/>
        <w:t>亩，一期工程投资</w:t>
      </w:r>
      <w:r>
        <w:rPr>
          <w:spacing w:val="-43"/>
        </w:rPr>
        <w:t> </w:t>
      </w:r>
      <w:r>
        <w:rPr>
          <w:rFonts w:ascii="Times New Roman" w:hAnsi="Times New Roman" w:cs="Times New Roman" w:eastAsia="Times New Roman" w:hint="default"/>
        </w:rPr>
        <w:t>4 </w:t>
      </w:r>
      <w:r>
        <w:rPr/>
        <w:t>亿元，设计</w:t>
      </w:r>
    </w:p>
    <w:p>
      <w:pPr>
        <w:pStyle w:val="BodyText"/>
        <w:spacing w:line="379" w:lineRule="auto" w:before="15"/>
        <w:ind w:right="252"/>
        <w:jc w:val="both"/>
      </w:pPr>
      <w:r>
        <w:rPr/>
        <w:t>建设年产电石</w:t>
      </w:r>
      <w:r>
        <w:rPr>
          <w:spacing w:val="-68"/>
        </w:rPr>
        <w:t> </w:t>
      </w:r>
      <w:r>
        <w:rPr>
          <w:rFonts w:ascii="Times New Roman" w:hAnsi="Times New Roman" w:cs="Times New Roman" w:eastAsia="Times New Roman" w:hint="default"/>
        </w:rPr>
        <w:t>32</w:t>
      </w:r>
      <w:r>
        <w:rPr>
          <w:rFonts w:ascii="Times New Roman" w:hAnsi="Times New Roman" w:cs="Times New Roman" w:eastAsia="Times New Roman" w:hint="default"/>
          <w:spacing w:val="-1"/>
        </w:rPr>
        <w:t> </w:t>
      </w:r>
      <w:r>
        <w:rPr>
          <w:spacing w:val="-6"/>
        </w:rPr>
        <w:t>万吨。为了满足原有</w:t>
      </w:r>
      <w:r>
        <w:rPr>
          <w:spacing w:val="-72"/>
        </w:rPr>
        <w:t> </w:t>
      </w:r>
      <w:r>
        <w:rPr>
          <w:rFonts w:ascii="Times New Roman" w:hAnsi="Times New Roman" w:cs="Times New Roman" w:eastAsia="Times New Roman" w:hint="default"/>
        </w:rPr>
        <w:t>4</w:t>
      </w:r>
      <w:r>
        <w:rPr>
          <w:rFonts w:ascii="Times New Roman" w:hAnsi="Times New Roman" w:cs="Times New Roman" w:eastAsia="Times New Roman" w:hint="default"/>
          <w:spacing w:val="1"/>
        </w:rPr>
        <w:t> </w:t>
      </w:r>
      <w:r>
        <w:rPr/>
        <w:t>台电石炉满负荷运行所需烘干兰炭 </w:t>
      </w:r>
      <w:r>
        <w:rPr>
          <w:spacing w:val="2"/>
        </w:rPr>
        <w:t>量及冬季不再受兰炭烘干产能不足的限制，同时确保电石炉不再受现有两 </w:t>
      </w:r>
      <w:r>
        <w:rPr>
          <w:spacing w:val="2"/>
        </w:rPr>
      </w:r>
      <w:r>
        <w:rPr/>
        <w:t>套烘干系统检修间隙及兰炭烘干故障所限。</w:t>
      </w:r>
      <w:r>
        <w:rPr>
          <w:rFonts w:ascii="Times New Roman" w:hAnsi="Times New Roman" w:cs="Times New Roman" w:eastAsia="Times New Roman" w:hint="default"/>
        </w:rPr>
        <w:t>2019 </w:t>
      </w:r>
      <w:r>
        <w:rPr/>
        <w:t>年公司投资</w:t>
      </w:r>
      <w:r>
        <w:rPr>
          <w:spacing w:val="-54"/>
        </w:rPr>
        <w:t> </w:t>
      </w:r>
      <w:r>
        <w:rPr>
          <w:rFonts w:ascii="Times New Roman" w:hAnsi="Times New Roman" w:cs="Times New Roman" w:eastAsia="Times New Roman" w:hint="default"/>
        </w:rPr>
        <w:t>710 </w:t>
      </w:r>
      <w:r>
        <w:rPr/>
        <w:t>万元新建 一套产能为</w:t>
      </w:r>
      <w:r>
        <w:rPr>
          <w:spacing w:val="-73"/>
        </w:rPr>
        <w:t> </w:t>
      </w:r>
      <w:r>
        <w:rPr>
          <w:rFonts w:ascii="Times New Roman" w:hAnsi="Times New Roman" w:cs="Times New Roman" w:eastAsia="Times New Roman" w:hint="default"/>
        </w:rPr>
        <w:t>15t/h</w:t>
      </w:r>
      <w:r>
        <w:rPr>
          <w:rFonts w:ascii="Times New Roman" w:hAnsi="Times New Roman" w:cs="Times New Roman" w:eastAsia="Times New Roman" w:hint="default"/>
          <w:spacing w:val="-4"/>
        </w:rPr>
        <w:t> </w:t>
      </w:r>
      <w:r>
        <w:rPr/>
        <w:t>的兰炭烘干系统，项目于</w:t>
      </w:r>
      <w:r>
        <w:rPr>
          <w:spacing w:val="-73"/>
        </w:rPr>
        <w:t> </w:t>
      </w:r>
      <w:r>
        <w:rPr>
          <w:rFonts w:ascii="Times New Roman" w:hAnsi="Times New Roman" w:cs="Times New Roman" w:eastAsia="Times New Roman" w:hint="default"/>
        </w:rPr>
        <w:t>2019</w:t>
      </w:r>
      <w:r>
        <w:rPr>
          <w:rFonts w:ascii="Times New Roman" w:hAnsi="Times New Roman" w:cs="Times New Roman" w:eastAsia="Times New Roman" w:hint="default"/>
          <w:spacing w:val="-4"/>
        </w:rPr>
        <w:t> </w:t>
      </w:r>
      <w:r>
        <w:rPr/>
        <w:t>年</w:t>
      </w:r>
      <w:r>
        <w:rPr>
          <w:spacing w:val="-73"/>
        </w:rPr>
        <w:t> </w:t>
      </w:r>
      <w:r>
        <w:rPr>
          <w:rFonts w:ascii="Times New Roman" w:hAnsi="Times New Roman" w:cs="Times New Roman" w:eastAsia="Times New Roman" w:hint="default"/>
        </w:rPr>
        <w:t>9</w:t>
      </w:r>
      <w:r>
        <w:rPr>
          <w:rFonts w:ascii="Times New Roman" w:hAnsi="Times New Roman" w:cs="Times New Roman" w:eastAsia="Times New Roman" w:hint="default"/>
          <w:spacing w:val="-2"/>
        </w:rPr>
        <w:t> </w:t>
      </w:r>
      <w:r>
        <w:rPr/>
        <w:t>月开工建设，</w:t>
      </w:r>
      <w:r>
        <w:rPr>
          <w:rFonts w:ascii="Times New Roman" w:hAnsi="Times New Roman" w:cs="Times New Roman" w:eastAsia="Times New Roman" w:hint="default"/>
        </w:rPr>
        <w:t>2020</w:t>
      </w:r>
      <w:r>
        <w:rPr>
          <w:rFonts w:ascii="Times New Roman" w:hAnsi="Times New Roman" w:cs="Times New Roman" w:eastAsia="Times New Roman" w:hint="default"/>
          <w:spacing w:val="-4"/>
        </w:rPr>
        <w:t> </w:t>
      </w:r>
      <w:r>
        <w:rPr/>
        <w:t>年 </w:t>
      </w:r>
      <w:r>
        <w:rPr>
          <w:rFonts w:ascii="Times New Roman" w:hAnsi="Times New Roman" w:cs="Times New Roman" w:eastAsia="Times New Roman" w:hint="default"/>
        </w:rPr>
        <w:t>6</w:t>
      </w:r>
      <w:r>
        <w:rPr>
          <w:rFonts w:ascii="Times New Roman" w:hAnsi="Times New Roman" w:cs="Times New Roman" w:eastAsia="Times New Roman" w:hint="default"/>
          <w:spacing w:val="-1"/>
        </w:rPr>
        <w:t> </w:t>
      </w:r>
      <w:r>
        <w:rPr/>
        <w:t>月竣工。</w:t>
      </w:r>
    </w:p>
    <w:p>
      <w:pPr>
        <w:pStyle w:val="Heading2"/>
        <w:spacing w:line="240" w:lineRule="auto" w:before="37"/>
        <w:ind w:right="114"/>
        <w:jc w:val="left"/>
        <w:rPr>
          <w:b w:val="0"/>
          <w:bCs w:val="0"/>
        </w:rPr>
      </w:pPr>
      <w:bookmarkStart w:name="5.1.2 政策规划符合性分析" w:id="90"/>
      <w:bookmarkEnd w:id="90"/>
      <w:r>
        <w:rPr>
          <w:b w:val="0"/>
          <w:bCs w:val="0"/>
        </w:rPr>
      </w:r>
      <w:bookmarkStart w:name="_bookmark34" w:id="91"/>
      <w:bookmarkEnd w:id="91"/>
      <w:r>
        <w:rPr>
          <w:b w:val="0"/>
          <w:bCs w:val="0"/>
        </w:rPr>
      </w:r>
      <w:r>
        <w:rPr>
          <w:rFonts w:ascii="Times New Roman" w:hAnsi="Times New Roman" w:cs="Times New Roman" w:eastAsia="Times New Roman" w:hint="default"/>
        </w:rPr>
        <w:t>5.1.2</w:t>
      </w:r>
      <w:r>
        <w:rPr>
          <w:rFonts w:ascii="Times New Roman" w:hAnsi="Times New Roman" w:cs="Times New Roman" w:eastAsia="Times New Roman" w:hint="default"/>
          <w:spacing w:val="63"/>
        </w:rPr>
        <w:t> </w:t>
      </w:r>
      <w:r>
        <w:rPr/>
        <w:t>政策规划符合性分析</w:t>
      </w:r>
      <w:r>
        <w:rPr>
          <w:b w:val="0"/>
          <w:bCs w:val="0"/>
        </w:rPr>
      </w:r>
    </w:p>
    <w:p>
      <w:pPr>
        <w:pStyle w:val="BodyText"/>
        <w:spacing w:line="240" w:lineRule="auto" w:before="217"/>
        <w:ind w:left="598" w:right="114"/>
        <w:jc w:val="left"/>
      </w:pPr>
      <w:r>
        <w:rPr/>
        <w:t>本项目建设烧碱</w:t>
      </w:r>
      <w:r>
        <w:rPr>
          <w:rFonts w:ascii="Times New Roman" w:hAnsi="Times New Roman" w:cs="Times New Roman" w:eastAsia="Times New Roman" w:hint="default"/>
        </w:rPr>
        <w:t>-</w:t>
      </w:r>
      <w:r>
        <w:rPr/>
        <w:t>电石</w:t>
      </w:r>
      <w:r>
        <w:rPr>
          <w:rFonts w:ascii="Times New Roman" w:hAnsi="Times New Roman" w:cs="Times New Roman" w:eastAsia="Times New Roman" w:hint="default"/>
        </w:rPr>
        <w:t>-PVC</w:t>
      </w:r>
      <w:r>
        <w:rPr/>
        <w:t>循环经济产业链，其烧碱、电石均为中间产</w:t>
      </w:r>
    </w:p>
    <w:p>
      <w:pPr>
        <w:spacing w:after="0" w:line="240" w:lineRule="auto"/>
        <w:jc w:val="left"/>
        <w:sectPr>
          <w:pgSz w:w="11900" w:h="16840"/>
          <w:pgMar w:header="1224" w:footer="971" w:top="1420" w:bottom="1160" w:left="1300" w:right="116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381" w:lineRule="auto"/>
        <w:ind w:right="116"/>
        <w:jc w:val="both"/>
      </w:pPr>
      <w:r>
        <w:rPr>
          <w:spacing w:val="2"/>
        </w:rPr>
        <w:t>品，最终作为</w:t>
      </w:r>
      <w:r>
        <w:rPr>
          <w:rFonts w:ascii="Times New Roman" w:hAnsi="Times New Roman" w:cs="Times New Roman" w:eastAsia="Times New Roman" w:hint="default"/>
          <w:spacing w:val="2"/>
        </w:rPr>
        <w:t>PVC</w:t>
      </w:r>
      <w:r>
        <w:rPr>
          <w:spacing w:val="2"/>
        </w:rPr>
        <w:t>装置生产原料。项目的建设符合《固原盐化工循环经济 </w:t>
      </w:r>
      <w:r>
        <w:rPr/>
        <w:t>扶贫示范区总体规划》的园区规划定位：构筑形成以</w:t>
      </w:r>
      <w:r>
        <w:rPr>
          <w:rFonts w:ascii="Times New Roman" w:hAnsi="Times New Roman" w:cs="Times New Roman" w:eastAsia="Times New Roman" w:hint="default"/>
        </w:rPr>
        <w:t>“</w:t>
      </w:r>
      <w:r>
        <w:rPr/>
        <w:t>氯碱化工</w:t>
      </w:r>
      <w:r>
        <w:rPr>
          <w:rFonts w:ascii="Times New Roman" w:hAnsi="Times New Roman" w:cs="Times New Roman" w:eastAsia="Times New Roman" w:hint="default"/>
        </w:rPr>
        <w:t>”</w:t>
      </w:r>
      <w:r>
        <w:rPr/>
        <w:t>和</w:t>
      </w:r>
      <w:r>
        <w:rPr>
          <w:rFonts w:ascii="Times New Roman" w:hAnsi="Times New Roman" w:cs="Times New Roman" w:eastAsia="Times New Roman" w:hint="default"/>
        </w:rPr>
        <w:t>“</w:t>
      </w:r>
      <w:r>
        <w:rPr/>
        <w:t>煤炭初 级加工</w:t>
      </w:r>
      <w:r>
        <w:rPr>
          <w:rFonts w:ascii="Times New Roman" w:hAnsi="Times New Roman" w:cs="Times New Roman" w:eastAsia="Times New Roman" w:hint="default"/>
        </w:rPr>
        <w:t>”</w:t>
      </w:r>
      <w:r>
        <w:rPr/>
        <w:t>为主体产品框架；以烧碱</w:t>
      </w:r>
      <w:r>
        <w:rPr>
          <w:rFonts w:ascii="Times New Roman" w:hAnsi="Times New Roman" w:cs="Times New Roman" w:eastAsia="Times New Roman" w:hint="default"/>
        </w:rPr>
        <w:t>—</w:t>
      </w:r>
      <w:r>
        <w:rPr/>
        <w:t>纯碱</w:t>
      </w:r>
      <w:r>
        <w:rPr>
          <w:rFonts w:ascii="Times New Roman" w:hAnsi="Times New Roman" w:cs="Times New Roman" w:eastAsia="Times New Roman" w:hint="default"/>
        </w:rPr>
        <w:t>—</w:t>
      </w:r>
      <w:r>
        <w:rPr/>
        <w:t>电石乙炔</w:t>
      </w:r>
      <w:r>
        <w:rPr>
          <w:rFonts w:ascii="Times New Roman" w:hAnsi="Times New Roman" w:cs="Times New Roman" w:eastAsia="Times New Roman" w:hint="default"/>
        </w:rPr>
        <w:t>—</w:t>
      </w:r>
      <w:r>
        <w:rPr/>
        <w:t>聚氯乙烯树脂</w:t>
      </w:r>
      <w:r>
        <w:rPr>
          <w:rFonts w:ascii="Times New Roman" w:hAnsi="Times New Roman" w:cs="Times New Roman" w:eastAsia="Times New Roman" w:hint="default"/>
        </w:rPr>
        <w:t>—</w:t>
      </w:r>
      <w:r>
        <w:rPr/>
        <w:t>煤炭 初级加工产品五大系列为主导产业的盐化工紧密产品链的要求。根据《固 原盐化工循环经济扶贫示范区总体规划环境影响报告书》（宁夏环境科学 </w:t>
      </w:r>
      <w:r>
        <w:rPr>
          <w:spacing w:val="-3"/>
        </w:rPr>
        <w:t>设计研究院，</w:t>
      </w:r>
      <w:r>
        <w:rPr>
          <w:rFonts w:ascii="Times New Roman" w:hAnsi="Times New Roman" w:cs="Times New Roman" w:eastAsia="Times New Roman" w:hint="default"/>
          <w:spacing w:val="-3"/>
        </w:rPr>
        <w:t>2010</w:t>
      </w:r>
      <w:r>
        <w:rPr>
          <w:spacing w:val="-3"/>
        </w:rPr>
        <w:t>年</w:t>
      </w:r>
      <w:r>
        <w:rPr>
          <w:rFonts w:ascii="Times New Roman" w:hAnsi="Times New Roman" w:cs="Times New Roman" w:eastAsia="Times New Roman" w:hint="default"/>
          <w:spacing w:val="-3"/>
        </w:rPr>
        <w:t>8</w:t>
      </w:r>
      <w:r>
        <w:rPr>
          <w:spacing w:val="-3"/>
        </w:rPr>
        <w:t>月）和《关于固原盐化工循环经济扶贫示范区总体规 </w:t>
      </w:r>
      <w:r>
        <w:rPr/>
        <w:t>划环境影响报告书的审查意见》（宁环函〔</w:t>
      </w:r>
      <w:r>
        <w:rPr>
          <w:rFonts w:ascii="Times New Roman" w:hAnsi="Times New Roman" w:cs="Times New Roman" w:eastAsia="Times New Roman" w:hint="default"/>
        </w:rPr>
        <w:t>2010</w:t>
      </w:r>
      <w:r>
        <w:rPr/>
        <w:t>〕</w:t>
      </w:r>
      <w:r>
        <w:rPr>
          <w:rFonts w:ascii="Times New Roman" w:hAnsi="Times New Roman" w:cs="Times New Roman" w:eastAsia="Times New Roman" w:hint="default"/>
        </w:rPr>
        <w:t>229</w:t>
      </w:r>
      <w:r>
        <w:rPr/>
        <w:t>号）中的相关内容。</w:t>
      </w:r>
    </w:p>
    <w:p>
      <w:pPr>
        <w:pStyle w:val="BodyText"/>
        <w:spacing w:line="396" w:lineRule="auto" w:before="32"/>
        <w:ind w:right="217" w:firstLine="482"/>
        <w:jc w:val="both"/>
      </w:pPr>
      <w:r>
        <w:rPr>
          <w:spacing w:val="3"/>
        </w:rPr>
        <w:t>固原盐化工循环经济扶贫示范区以利用固原市岩盐、煤炭、石灰石等 </w:t>
      </w:r>
      <w:r>
        <w:rPr/>
        <w:t>资源规划发展，以盐化工为主要产业的产业集群，按办公服务区、盐化工 </w:t>
      </w:r>
      <w:r>
        <w:rPr/>
        <w:t>区、煤化工区、热点水泥区及预留区五个功能区进行布局。</w:t>
      </w:r>
    </w:p>
    <w:p>
      <w:pPr>
        <w:pStyle w:val="BodyText"/>
        <w:spacing w:line="396" w:lineRule="auto" w:before="54"/>
        <w:ind w:right="217" w:firstLine="482"/>
        <w:jc w:val="both"/>
      </w:pPr>
      <w:r>
        <w:rPr>
          <w:spacing w:val="3"/>
        </w:rPr>
        <w:t>项目位于盐化工区，符合固原盐化工循环经济扶贫示范区发展规划的 </w:t>
      </w:r>
      <w:r>
        <w:rPr/>
        <w:t>要求。</w:t>
      </w:r>
    </w:p>
    <w:p>
      <w:pPr>
        <w:pStyle w:val="BodyText"/>
        <w:spacing w:line="240" w:lineRule="auto" w:before="56"/>
        <w:ind w:left="598" w:right="0"/>
        <w:jc w:val="left"/>
      </w:pPr>
      <w:r>
        <w:rPr/>
        <w:t>整体分析，项目建设符合国家及地方产业政策要求。</w:t>
      </w:r>
    </w:p>
    <w:p>
      <w:pPr>
        <w:spacing w:line="374" w:lineRule="auto" w:before="236"/>
        <w:ind w:left="639" w:right="0" w:hanging="524"/>
        <w:jc w:val="left"/>
        <w:rPr>
          <w:rFonts w:ascii="宋体" w:hAnsi="宋体" w:cs="宋体" w:eastAsia="宋体" w:hint="default"/>
          <w:sz w:val="28"/>
          <w:szCs w:val="28"/>
        </w:rPr>
      </w:pPr>
      <w:bookmarkStart w:name="5.1.3 污染物治理措施及影响" w:id="92"/>
      <w:bookmarkEnd w:id="92"/>
      <w:r>
        <w:rPr/>
      </w:r>
      <w:bookmarkStart w:name="_bookmark35" w:id="93"/>
      <w:bookmarkEnd w:id="93"/>
      <w:r>
        <w:rPr/>
      </w:r>
      <w:r>
        <w:rPr>
          <w:rFonts w:ascii="Times New Roman" w:hAnsi="Times New Roman" w:cs="Times New Roman" w:eastAsia="Times New Roman" w:hint="default"/>
          <w:b/>
          <w:bCs/>
          <w:sz w:val="28"/>
          <w:szCs w:val="28"/>
        </w:rPr>
        <w:t>5.1.3 </w:t>
      </w:r>
      <w:r>
        <w:rPr>
          <w:rFonts w:ascii="宋体" w:hAnsi="宋体" w:cs="宋体" w:eastAsia="宋体" w:hint="default"/>
          <w:b/>
          <w:bCs/>
          <w:sz w:val="28"/>
          <w:szCs w:val="28"/>
        </w:rPr>
        <w:t>污染物治理措施及影响 </w:t>
      </w:r>
      <w:r>
        <w:rPr>
          <w:rFonts w:ascii="宋体" w:hAnsi="宋体" w:cs="宋体" w:eastAsia="宋体" w:hint="default"/>
          <w:spacing w:val="-8"/>
          <w:sz w:val="28"/>
          <w:szCs w:val="28"/>
        </w:rPr>
        <w:t>废气：本项目针对各大气污染物类型釆用了适宜的除尘、洗涤净化、</w:t>
      </w:r>
      <w:r>
        <w:rPr>
          <w:rFonts w:ascii="宋体" w:hAnsi="宋体" w:cs="宋体" w:eastAsia="宋体" w:hint="default"/>
          <w:spacing w:val="-55"/>
          <w:sz w:val="28"/>
          <w:szCs w:val="28"/>
        </w:rPr>
        <w:t> </w:t>
      </w:r>
      <w:r>
        <w:rPr>
          <w:rFonts w:ascii="宋体" w:hAnsi="宋体" w:cs="宋体" w:eastAsia="宋体" w:hint="default"/>
          <w:sz w:val="28"/>
          <w:szCs w:val="28"/>
        </w:rPr>
        <w:t>变</w:t>
      </w:r>
    </w:p>
    <w:p>
      <w:pPr>
        <w:pStyle w:val="BodyText"/>
        <w:spacing w:line="393" w:lineRule="auto" w:before="81"/>
        <w:ind w:right="214"/>
        <w:jc w:val="both"/>
      </w:pPr>
      <w:r>
        <w:rPr>
          <w:spacing w:val="2"/>
        </w:rPr>
        <w:t>压吸附措施，选用的治理措施均可行且是成熟的，各污染物均能实现达标 </w:t>
      </w:r>
      <w:r>
        <w:rPr/>
        <w:t>排放，可最大限度的降低对环境造成的影响。</w:t>
      </w:r>
    </w:p>
    <w:p>
      <w:pPr>
        <w:pStyle w:val="BodyText"/>
        <w:spacing w:line="384" w:lineRule="auto" w:before="59"/>
        <w:ind w:right="212" w:firstLine="523"/>
        <w:jc w:val="both"/>
      </w:pPr>
      <w:r>
        <w:rPr>
          <w:spacing w:val="-6"/>
        </w:rPr>
        <w:t>噪声：根据噪声检测结果，厂界处噪声值满足《工业企业厂界环境噪声 </w:t>
      </w:r>
      <w:r>
        <w:rPr>
          <w:spacing w:val="-2"/>
        </w:rPr>
        <w:t>排放标准》</w:t>
      </w:r>
      <w:r>
        <w:rPr>
          <w:rFonts w:ascii="Times New Roman" w:hAnsi="Times New Roman" w:cs="Times New Roman" w:eastAsia="Times New Roman" w:hint="default"/>
          <w:spacing w:val="-2"/>
        </w:rPr>
        <w:t>(GB12348-2008)</w:t>
      </w:r>
      <w:r>
        <w:rPr>
          <w:spacing w:val="-2"/>
        </w:rPr>
        <w:t>中</w:t>
      </w:r>
      <w:r>
        <w:rPr>
          <w:rFonts w:ascii="Times New Roman" w:hAnsi="Times New Roman" w:cs="Times New Roman" w:eastAsia="Times New Roman" w:hint="default"/>
          <w:spacing w:val="-2"/>
        </w:rPr>
        <w:t>3</w:t>
      </w:r>
      <w:r>
        <w:rPr>
          <w:spacing w:val="-2"/>
        </w:rPr>
        <w:t>类区标准要求，因此，本项目产生的噪声对</w:t>
      </w:r>
      <w:r>
        <w:rPr/>
        <w:t> </w:t>
      </w:r>
      <w:r>
        <w:rPr/>
        <w:t>周围环境影响较小。</w:t>
      </w:r>
    </w:p>
    <w:p>
      <w:pPr>
        <w:pStyle w:val="BodyText"/>
        <w:spacing w:line="396" w:lineRule="auto" w:before="70"/>
        <w:ind w:right="212" w:firstLine="523"/>
        <w:jc w:val="both"/>
      </w:pPr>
      <w:r>
        <w:rPr>
          <w:spacing w:val="-6"/>
        </w:rPr>
        <w:t>固体废物：本项目固体废物除尘器收集的粉尘，均可实现综合利用（返 </w:t>
      </w:r>
      <w:r>
        <w:rPr/>
        <w:t>回原料、自用于水</w:t>
      </w:r>
      <w:r>
        <w:rPr>
          <w:spacing w:val="-11"/>
        </w:rPr>
        <w:t> </w:t>
      </w:r>
      <w:r>
        <w:rPr/>
        <w:t>泥生产线作原料或作为产品）。</w:t>
      </w:r>
    </w:p>
    <w:p>
      <w:pPr>
        <w:spacing w:after="0" w:line="396" w:lineRule="auto"/>
        <w:jc w:val="both"/>
        <w:sectPr>
          <w:pgSz w:w="11900" w:h="16840"/>
          <w:pgMar w:header="1224" w:footer="971" w:top="1420" w:bottom="1160" w:left="1300" w:right="120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Heading2"/>
        <w:spacing w:line="240" w:lineRule="auto"/>
        <w:ind w:right="114"/>
        <w:jc w:val="left"/>
        <w:rPr>
          <w:b w:val="0"/>
          <w:bCs w:val="0"/>
        </w:rPr>
      </w:pPr>
      <w:bookmarkStart w:name="5.1.4 结论" w:id="94"/>
      <w:bookmarkEnd w:id="94"/>
      <w:r>
        <w:rPr>
          <w:b w:val="0"/>
          <w:bCs w:val="0"/>
        </w:rPr>
      </w:r>
      <w:bookmarkStart w:name="_bookmark36" w:id="95"/>
      <w:bookmarkEnd w:id="95"/>
      <w:r>
        <w:rPr>
          <w:b w:val="0"/>
          <w:bCs w:val="0"/>
        </w:rPr>
      </w:r>
      <w:r>
        <w:rPr>
          <w:rFonts w:ascii="Times New Roman" w:hAnsi="Times New Roman" w:cs="Times New Roman" w:eastAsia="Times New Roman" w:hint="default"/>
        </w:rPr>
        <w:t>5.1.4</w:t>
      </w:r>
      <w:r>
        <w:rPr>
          <w:rFonts w:ascii="Times New Roman" w:hAnsi="Times New Roman" w:cs="Times New Roman" w:eastAsia="Times New Roman" w:hint="default"/>
          <w:spacing w:val="67"/>
        </w:rPr>
        <w:t> </w:t>
      </w:r>
      <w:r>
        <w:rPr/>
        <w:t>结论</w:t>
      </w:r>
      <w:r>
        <w:rPr>
          <w:b w:val="0"/>
          <w:bCs w:val="0"/>
        </w:rPr>
      </w:r>
    </w:p>
    <w:p>
      <w:pPr>
        <w:pStyle w:val="BodyText"/>
        <w:spacing w:line="391" w:lineRule="auto" w:before="215"/>
        <w:ind w:right="252" w:firstLine="600"/>
        <w:jc w:val="both"/>
      </w:pPr>
      <w:r>
        <w:rPr/>
        <w:t>本项目符合当前国家产业政策要求，选址合理可行。项目将采用清洁 </w:t>
      </w:r>
      <w:r>
        <w:rPr>
          <w:spacing w:val="2"/>
        </w:rPr>
        <w:t>生产工艺，并将采取相应有效的污染防治措施，污染源可实现达标排放， </w:t>
      </w:r>
      <w:r>
        <w:rPr>
          <w:spacing w:val="2"/>
        </w:rPr>
        <w:t>对环境的影响满足环境功能区划的要求，环境风险水平可以接受，评价区 域内公众支持工程的建设。综上所述，只要在建设和运营过程中严格执行 </w:t>
      </w:r>
      <w:r>
        <w:rPr>
          <w:rFonts w:ascii="Times New Roman" w:hAnsi="Times New Roman" w:cs="Times New Roman" w:eastAsia="Times New Roman" w:hint="default"/>
          <w:spacing w:val="2"/>
        </w:rPr>
        <w:t>“</w:t>
      </w:r>
      <w:r>
        <w:rPr>
          <w:spacing w:val="2"/>
        </w:rPr>
        <w:t>三同时</w:t>
      </w:r>
      <w:r>
        <w:rPr>
          <w:rFonts w:ascii="Times New Roman" w:hAnsi="Times New Roman" w:cs="Times New Roman" w:eastAsia="Times New Roman" w:hint="default"/>
          <w:spacing w:val="2"/>
        </w:rPr>
        <w:t>”</w:t>
      </w:r>
      <w:r>
        <w:rPr>
          <w:spacing w:val="2"/>
        </w:rPr>
        <w:t>制度，落实本环境影响评价中提出的各项环境保护措施，环境制 </w:t>
      </w:r>
      <w:r>
        <w:rPr/>
        <w:t>约因素可以得到克服。从环境保护角度论证，本项目的建设可行。</w:t>
      </w:r>
    </w:p>
    <w:p>
      <w:pPr>
        <w:pStyle w:val="Heading2"/>
        <w:spacing w:line="240" w:lineRule="auto" w:before="59"/>
        <w:ind w:right="114"/>
        <w:jc w:val="left"/>
        <w:rPr>
          <w:b w:val="0"/>
          <w:bCs w:val="0"/>
        </w:rPr>
      </w:pPr>
      <w:bookmarkStart w:name="5.2 环评批复要求" w:id="96"/>
      <w:bookmarkEnd w:id="96"/>
      <w:r>
        <w:rPr>
          <w:b w:val="0"/>
          <w:bCs w:val="0"/>
        </w:rPr>
      </w:r>
      <w:bookmarkStart w:name="_bookmark37" w:id="97"/>
      <w:bookmarkEnd w:id="97"/>
      <w:r>
        <w:rPr>
          <w:b w:val="0"/>
          <w:bCs w:val="0"/>
        </w:rPr>
      </w:r>
      <w:r>
        <w:rPr>
          <w:rFonts w:ascii="Times New Roman" w:hAnsi="Times New Roman" w:cs="Times New Roman" w:eastAsia="Times New Roman" w:hint="default"/>
        </w:rPr>
        <w:t>5.2</w:t>
      </w:r>
      <w:r>
        <w:rPr>
          <w:rFonts w:ascii="Times New Roman" w:hAnsi="Times New Roman" w:cs="Times New Roman" w:eastAsia="Times New Roman" w:hint="default"/>
          <w:spacing w:val="68"/>
        </w:rPr>
        <w:t> </w:t>
      </w:r>
      <w:r>
        <w:rPr/>
        <w:t>环评批复要求</w:t>
      </w:r>
      <w:r>
        <w:rPr>
          <w:b w:val="0"/>
          <w:bCs w:val="0"/>
        </w:rPr>
      </w:r>
    </w:p>
    <w:p>
      <w:pPr>
        <w:spacing w:line="374" w:lineRule="auto" w:before="217"/>
        <w:ind w:left="115" w:right="2855" w:firstLine="0"/>
        <w:jc w:val="left"/>
        <w:rPr>
          <w:rFonts w:ascii="宋体" w:hAnsi="宋体" w:cs="宋体" w:eastAsia="宋体" w:hint="default"/>
          <w:sz w:val="28"/>
          <w:szCs w:val="28"/>
        </w:rPr>
      </w:pPr>
      <w:r>
        <w:rPr>
          <w:rFonts w:ascii="Times New Roman" w:hAnsi="Times New Roman" w:cs="Times New Roman" w:eastAsia="Times New Roman" w:hint="default"/>
          <w:b/>
          <w:bCs/>
          <w:sz w:val="28"/>
          <w:szCs w:val="28"/>
        </w:rPr>
        <w:t>5.2.1 </w:t>
      </w:r>
      <w:r>
        <w:rPr>
          <w:rFonts w:ascii="宋体" w:hAnsi="宋体" w:cs="宋体" w:eastAsia="宋体" w:hint="default"/>
          <w:b/>
          <w:bCs/>
          <w:sz w:val="28"/>
          <w:szCs w:val="28"/>
        </w:rPr>
        <w:t>原环评批复要求 </w:t>
      </w:r>
      <w:r>
        <w:rPr>
          <w:rFonts w:ascii="宋体" w:hAnsi="宋体" w:cs="宋体" w:eastAsia="宋体" w:hint="default"/>
          <w:spacing w:val="-2"/>
          <w:sz w:val="28"/>
          <w:szCs w:val="28"/>
        </w:rPr>
        <w:t>宁夏金昱元化工集团有限公司：</w:t>
      </w:r>
    </w:p>
    <w:p>
      <w:pPr>
        <w:pStyle w:val="BodyText"/>
        <w:spacing w:line="374" w:lineRule="auto" w:before="79"/>
        <w:ind w:right="114" w:firstLine="441"/>
        <w:jc w:val="left"/>
      </w:pPr>
      <w:r>
        <w:rPr>
          <w:spacing w:val="2"/>
        </w:rPr>
        <w:t>《关于宁夏金昱元化工集团有限公司</w:t>
      </w:r>
      <w:r>
        <w:rPr>
          <w:rFonts w:ascii="Times New Roman" w:hAnsi="Times New Roman" w:cs="Times New Roman" w:eastAsia="Times New Roman" w:hint="default"/>
          <w:spacing w:val="2"/>
        </w:rPr>
        <w:t>40</w:t>
      </w:r>
      <w:r>
        <w:rPr>
          <w:spacing w:val="2"/>
        </w:rPr>
        <w:t>万吨</w:t>
      </w:r>
      <w:r>
        <w:rPr>
          <w:rFonts w:ascii="Times New Roman" w:hAnsi="Times New Roman" w:cs="Times New Roman" w:eastAsia="Times New Roman" w:hint="default"/>
          <w:spacing w:val="2"/>
        </w:rPr>
        <w:t>/</w:t>
      </w:r>
      <w:r>
        <w:rPr>
          <w:spacing w:val="2"/>
        </w:rPr>
        <w:t>年聚氯乙烯树脂多联产循 </w:t>
      </w:r>
      <w:r>
        <w:rPr>
          <w:spacing w:val="-6"/>
          <w:w w:val="100"/>
        </w:rPr>
        <w:t>环经济项目环境影响报告书评估及审批的申请》（宁金昱元发</w:t>
      </w:r>
      <w:r>
        <w:rPr>
          <w:rFonts w:ascii="Times New Roman" w:hAnsi="Times New Roman" w:cs="Times New Roman" w:eastAsia="Times New Roman" w:hint="default"/>
          <w:spacing w:val="-6"/>
          <w:w w:val="100"/>
        </w:rPr>
        <w:t>[2014]</w:t>
      </w:r>
      <w:r>
        <w:rPr>
          <w:rFonts w:ascii="Times New Roman" w:hAnsi="Times New Roman" w:cs="Times New Roman" w:eastAsia="Times New Roman" w:hint="default"/>
          <w:w w:val="100"/>
        </w:rPr>
        <w:t> 65 </w:t>
      </w:r>
      <w:r>
        <w:rPr>
          <w:spacing w:val="-1"/>
          <w:w w:val="100"/>
        </w:rPr>
        <w:t>号）</w:t>
      </w:r>
      <w:r>
        <w:rPr>
          <w:w w:val="100"/>
        </w:rPr>
        <w:t> </w:t>
      </w:r>
      <w:r>
        <w:rPr>
          <w:w w:val="100"/>
        </w:rPr>
      </w:r>
      <w:r>
        <w:rPr/>
        <w:t>收悉。经研究，批复如下：</w:t>
      </w:r>
    </w:p>
    <w:p>
      <w:pPr>
        <w:pStyle w:val="BodyText"/>
        <w:spacing w:line="379" w:lineRule="auto" w:before="79"/>
        <w:ind w:right="246" w:firstLine="600"/>
        <w:jc w:val="both"/>
      </w:pPr>
      <w:r>
        <w:rPr>
          <w:spacing w:val="-2"/>
        </w:rPr>
        <w:t>一、宁夏金昱元化工集团有限公司</w:t>
      </w:r>
      <w:r>
        <w:rPr>
          <w:rFonts w:ascii="Times New Roman" w:hAnsi="Times New Roman" w:cs="Times New Roman" w:eastAsia="Times New Roman" w:hint="default"/>
          <w:spacing w:val="-2"/>
        </w:rPr>
        <w:t>40</w:t>
      </w:r>
      <w:r>
        <w:rPr>
          <w:spacing w:val="-2"/>
        </w:rPr>
        <w:t>万吨</w:t>
      </w:r>
      <w:r>
        <w:rPr>
          <w:rFonts w:ascii="Times New Roman" w:hAnsi="Times New Roman" w:cs="Times New Roman" w:eastAsia="Times New Roman" w:hint="default"/>
          <w:spacing w:val="-2"/>
        </w:rPr>
        <w:t>/</w:t>
      </w:r>
      <w:r>
        <w:rPr>
          <w:spacing w:val="-2"/>
        </w:rPr>
        <w:t>年聚氯乙烯树脂多联产循环</w:t>
      </w:r>
      <w:r>
        <w:rPr/>
        <w:t> </w:t>
      </w:r>
      <w:r>
        <w:rPr/>
      </w:r>
      <w:r>
        <w:rPr>
          <w:spacing w:val="2"/>
        </w:rPr>
        <w:t>经济项目位于固原市盐化工循环经济扶贫示范区内，项目建设规模为烧碱 </w:t>
      </w:r>
      <w:r>
        <w:rPr>
          <w:spacing w:val="2"/>
        </w:rPr>
      </w:r>
      <w:r>
        <w:rPr>
          <w:rFonts w:ascii="Times New Roman" w:hAnsi="Times New Roman" w:cs="Times New Roman" w:eastAsia="Times New Roman" w:hint="default"/>
          <w:spacing w:val="-14"/>
          <w:w w:val="100"/>
        </w:rPr>
        <w:t>32</w:t>
      </w:r>
      <w:r>
        <w:rPr>
          <w:spacing w:val="-14"/>
          <w:w w:val="100"/>
        </w:rPr>
        <w:t>万吨</w:t>
      </w:r>
      <w:r>
        <w:rPr>
          <w:rFonts w:ascii="Times New Roman" w:hAnsi="Times New Roman" w:cs="Times New Roman" w:eastAsia="Times New Roman" w:hint="default"/>
          <w:spacing w:val="-14"/>
          <w:w w:val="100"/>
        </w:rPr>
        <w:t>/</w:t>
      </w:r>
      <w:r>
        <w:rPr>
          <w:spacing w:val="-14"/>
          <w:w w:val="100"/>
        </w:rPr>
        <w:t>年、聚氯乙烯树脂（</w:t>
      </w:r>
      <w:r>
        <w:rPr>
          <w:rFonts w:ascii="Times New Roman" w:hAnsi="Times New Roman" w:cs="Times New Roman" w:eastAsia="Times New Roman" w:hint="default"/>
          <w:spacing w:val="-14"/>
          <w:w w:val="100"/>
        </w:rPr>
        <w:t>PVC</w:t>
      </w:r>
      <w:r>
        <w:rPr>
          <w:spacing w:val="-14"/>
          <w:w w:val="100"/>
        </w:rPr>
        <w:t>）</w:t>
      </w:r>
      <w:r>
        <w:rPr>
          <w:rFonts w:ascii="Times New Roman" w:hAnsi="Times New Roman" w:cs="Times New Roman" w:eastAsia="Times New Roman" w:hint="default"/>
          <w:spacing w:val="-14"/>
          <w:w w:val="100"/>
        </w:rPr>
        <w:t>40</w:t>
      </w:r>
      <w:r>
        <w:rPr>
          <w:spacing w:val="-14"/>
          <w:w w:val="100"/>
        </w:rPr>
        <w:t>万吨</w:t>
      </w:r>
      <w:r>
        <w:rPr>
          <w:rFonts w:ascii="Times New Roman" w:hAnsi="Times New Roman" w:cs="Times New Roman" w:eastAsia="Times New Roman" w:hint="default"/>
          <w:spacing w:val="-14"/>
          <w:w w:val="100"/>
        </w:rPr>
        <w:t>/</w:t>
      </w:r>
      <w:r>
        <w:rPr>
          <w:spacing w:val="-14"/>
          <w:w w:val="100"/>
        </w:rPr>
        <w:t>年、电石</w:t>
      </w:r>
      <w:r>
        <w:rPr>
          <w:rFonts w:ascii="Times New Roman" w:hAnsi="Times New Roman" w:cs="Times New Roman" w:eastAsia="Times New Roman" w:hint="default"/>
          <w:spacing w:val="-14"/>
          <w:w w:val="100"/>
        </w:rPr>
        <w:t>80</w:t>
      </w:r>
      <w:r>
        <w:rPr>
          <w:spacing w:val="-14"/>
          <w:w w:val="100"/>
        </w:rPr>
        <w:t>万吨</w:t>
      </w:r>
      <w:r>
        <w:rPr>
          <w:rFonts w:ascii="Times New Roman" w:hAnsi="Times New Roman" w:cs="Times New Roman" w:eastAsia="Times New Roman" w:hint="default"/>
          <w:spacing w:val="-14"/>
          <w:w w:val="100"/>
        </w:rPr>
        <w:t>/</w:t>
      </w:r>
      <w:r>
        <w:rPr>
          <w:spacing w:val="-14"/>
          <w:w w:val="100"/>
        </w:rPr>
        <w:t>年，副产液氯</w:t>
      </w:r>
      <w:r>
        <w:rPr>
          <w:w w:val="100"/>
        </w:rPr>
        <w:t> </w:t>
      </w:r>
      <w:r>
        <w:rPr>
          <w:rFonts w:ascii="Times New Roman" w:hAnsi="Times New Roman" w:cs="Times New Roman" w:eastAsia="Times New Roman" w:hint="default"/>
          <w:spacing w:val="-1"/>
          <w:w w:val="100"/>
        </w:rPr>
        <w:t>0.94</w:t>
      </w:r>
      <w:r>
        <w:rPr>
          <w:rFonts w:ascii="Times New Roman" w:hAnsi="Times New Roman" w:cs="Times New Roman" w:eastAsia="Times New Roman" w:hint="default"/>
          <w:w w:val="100"/>
        </w:rPr>
        <w:t> </w:t>
      </w:r>
      <w:r>
        <w:rPr>
          <w:rFonts w:ascii="Times New Roman" w:hAnsi="Times New Roman" w:cs="Times New Roman" w:eastAsia="Times New Roman" w:hint="default"/>
          <w:w w:val="100"/>
        </w:rPr>
      </w:r>
      <w:r>
        <w:rPr>
          <w:spacing w:val="-7"/>
        </w:rPr>
        <w:t>万吨</w:t>
      </w:r>
      <w:r>
        <w:rPr>
          <w:rFonts w:ascii="Times New Roman" w:hAnsi="Times New Roman" w:cs="Times New Roman" w:eastAsia="Times New Roman" w:hint="default"/>
          <w:spacing w:val="-7"/>
        </w:rPr>
        <w:t>/</w:t>
      </w:r>
      <w:r>
        <w:rPr>
          <w:spacing w:val="-7"/>
        </w:rPr>
        <w:t>年、固体烧碱</w:t>
      </w:r>
      <w:r>
        <w:rPr>
          <w:rFonts w:ascii="Times New Roman" w:hAnsi="Times New Roman" w:cs="Times New Roman" w:eastAsia="Times New Roman" w:hint="default"/>
          <w:spacing w:val="-7"/>
        </w:rPr>
        <w:t>20</w:t>
      </w:r>
      <w:r>
        <w:rPr>
          <w:spacing w:val="-7"/>
        </w:rPr>
        <w:t>万吨</w:t>
      </w:r>
      <w:r>
        <w:rPr>
          <w:rFonts w:ascii="Times New Roman" w:hAnsi="Times New Roman" w:cs="Times New Roman" w:eastAsia="Times New Roman" w:hint="default"/>
          <w:spacing w:val="-7"/>
        </w:rPr>
        <w:t>/</w:t>
      </w:r>
      <w:r>
        <w:rPr>
          <w:spacing w:val="-7"/>
        </w:rPr>
        <w:t>年、次氯酸钠</w:t>
      </w:r>
      <w:r>
        <w:rPr>
          <w:rFonts w:ascii="Times New Roman" w:hAnsi="Times New Roman" w:cs="Times New Roman" w:eastAsia="Times New Roman" w:hint="default"/>
          <w:spacing w:val="-7"/>
        </w:rPr>
        <w:t>2</w:t>
      </w:r>
      <w:r>
        <w:rPr>
          <w:spacing w:val="-7"/>
        </w:rPr>
        <w:t>万吨</w:t>
      </w:r>
      <w:r>
        <w:rPr>
          <w:rFonts w:ascii="Times New Roman" w:hAnsi="Times New Roman" w:cs="Times New Roman" w:eastAsia="Times New Roman" w:hint="default"/>
          <w:spacing w:val="-7"/>
        </w:rPr>
        <w:t>/</w:t>
      </w:r>
      <w:r>
        <w:rPr>
          <w:spacing w:val="-7"/>
        </w:rPr>
        <w:t>年、</w:t>
      </w:r>
      <w:r>
        <w:rPr>
          <w:rFonts w:ascii="Times New Roman" w:hAnsi="Times New Roman" w:cs="Times New Roman" w:eastAsia="Times New Roman" w:hint="default"/>
          <w:spacing w:val="-7"/>
        </w:rPr>
        <w:t>31%</w:t>
      </w:r>
      <w:r>
        <w:rPr>
          <w:spacing w:val="-7"/>
        </w:rPr>
        <w:t>盐酸</w:t>
      </w:r>
      <w:r>
        <w:rPr>
          <w:rFonts w:ascii="Times New Roman" w:hAnsi="Times New Roman" w:cs="Times New Roman" w:eastAsia="Times New Roman" w:hint="default"/>
          <w:spacing w:val="-7"/>
        </w:rPr>
        <w:t>5</w:t>
      </w:r>
      <w:r>
        <w:rPr>
          <w:spacing w:val="-7"/>
        </w:rPr>
        <w:t>万吨</w:t>
      </w:r>
      <w:r>
        <w:rPr>
          <w:rFonts w:ascii="Times New Roman" w:hAnsi="Times New Roman" w:cs="Times New Roman" w:eastAsia="Times New Roman" w:hint="default"/>
          <w:spacing w:val="-7"/>
        </w:rPr>
        <w:t>/ </w:t>
      </w:r>
      <w:r>
        <w:rPr>
          <w:spacing w:val="-14"/>
        </w:rPr>
        <w:t>年、</w:t>
      </w:r>
      <w:r>
        <w:rPr>
          <w:rFonts w:ascii="Times New Roman" w:hAnsi="Times New Roman" w:cs="Times New Roman" w:eastAsia="Times New Roman" w:hint="default"/>
          <w:spacing w:val="-14"/>
        </w:rPr>
        <w:t>50% </w:t>
      </w:r>
      <w:r>
        <w:rPr/>
        <w:t>液碱</w:t>
      </w:r>
      <w:r>
        <w:rPr>
          <w:rFonts w:ascii="Times New Roman" w:hAnsi="Times New Roman" w:cs="Times New Roman" w:eastAsia="Times New Roman" w:hint="default"/>
        </w:rPr>
        <w:t>19.52</w:t>
      </w:r>
      <w:r>
        <w:rPr/>
        <w:t>万吨</w:t>
      </w:r>
      <w:r>
        <w:rPr>
          <w:rFonts w:ascii="Times New Roman" w:hAnsi="Times New Roman" w:cs="Times New Roman" w:eastAsia="Times New Roman" w:hint="default"/>
        </w:rPr>
        <w:t>/</w:t>
      </w:r>
      <w:r>
        <w:rPr/>
        <w:t>年。分两期建设，每期规模分别为烧碱</w:t>
      </w:r>
      <w:r>
        <w:rPr>
          <w:rFonts w:ascii="Times New Roman" w:hAnsi="Times New Roman" w:cs="Times New Roman" w:eastAsia="Times New Roman" w:hint="default"/>
        </w:rPr>
        <w:t>16</w:t>
      </w:r>
      <w:r>
        <w:rPr/>
        <w:t>万吨</w:t>
      </w:r>
      <w:r>
        <w:rPr>
          <w:rFonts w:ascii="Times New Roman" w:hAnsi="Times New Roman" w:cs="Times New Roman" w:eastAsia="Times New Roman" w:hint="default"/>
        </w:rPr>
        <w:t>/ </w:t>
      </w:r>
      <w:r>
        <w:rPr/>
        <w:t>年、聚氯乙 </w:t>
      </w:r>
      <w:r>
        <w:rPr>
          <w:spacing w:val="-3"/>
        </w:rPr>
        <w:t>烯树脂</w:t>
      </w:r>
      <w:r>
        <w:rPr>
          <w:rFonts w:ascii="Times New Roman" w:hAnsi="Times New Roman" w:cs="Times New Roman" w:eastAsia="Times New Roman" w:hint="default"/>
          <w:spacing w:val="-3"/>
        </w:rPr>
        <w:t>20</w:t>
      </w:r>
      <w:r>
        <w:rPr>
          <w:spacing w:val="-3"/>
        </w:rPr>
        <w:t>万吨</w:t>
      </w:r>
      <w:r>
        <w:rPr>
          <w:rFonts w:ascii="Times New Roman" w:hAnsi="Times New Roman" w:cs="Times New Roman" w:eastAsia="Times New Roman" w:hint="default"/>
          <w:spacing w:val="-3"/>
        </w:rPr>
        <w:t>/</w:t>
      </w:r>
      <w:r>
        <w:rPr>
          <w:spacing w:val="-3"/>
        </w:rPr>
        <w:t>年、电石</w:t>
      </w:r>
      <w:r>
        <w:rPr>
          <w:rFonts w:ascii="Times New Roman" w:hAnsi="Times New Roman" w:cs="Times New Roman" w:eastAsia="Times New Roman" w:hint="default"/>
          <w:spacing w:val="-3"/>
        </w:rPr>
        <w:t>40</w:t>
      </w:r>
      <w:r>
        <w:rPr>
          <w:spacing w:val="-3"/>
        </w:rPr>
        <w:t>万吨</w:t>
      </w:r>
      <w:r>
        <w:rPr>
          <w:rFonts w:ascii="Times New Roman" w:hAnsi="Times New Roman" w:cs="Times New Roman" w:eastAsia="Times New Roman" w:hint="default"/>
          <w:spacing w:val="-3"/>
        </w:rPr>
        <w:t>/</w:t>
      </w:r>
      <w:r>
        <w:rPr>
          <w:spacing w:val="-3"/>
        </w:rPr>
        <w:t>年，配套建设相应的辅助、公用、储运、环 </w:t>
      </w:r>
      <w:r>
        <w:rPr/>
        <w:t>保工程等。电石装置生产的电石送</w:t>
      </w:r>
      <w:r>
        <w:rPr>
          <w:rFonts w:ascii="Times New Roman" w:hAnsi="Times New Roman" w:cs="Times New Roman" w:eastAsia="Times New Roman" w:hint="default"/>
        </w:rPr>
        <w:t>PVC</w:t>
      </w:r>
      <w:r>
        <w:rPr/>
        <w:t>装置用于乙焕发生，</w:t>
      </w:r>
      <w:r>
        <w:rPr>
          <w:spacing w:val="-30"/>
        </w:rPr>
        <w:t> </w:t>
      </w:r>
      <w:r>
        <w:rPr/>
        <w:t>密闭电石炉副 </w:t>
      </w:r>
      <w:r>
        <w:rPr/>
      </w:r>
      <w:r>
        <w:rPr>
          <w:spacing w:val="-3"/>
        </w:rPr>
        <w:t>产的炉气用于气烧石灰窑和兰炭烘干，烧碱装置生产的氯气 </w:t>
      </w:r>
      <w:r>
        <w:rPr/>
        <w:t>和氢气合成氯 </w:t>
      </w:r>
      <w:r>
        <w:rPr/>
      </w:r>
      <w:r>
        <w:rPr>
          <w:spacing w:val="5"/>
        </w:rPr>
        <w:t>化氢后送</w:t>
      </w:r>
      <w:r>
        <w:rPr>
          <w:rFonts w:ascii="Times New Roman" w:hAnsi="Times New Roman" w:cs="Times New Roman" w:eastAsia="Times New Roman" w:hint="default"/>
          <w:spacing w:val="5"/>
        </w:rPr>
        <w:t>PVC</w:t>
      </w:r>
      <w:r>
        <w:rPr>
          <w:spacing w:val="5"/>
        </w:rPr>
        <w:t>装置和乙快生产</w:t>
      </w:r>
      <w:r>
        <w:rPr>
          <w:rFonts w:ascii="Times New Roman" w:hAnsi="Times New Roman" w:cs="Times New Roman" w:eastAsia="Times New Roman" w:hint="default"/>
          <w:spacing w:val="5"/>
        </w:rPr>
        <w:t>PVC</w:t>
      </w:r>
      <w:r>
        <w:rPr>
          <w:spacing w:val="5"/>
        </w:rPr>
        <w:t>产品，最终形成电石</w:t>
      </w:r>
      <w:r>
        <w:rPr>
          <w:rFonts w:ascii="Times New Roman" w:hAnsi="Times New Roman" w:cs="Times New Roman" w:eastAsia="Times New Roman" w:hint="default"/>
          <w:spacing w:val="5"/>
        </w:rPr>
        <w:t>-</w:t>
      </w:r>
      <w:r>
        <w:rPr>
          <w:spacing w:val="5"/>
        </w:rPr>
        <w:t>烧碱</w:t>
      </w:r>
      <w:r>
        <w:rPr>
          <w:rFonts w:ascii="Times New Roman" w:hAnsi="Times New Roman" w:cs="Times New Roman" w:eastAsia="Times New Roman" w:hint="default"/>
          <w:spacing w:val="5"/>
        </w:rPr>
        <w:t>-PVC</w:t>
      </w:r>
      <w:r>
        <w:rPr>
          <w:spacing w:val="5"/>
        </w:rPr>
        <w:t>的产业</w:t>
      </w:r>
    </w:p>
    <w:p>
      <w:pPr>
        <w:spacing w:after="0" w:line="379" w:lineRule="auto"/>
        <w:jc w:val="both"/>
        <w:sectPr>
          <w:pgSz w:w="11900" w:h="16840"/>
          <w:pgMar w:header="1224" w:footer="971" w:top="1420" w:bottom="1160" w:left="1300" w:right="116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388" w:lineRule="auto"/>
        <w:ind w:right="114"/>
        <w:jc w:val="left"/>
      </w:pPr>
      <w:r>
        <w:rPr/>
        <w:t>链。项目总投资</w:t>
      </w:r>
      <w:r>
        <w:rPr>
          <w:rFonts w:ascii="Times New Roman" w:hAnsi="Times New Roman" w:cs="Times New Roman" w:eastAsia="Times New Roman" w:hint="default"/>
        </w:rPr>
        <w:t>273105</w:t>
      </w:r>
      <w:r>
        <w:rPr/>
        <w:t>万元，其中环保投资</w:t>
      </w:r>
      <w:r>
        <w:rPr>
          <w:rFonts w:ascii="Times New Roman" w:hAnsi="Times New Roman" w:cs="Times New Roman" w:eastAsia="Times New Roman" w:hint="default"/>
        </w:rPr>
        <w:t>9590</w:t>
      </w:r>
      <w:r>
        <w:rPr/>
        <w:t>万元，占总投资的</w:t>
      </w:r>
      <w:r>
        <w:rPr>
          <w:rFonts w:ascii="Times New Roman" w:hAnsi="Times New Roman" w:cs="Times New Roman" w:eastAsia="Times New Roman" w:hint="default"/>
        </w:rPr>
        <w:t>3.5%,</w:t>
      </w:r>
      <w:r>
        <w:rPr/>
        <w:t>环 </w:t>
      </w:r>
      <w:r>
        <w:rPr>
          <w:spacing w:val="-3"/>
        </w:rPr>
        <w:t>保投资主要用于废气、废水、固废及噪声防治等。经评 估审查，项目建设 </w:t>
      </w:r>
      <w:r>
        <w:rPr>
          <w:spacing w:val="-3"/>
        </w:rPr>
        <w:t>符合国家、自治区相关产业政策及规划，在落实《宁夏 </w:t>
      </w:r>
      <w:r>
        <w:rPr/>
        <w:t>金昱元化工集团有 </w:t>
      </w:r>
      <w:r>
        <w:rPr/>
      </w:r>
      <w:r>
        <w:rPr>
          <w:spacing w:val="-13"/>
          <w:w w:val="100"/>
        </w:rPr>
        <w:t>限公司</w:t>
      </w:r>
      <w:r>
        <w:rPr>
          <w:rFonts w:ascii="Times New Roman" w:hAnsi="Times New Roman" w:cs="Times New Roman" w:eastAsia="Times New Roman" w:hint="default"/>
          <w:spacing w:val="-13"/>
          <w:w w:val="100"/>
        </w:rPr>
        <w:t>40</w:t>
      </w:r>
      <w:r>
        <w:rPr>
          <w:spacing w:val="-13"/>
          <w:w w:val="100"/>
        </w:rPr>
        <w:t>万吨</w:t>
      </w:r>
      <w:r>
        <w:rPr>
          <w:rFonts w:ascii="Times New Roman" w:hAnsi="Times New Roman" w:cs="Times New Roman" w:eastAsia="Times New Roman" w:hint="default"/>
          <w:spacing w:val="-13"/>
          <w:w w:val="100"/>
        </w:rPr>
        <w:t>/</w:t>
      </w:r>
      <w:r>
        <w:rPr>
          <w:spacing w:val="-13"/>
          <w:w w:val="100"/>
        </w:rPr>
        <w:t>年聚氯乙烯树脂多联产循环经济项目》（以下简称《报告书》）</w:t>
      </w:r>
      <w:r>
        <w:rPr>
          <w:w w:val="100"/>
        </w:rPr>
        <w:t> </w:t>
      </w:r>
      <w:r>
        <w:rPr>
          <w:w w:val="100"/>
        </w:rPr>
      </w:r>
      <w:r>
        <w:rPr>
          <w:spacing w:val="2"/>
        </w:rPr>
        <w:t>提出的各项环境保护措施基础上，同意你公司按照《报告书》中所列建设 </w:t>
      </w:r>
      <w:r>
        <w:rPr>
          <w:spacing w:val="2"/>
        </w:rPr>
      </w:r>
      <w:r>
        <w:rPr/>
        <w:t>项目的性质、规模、地点、环境保护对策措施等进行项目建设。 </w:t>
      </w:r>
      <w:r>
        <w:rPr/>
        <w:t>二、项目建设要重点做好以下工作：</w:t>
      </w:r>
    </w:p>
    <w:p>
      <w:pPr>
        <w:pStyle w:val="BodyText"/>
        <w:spacing w:line="386" w:lineRule="auto" w:before="62"/>
        <w:ind w:right="114" w:firstLine="561"/>
        <w:jc w:val="left"/>
      </w:pPr>
      <w:r>
        <w:rPr>
          <w:spacing w:val="2"/>
        </w:rPr>
        <w:t>（一）项目建设必须严格执行建设项目环境保护设施与主体工程同时 </w:t>
      </w:r>
      <w:r>
        <w:rPr>
          <w:spacing w:val="-2"/>
        </w:rPr>
        <w:t>设计、同时施工、同时投入使用的环境保护</w:t>
      </w:r>
      <w:r>
        <w:rPr>
          <w:rFonts w:ascii="Times New Roman" w:hAnsi="Times New Roman" w:cs="Times New Roman" w:eastAsia="Times New Roman" w:hint="default"/>
          <w:spacing w:val="-2"/>
        </w:rPr>
        <w:t>“</w:t>
      </w:r>
      <w:r>
        <w:rPr>
          <w:spacing w:val="-2"/>
        </w:rPr>
        <w:t>三同时</w:t>
      </w:r>
      <w:r>
        <w:rPr>
          <w:rFonts w:ascii="Times New Roman" w:hAnsi="Times New Roman" w:cs="Times New Roman" w:eastAsia="Times New Roman" w:hint="default"/>
          <w:spacing w:val="-2"/>
        </w:rPr>
        <w:t>”</w:t>
      </w:r>
      <w:r>
        <w:rPr>
          <w:spacing w:val="-2"/>
        </w:rPr>
        <w:t>制度。落实《报告书》</w:t>
      </w:r>
      <w:r>
        <w:rPr/>
        <w:t> </w:t>
      </w:r>
      <w:r>
        <w:rPr/>
        <w:t>提出的各项污染防治措施。</w:t>
      </w:r>
    </w:p>
    <w:p>
      <w:pPr>
        <w:pStyle w:val="BodyText"/>
        <w:spacing w:line="396" w:lineRule="auto" w:before="65"/>
        <w:ind w:left="677" w:right="114"/>
        <w:jc w:val="left"/>
      </w:pPr>
      <w:r>
        <w:rPr/>
        <w:t>（二）施工期污染防治措施 </w:t>
      </w:r>
      <w:r>
        <w:rPr>
          <w:spacing w:val="-13"/>
        </w:rPr>
        <w:t>加强施工期管理，釆取施工场地设置围墙、运输车加盖篷布、运输通</w:t>
      </w:r>
      <w:r>
        <w:rPr>
          <w:spacing w:val="58"/>
        </w:rPr>
        <w:t> </w:t>
      </w:r>
      <w:r>
        <w:rPr/>
        <w:t>道</w:t>
      </w:r>
    </w:p>
    <w:p>
      <w:pPr>
        <w:pStyle w:val="BodyText"/>
        <w:spacing w:line="381" w:lineRule="auto" w:before="56"/>
        <w:ind w:right="252"/>
        <w:jc w:val="both"/>
      </w:pPr>
      <w:r>
        <w:rPr>
          <w:spacing w:val="-5"/>
        </w:rPr>
        <w:t>及时清扫等措施，减少扬尘产生。合理安排施工时间，设立临时声屏障</w:t>
      </w:r>
      <w:r>
        <w:rPr>
          <w:rFonts w:ascii="Times New Roman" w:hAnsi="Times New Roman" w:cs="Times New Roman" w:eastAsia="Times New Roman" w:hint="default"/>
          <w:spacing w:val="-5"/>
        </w:rPr>
        <w:t>, </w:t>
      </w:r>
      <w:r>
        <w:rPr/>
        <w:t>场 界噪声须达到《建筑施工场界环境噪声排放标准》</w:t>
      </w:r>
      <w:r>
        <w:rPr>
          <w:rFonts w:ascii="Times New Roman" w:hAnsi="Times New Roman" w:cs="Times New Roman" w:eastAsia="Times New Roman" w:hint="default"/>
        </w:rPr>
        <w:t>(GB12523-2011)</w:t>
      </w:r>
      <w:r>
        <w:rPr/>
        <w:t>相 关要 </w:t>
      </w:r>
      <w:r>
        <w:rPr>
          <w:spacing w:val="-3"/>
        </w:rPr>
        <w:t>求。施工废水经沉淀后回用，施工过程中产生的建筑垃圾及时清运至 </w:t>
      </w:r>
      <w:r>
        <w:rPr/>
        <w:t>管理 </w:t>
      </w:r>
      <w:r>
        <w:rPr/>
        <w:t>部门指定的地方统一处置。</w:t>
      </w:r>
    </w:p>
    <w:p>
      <w:pPr>
        <w:pStyle w:val="BodyText"/>
        <w:spacing w:line="240" w:lineRule="auto" w:before="71"/>
        <w:ind w:left="677" w:right="114"/>
        <w:jc w:val="left"/>
      </w:pPr>
      <w:r>
        <w:rPr/>
        <w:t>（三）大气污染防治措施</w:t>
      </w:r>
    </w:p>
    <w:p>
      <w:pPr>
        <w:pStyle w:val="BodyText"/>
        <w:spacing w:line="384" w:lineRule="auto" w:before="238"/>
        <w:ind w:right="252" w:firstLine="561"/>
        <w:jc w:val="both"/>
      </w:pPr>
      <w:r>
        <w:rPr>
          <w:rFonts w:ascii="Times New Roman" w:hAnsi="Times New Roman" w:cs="Times New Roman" w:eastAsia="Times New Roman" w:hint="default"/>
        </w:rPr>
        <w:t>1</w:t>
      </w:r>
      <w:r>
        <w:rPr/>
        <w:t>、电石炉炉气经旋风除尘器</w:t>
      </w:r>
      <w:r>
        <w:rPr>
          <w:rFonts w:ascii="Times New Roman" w:hAnsi="Times New Roman" w:cs="Times New Roman" w:eastAsia="Times New Roman" w:hint="default"/>
        </w:rPr>
        <w:t>+</w:t>
      </w:r>
      <w:r>
        <w:rPr/>
        <w:t>布袋除尘器处理净化后，经集气管送气 </w:t>
      </w:r>
      <w:r>
        <w:rPr>
          <w:spacing w:val="5"/>
        </w:rPr>
        <w:t>烧石灰窑及兰炭烘干机作为燃料。石灰窑烟气再经旋风除尘器</w:t>
      </w:r>
      <w:r>
        <w:rPr>
          <w:rFonts w:ascii="Times New Roman" w:hAnsi="Times New Roman" w:cs="Times New Roman" w:eastAsia="Times New Roman" w:hint="default"/>
          <w:spacing w:val="5"/>
        </w:rPr>
        <w:t>+</w:t>
      </w:r>
      <w:r>
        <w:rPr>
          <w:spacing w:val="5"/>
        </w:rPr>
        <w:t>布袋除尘 </w:t>
      </w:r>
      <w:r>
        <w:rPr>
          <w:spacing w:val="2"/>
        </w:rPr>
        <w:t>器处理、烘干机烟气再经布袋除尘器进行处理、熔岩炉窑烟气经水膜除尘 </w:t>
      </w:r>
      <w:r>
        <w:rPr>
          <w:spacing w:val="2"/>
        </w:rPr>
      </w:r>
      <w:r>
        <w:rPr>
          <w:spacing w:val="-12"/>
        </w:rPr>
        <w:t>器处理后，烟气中烟尘、二氧化硫、氮氧化物排放浓度须达到《工业炉窑 </w:t>
      </w:r>
      <w:r>
        <w:rPr/>
        <w:t>大 </w:t>
      </w:r>
      <w:r>
        <w:rPr/>
        <w:t>气污染物排放标准》</w:t>
      </w:r>
      <w:r>
        <w:rPr>
          <w:rFonts w:ascii="Times New Roman" w:hAnsi="Times New Roman" w:cs="Times New Roman" w:eastAsia="Times New Roman" w:hint="default"/>
        </w:rPr>
        <w:t>(GB9078-1996)</w:t>
      </w:r>
      <w:r>
        <w:rPr/>
        <w:t>二级标准限值要求。</w:t>
      </w:r>
    </w:p>
    <w:p>
      <w:pPr>
        <w:spacing w:after="0" w:line="384" w:lineRule="auto"/>
        <w:jc w:val="both"/>
        <w:sectPr>
          <w:pgSz w:w="11900" w:h="16840"/>
          <w:pgMar w:header="1224" w:footer="971" w:top="1420" w:bottom="1160" w:left="1300" w:right="116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384" w:lineRule="auto"/>
        <w:ind w:right="114" w:firstLine="561"/>
        <w:jc w:val="left"/>
      </w:pPr>
      <w:r>
        <w:rPr>
          <w:rFonts w:ascii="Times New Roman" w:hAnsi="Times New Roman" w:cs="Times New Roman" w:eastAsia="Times New Roman" w:hint="default"/>
          <w:spacing w:val="-3"/>
        </w:rPr>
        <w:t>2</w:t>
      </w:r>
      <w:r>
        <w:rPr>
          <w:spacing w:val="-3"/>
        </w:rPr>
        <w:t>、电石炉配料系统、电石破碎工序、电石加料斗置换气经布袋除尘器 </w:t>
      </w:r>
      <w:r>
        <w:rPr>
          <w:spacing w:val="2"/>
        </w:rPr>
        <w:t>处理后的粉尘，氯化氢工序吸收塔尾气经水流喷射器洗涤系统进性洗涤净 </w:t>
      </w:r>
      <w:r>
        <w:rPr>
          <w:spacing w:val="2"/>
        </w:rPr>
        <w:t>化处理后的氯化氢，</w:t>
      </w:r>
      <w:r>
        <w:rPr>
          <w:rFonts w:ascii="Times New Roman" w:hAnsi="Times New Roman" w:cs="Times New Roman" w:eastAsia="Times New Roman" w:hint="default"/>
          <w:spacing w:val="2"/>
        </w:rPr>
        <w:t>PVC</w:t>
      </w:r>
      <w:r>
        <w:rPr>
          <w:spacing w:val="2"/>
        </w:rPr>
        <w:t>干燥系统尾气经旋风除尘器处理后的粉尘和氯乙 烯、氯乙烯冷凝器尾气及氯乙烯回收塔尾气经变压吸收装置回收后的氯乙 </w:t>
      </w:r>
      <w:r>
        <w:rPr>
          <w:spacing w:val="-3"/>
        </w:rPr>
        <w:t>烯和乙快，以上各工序产生的烟尘、粉尘、二氧化硫、氮氧化物、氯化氢、 </w:t>
      </w:r>
      <w:r>
        <w:rPr>
          <w:spacing w:val="-3"/>
        </w:rPr>
        <w:t>氯乙烯和乙炔排放浓度须达到《大气污染物综合排放标准</w:t>
      </w:r>
      <w:r>
        <w:rPr>
          <w:rFonts w:ascii="Times New Roman" w:hAnsi="Times New Roman" w:cs="Times New Roman" w:eastAsia="Times New Roman" w:hint="default"/>
          <w:spacing w:val="-3"/>
        </w:rPr>
        <w:t>RGB </w:t>
      </w:r>
      <w:r>
        <w:rPr>
          <w:rFonts w:ascii="Times New Roman" w:hAnsi="Times New Roman" w:cs="Times New Roman" w:eastAsia="Times New Roman" w:hint="default"/>
        </w:rPr>
        <w:t>16297-1996) </w:t>
      </w:r>
      <w:r>
        <w:rPr>
          <w:rFonts w:ascii="Times New Roman" w:hAnsi="Times New Roman" w:cs="Times New Roman" w:eastAsia="Times New Roman" w:hint="default"/>
        </w:rPr>
      </w:r>
      <w:r>
        <w:rPr/>
        <w:t>二级标准限值要求。</w:t>
      </w:r>
    </w:p>
    <w:p>
      <w:pPr>
        <w:pStyle w:val="BodyText"/>
        <w:spacing w:line="386" w:lineRule="auto" w:before="68"/>
        <w:ind w:right="252" w:firstLine="561"/>
        <w:jc w:val="both"/>
      </w:pPr>
      <w:r>
        <w:rPr>
          <w:spacing w:val="2"/>
        </w:rPr>
        <w:t>项目非正常情况下的氯气经废氯二级碱洗循环吸收系统处理后，氯气 </w:t>
      </w:r>
      <w:r>
        <w:rPr/>
        <w:t>排放浓度须达到《大气污染物综合排放标准》</w:t>
      </w:r>
      <w:r>
        <w:rPr>
          <w:rFonts w:ascii="Times New Roman" w:hAnsi="Times New Roman" w:cs="Times New Roman" w:eastAsia="Times New Roman" w:hint="default"/>
        </w:rPr>
        <w:t>(GB16297-1996)</w:t>
      </w:r>
      <w:r>
        <w:rPr/>
        <w:t>二级标准 限 值要求。</w:t>
      </w:r>
    </w:p>
    <w:p>
      <w:pPr>
        <w:pStyle w:val="BodyText"/>
        <w:spacing w:line="386" w:lineRule="auto" w:before="65"/>
        <w:ind w:right="114" w:firstLine="561"/>
        <w:jc w:val="left"/>
      </w:pPr>
      <w:r>
        <w:rPr>
          <w:rFonts w:ascii="Times New Roman" w:hAnsi="Times New Roman" w:cs="Times New Roman" w:eastAsia="Times New Roman" w:hint="default"/>
          <w:spacing w:val="-7"/>
        </w:rPr>
        <w:t>3</w:t>
      </w:r>
      <w:r>
        <w:rPr>
          <w:spacing w:val="-7"/>
        </w:rPr>
        <w:t>、电石生产过程中的原料装、卸、加料以及乙煥生产过程中电石破碎、 </w:t>
      </w:r>
      <w:r>
        <w:rPr>
          <w:spacing w:val="2"/>
        </w:rPr>
        <w:t>加料等环节及电石炉出炉口间歇排放粉尘釆用集气罩收集后送炉气净化系 </w:t>
      </w:r>
      <w:r>
        <w:rPr>
          <w:spacing w:val="2"/>
        </w:rPr>
        <w:t>统进行处理，并设置阻挡系统；兰炭、石灰、煤釆用全封闭堆棚存放；石 </w:t>
      </w:r>
      <w:r>
        <w:rPr>
          <w:spacing w:val="5"/>
        </w:rPr>
        <w:t>灰石堆场采取防风抑尘网</w:t>
      </w:r>
      <w:r>
        <w:rPr>
          <w:rFonts w:ascii="Times New Roman" w:hAnsi="Times New Roman" w:cs="Times New Roman" w:eastAsia="Times New Roman" w:hint="default"/>
          <w:spacing w:val="5"/>
        </w:rPr>
        <w:t>+</w:t>
      </w:r>
      <w:r>
        <w:rPr>
          <w:spacing w:val="5"/>
        </w:rPr>
        <w:t>洒水抑尘措施；一般固废暂存场采取防风抑尘 </w:t>
      </w:r>
      <w:r>
        <w:rPr>
          <w:spacing w:val="-4"/>
        </w:rPr>
        <w:t>网</w:t>
      </w:r>
      <w:r>
        <w:rPr>
          <w:rFonts w:ascii="Times New Roman" w:hAnsi="Times New Roman" w:cs="Times New Roman" w:eastAsia="Times New Roman" w:hint="default"/>
          <w:spacing w:val="-4"/>
        </w:rPr>
        <w:t>+</w:t>
      </w:r>
      <w:r>
        <w:rPr>
          <w:spacing w:val="-4"/>
        </w:rPr>
        <w:t>洒水抑尘措施；乙块生产过程的破碎、装料等环节设置集气罩及除尘器 </w:t>
      </w:r>
      <w:r>
        <w:rPr>
          <w:spacing w:val="2"/>
        </w:rPr>
        <w:t>系统；采用密封性能良好的设备和管件、设置密闭操作系统、加强生产期 </w:t>
      </w:r>
      <w:r>
        <w:rPr>
          <w:spacing w:val="2"/>
        </w:rPr>
      </w:r>
      <w:r>
        <w:rPr>
          <w:spacing w:val="-17"/>
          <w:w w:val="100"/>
        </w:rPr>
        <w:t>设备管理等措施，项目厂界粉尘、氯化氢、氯气、氯乙烯排放浓度须达到</w:t>
      </w:r>
      <w:r>
        <w:rPr>
          <w:w w:val="100"/>
        </w:rPr>
        <w:t> </w:t>
      </w:r>
      <w:r>
        <w:rPr>
          <w:spacing w:val="-2"/>
          <w:w w:val="100"/>
        </w:rPr>
        <w:t>《大</w:t>
      </w:r>
      <w:r>
        <w:rPr>
          <w:w w:val="100"/>
        </w:rPr>
        <w:t> </w:t>
      </w:r>
      <w:r>
        <w:rPr>
          <w:w w:val="100"/>
        </w:rPr>
      </w:r>
      <w:r>
        <w:rPr/>
        <w:t>气污染物综合排放标准》</w:t>
      </w:r>
      <w:r>
        <w:rPr>
          <w:rFonts w:ascii="Times New Roman" w:hAnsi="Times New Roman" w:cs="Times New Roman" w:eastAsia="Times New Roman" w:hint="default"/>
        </w:rPr>
        <w:t>(GB16297-1996)</w:t>
      </w:r>
      <w:r>
        <w:rPr/>
        <w:t>无组织排放浓度限值要求。</w:t>
      </w:r>
    </w:p>
    <w:p>
      <w:pPr>
        <w:pStyle w:val="BodyText"/>
        <w:spacing w:line="240" w:lineRule="auto" w:before="28"/>
        <w:ind w:left="677" w:right="114"/>
        <w:jc w:val="left"/>
      </w:pPr>
      <w:r>
        <w:rPr>
          <w:rFonts w:ascii="Times New Roman" w:hAnsi="Times New Roman" w:cs="Times New Roman" w:eastAsia="Times New Roman" w:hint="default"/>
          <w:spacing w:val="5"/>
        </w:rPr>
        <w:t>4</w:t>
      </w:r>
      <w:r>
        <w:rPr>
          <w:spacing w:val="5"/>
        </w:rPr>
        <w:t>、本项目卫生防护距离设置在电石装置区外</w:t>
      </w:r>
      <w:r>
        <w:rPr>
          <w:rFonts w:ascii="Times New Roman" w:hAnsi="Times New Roman" w:cs="Times New Roman" w:eastAsia="Times New Roman" w:hint="default"/>
          <w:spacing w:val="5"/>
        </w:rPr>
        <w:t>1000</w:t>
      </w:r>
      <w:r>
        <w:rPr>
          <w:spacing w:val="5"/>
        </w:rPr>
        <w:t>米、烧碱装置区外</w:t>
      </w:r>
    </w:p>
    <w:p>
      <w:pPr>
        <w:pStyle w:val="BodyText"/>
        <w:spacing w:line="374" w:lineRule="auto" w:before="215"/>
        <w:ind w:right="254"/>
        <w:jc w:val="both"/>
      </w:pPr>
      <w:r>
        <w:rPr>
          <w:rFonts w:ascii="Times New Roman" w:hAnsi="Times New Roman" w:cs="Times New Roman" w:eastAsia="Times New Roman" w:hint="default"/>
          <w:spacing w:val="-11"/>
        </w:rPr>
        <w:t>1000</w:t>
      </w:r>
      <w:r>
        <w:rPr>
          <w:spacing w:val="-11"/>
        </w:rPr>
        <w:t>米、聚氯乙烯树脂装置区外</w:t>
      </w:r>
      <w:r>
        <w:rPr>
          <w:rFonts w:ascii="Times New Roman" w:hAnsi="Times New Roman" w:cs="Times New Roman" w:eastAsia="Times New Roman" w:hint="default"/>
          <w:spacing w:val="-11"/>
        </w:rPr>
        <w:t>1200</w:t>
      </w:r>
      <w:r>
        <w:rPr>
          <w:spacing w:val="-11"/>
        </w:rPr>
        <w:t>米范围，固原市人民政府以《固原市 </w:t>
      </w:r>
      <w:r>
        <w:rPr/>
        <w:t>人 </w:t>
      </w:r>
      <w:r>
        <w:rPr/>
      </w:r>
      <w:r>
        <w:rPr>
          <w:spacing w:val="-5"/>
          <w:w w:val="100"/>
        </w:rPr>
        <w:t>民政府关于宁夏金昱元化工集团有限公司〈</w:t>
      </w:r>
      <w:r>
        <w:rPr>
          <w:rFonts w:ascii="Times New Roman" w:hAnsi="Times New Roman" w:cs="Times New Roman" w:eastAsia="Times New Roman" w:hint="default"/>
          <w:spacing w:val="-5"/>
          <w:w w:val="100"/>
        </w:rPr>
        <w:t>40</w:t>
      </w:r>
      <w:r>
        <w:rPr>
          <w:spacing w:val="-5"/>
          <w:w w:val="100"/>
        </w:rPr>
        <w:t>万吨</w:t>
      </w:r>
      <w:r>
        <w:rPr>
          <w:rFonts w:ascii="Times New Roman" w:hAnsi="Times New Roman" w:cs="Times New Roman" w:eastAsia="Times New Roman" w:hint="default"/>
          <w:spacing w:val="-5"/>
          <w:w w:val="100"/>
        </w:rPr>
        <w:t>/</w:t>
      </w:r>
      <w:r>
        <w:rPr>
          <w:spacing w:val="-5"/>
          <w:w w:val="100"/>
        </w:rPr>
        <w:t>年聚氯乙烯树脂多联</w:t>
      </w:r>
      <w:r>
        <w:rPr>
          <w:w w:val="100"/>
        </w:rPr>
        <w:t> </w:t>
      </w:r>
      <w:r>
        <w:rPr>
          <w:w w:val="100"/>
        </w:rPr>
        <w:t>产 </w:t>
      </w:r>
      <w:r>
        <w:rPr>
          <w:w w:val="100"/>
        </w:rPr>
      </w:r>
      <w:r>
        <w:rPr>
          <w:spacing w:val="-2"/>
        </w:rPr>
        <w:t>循环经济项目卫生防护距离内居民搬迁的报告〉的批复》</w:t>
      </w:r>
      <w:r>
        <w:rPr>
          <w:rFonts w:ascii="Times New Roman" w:hAnsi="Times New Roman" w:cs="Times New Roman" w:eastAsia="Times New Roman" w:hint="default"/>
          <w:spacing w:val="-2"/>
        </w:rPr>
        <w:t>(</w:t>
      </w:r>
      <w:r>
        <w:rPr>
          <w:spacing w:val="-2"/>
        </w:rPr>
        <w:t>固政函【</w:t>
      </w:r>
      <w:r>
        <w:rPr>
          <w:rFonts w:ascii="Times New Roman" w:hAnsi="Times New Roman" w:cs="Times New Roman" w:eastAsia="Times New Roman" w:hint="default"/>
          <w:spacing w:val="-2"/>
        </w:rPr>
        <w:t>2014</w:t>
      </w:r>
      <w:r>
        <w:rPr>
          <w:spacing w:val="-2"/>
        </w:rPr>
        <w:t>】</w:t>
      </w:r>
    </w:p>
    <w:p>
      <w:pPr>
        <w:spacing w:after="0" w:line="374" w:lineRule="auto"/>
        <w:jc w:val="both"/>
        <w:sectPr>
          <w:pgSz w:w="11900" w:h="16840"/>
          <w:pgMar w:header="1224" w:footer="971" w:top="1420" w:bottom="1160" w:left="1300" w:right="116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372" w:lineRule="auto"/>
        <w:ind w:right="114"/>
        <w:jc w:val="both"/>
      </w:pPr>
      <w:r>
        <w:rPr>
          <w:rFonts w:ascii="Times New Roman" w:hAnsi="Times New Roman" w:cs="Times New Roman" w:eastAsia="Times New Roman" w:hint="default"/>
        </w:rPr>
        <w:t>151</w:t>
      </w:r>
      <w:r>
        <w:rPr/>
        <w:t>号</w:t>
      </w:r>
      <w:r>
        <w:rPr>
          <w:rFonts w:ascii="Times New Roman" w:hAnsi="Times New Roman" w:cs="Times New Roman" w:eastAsia="Times New Roman" w:hint="default"/>
        </w:rPr>
        <w:t>)</w:t>
      </w:r>
      <w:r>
        <w:rPr/>
        <w:t>，对涉及的居民及相应的公共设施搬迁做出安 排，搬迁安置工作未 完成，本项目不得试生产及投产。</w:t>
      </w:r>
    </w:p>
    <w:p>
      <w:pPr>
        <w:tabs>
          <w:tab w:pos="1375" w:val="left" w:leader="none"/>
        </w:tabs>
        <w:spacing w:before="84"/>
        <w:ind w:left="557" w:right="114" w:firstLine="0"/>
        <w:jc w:val="left"/>
        <w:rPr>
          <w:rFonts w:ascii="宋体" w:hAnsi="宋体" w:cs="宋体" w:eastAsia="宋体" w:hint="default"/>
          <w:sz w:val="28"/>
          <w:szCs w:val="28"/>
        </w:rPr>
      </w:pPr>
      <w:r>
        <w:rPr>
          <w:rFonts w:ascii="宋体" w:hAnsi="宋体" w:cs="宋体" w:eastAsia="宋体" w:hint="default"/>
          <w:sz w:val="24"/>
          <w:szCs w:val="24"/>
        </w:rPr>
        <w:t>(二)</w:t>
        <w:tab/>
      </w:r>
      <w:bookmarkStart w:name="(二)水污染防治措施" w:id="98"/>
      <w:bookmarkEnd w:id="98"/>
      <w:r>
        <w:rPr>
          <w:rFonts w:ascii="宋体" w:hAnsi="宋体" w:cs="宋体" w:eastAsia="宋体" w:hint="default"/>
          <w:sz w:val="24"/>
          <w:szCs w:val="24"/>
        </w:rPr>
      </w:r>
      <w:r>
        <w:rPr>
          <w:rFonts w:ascii="宋体" w:hAnsi="宋体" w:cs="宋体" w:eastAsia="宋体" w:hint="default"/>
          <w:sz w:val="28"/>
          <w:szCs w:val="28"/>
        </w:rPr>
        <w:t>水污染防治措施</w:t>
      </w:r>
    </w:p>
    <w:p>
      <w:pPr>
        <w:pStyle w:val="BodyText"/>
        <w:spacing w:line="372" w:lineRule="auto" w:before="238"/>
        <w:ind w:right="114" w:firstLine="561"/>
        <w:jc w:val="both"/>
      </w:pPr>
      <w:r>
        <w:rPr>
          <w:rFonts w:ascii="Times New Roman" w:hAnsi="Times New Roman" w:cs="Times New Roman" w:eastAsia="Times New Roman" w:hint="default"/>
        </w:rPr>
        <w:t>1</w:t>
      </w:r>
      <w:r>
        <w:rPr/>
        <w:t>、本项目产生的含盐废水全部用于本项目年产</w:t>
      </w:r>
      <w:r>
        <w:rPr>
          <w:rFonts w:ascii="Times New Roman" w:hAnsi="Times New Roman" w:cs="Times New Roman" w:eastAsia="Times New Roman" w:hint="default"/>
        </w:rPr>
        <w:t>200</w:t>
      </w:r>
      <w:r>
        <w:rPr/>
        <w:t>万吨真空制盐综合 项目的化盐和空腔回注用水。</w:t>
      </w:r>
    </w:p>
    <w:p>
      <w:pPr>
        <w:pStyle w:val="BodyText"/>
        <w:spacing w:line="381" w:lineRule="auto" w:before="84"/>
        <w:ind w:right="112" w:firstLine="561"/>
        <w:jc w:val="both"/>
      </w:pPr>
      <w:r>
        <w:rPr>
          <w:rFonts w:ascii="Times New Roman" w:hAnsi="Times New Roman" w:cs="Times New Roman" w:eastAsia="Times New Roman" w:hint="default"/>
        </w:rPr>
        <w:t>2</w:t>
      </w:r>
      <w:r>
        <w:rPr/>
        <w:t>、碱洗过程产生的含汞废水经中和调节</w:t>
      </w:r>
      <w:r>
        <w:rPr>
          <w:rFonts w:ascii="Times New Roman" w:hAnsi="Times New Roman" w:cs="Times New Roman" w:eastAsia="Times New Roman" w:hint="default"/>
        </w:rPr>
        <w:t>+</w:t>
      </w:r>
      <w:r>
        <w:rPr/>
        <w:t>化学沉淀</w:t>
      </w:r>
      <w:r>
        <w:rPr>
          <w:rFonts w:ascii="Times New Roman" w:hAnsi="Times New Roman" w:cs="Times New Roman" w:eastAsia="Times New Roman" w:hint="default"/>
        </w:rPr>
        <w:t>+</w:t>
      </w:r>
      <w:r>
        <w:rPr/>
        <w:t>膜过滤</w:t>
      </w:r>
      <w:r>
        <w:rPr>
          <w:rFonts w:ascii="Times New Roman" w:hAnsi="Times New Roman" w:cs="Times New Roman" w:eastAsia="Times New Roman" w:hint="default"/>
        </w:rPr>
        <w:t>+</w:t>
      </w:r>
      <w:r>
        <w:rPr/>
        <w:t>吸附剂吸 </w:t>
      </w:r>
      <w:r>
        <w:rPr>
          <w:spacing w:val="-12"/>
        </w:rPr>
        <w:t>附处理工艺处理后，废液含汞浓度须达到《烧碱、聚氯乙烯工业水污染排 </w:t>
      </w:r>
      <w:r>
        <w:rPr/>
        <w:t>放 </w:t>
      </w:r>
      <w:r>
        <w:rPr/>
        <w:t>标准》</w:t>
      </w:r>
      <w:r>
        <w:rPr>
          <w:rFonts w:ascii="Times New Roman" w:hAnsi="Times New Roman" w:cs="Times New Roman" w:eastAsia="Times New Roman" w:hint="default"/>
        </w:rPr>
        <w:t>(GB15581-95)</w:t>
      </w:r>
      <w:r>
        <w:rPr/>
        <w:t>表</w:t>
      </w:r>
      <w:r>
        <w:rPr>
          <w:rFonts w:ascii="Times New Roman" w:hAnsi="Times New Roman" w:cs="Times New Roman" w:eastAsia="Times New Roman" w:hint="default"/>
        </w:rPr>
        <w:t>6</w:t>
      </w:r>
      <w:r>
        <w:rPr/>
        <w:t>标准限值要求后，全部回用于项目氯乙烯水 洗、 碱洗工序。</w:t>
      </w:r>
    </w:p>
    <w:p>
      <w:pPr>
        <w:pStyle w:val="BodyText"/>
        <w:spacing w:line="388" w:lineRule="auto" w:before="73"/>
        <w:ind w:right="112" w:firstLine="561"/>
        <w:jc w:val="both"/>
      </w:pPr>
      <w:r>
        <w:rPr>
          <w:rFonts w:ascii="Times New Roman" w:hAnsi="Times New Roman" w:cs="Times New Roman" w:eastAsia="Times New Roman" w:hint="default"/>
          <w:spacing w:val="-12"/>
        </w:rPr>
        <w:t>3</w:t>
      </w:r>
      <w:r>
        <w:rPr>
          <w:spacing w:val="-12"/>
        </w:rPr>
        <w:t>、聚氯乙烯装置离心机母液经膜分离工艺技术处理后，清水需达到《污 </w:t>
      </w:r>
      <w:r>
        <w:rPr/>
        <w:t>水再生利用工程设计规程》</w:t>
      </w:r>
      <w:r>
        <w:rPr>
          <w:rFonts w:ascii="Times New Roman" w:hAnsi="Times New Roman" w:cs="Times New Roman" w:eastAsia="Times New Roman" w:hint="default"/>
        </w:rPr>
        <w:t>(GB50335-2002)</w:t>
      </w:r>
      <w:r>
        <w:rPr/>
        <w:t>循环冷缺水补水水质要求后， </w:t>
      </w:r>
      <w:r>
        <w:rPr>
          <w:spacing w:val="2"/>
        </w:rPr>
        <w:t>作为循环水补充水；尾水送本项目总污水处理厂处理。生活污水、烧碱装 </w:t>
      </w:r>
      <w:r>
        <w:rPr>
          <w:spacing w:val="2"/>
        </w:rPr>
        <w:t>置产生的树脂再生水、母液膜处理尾水、设备冲洗废水，经收集后送本项 目总污水处理厂处理。装置区、罐区和装卸站台等区域的初期雨水引入初 期雨水收集池，限流送至本项目总污水处理厂。事故废水经事故水池收集 </w:t>
      </w:r>
      <w:r>
        <w:rPr/>
        <w:t>后，送本项目总污水处理厂处理。</w:t>
      </w:r>
    </w:p>
    <w:p>
      <w:pPr>
        <w:pStyle w:val="BodyText"/>
        <w:spacing w:line="240" w:lineRule="auto" w:before="62"/>
        <w:ind w:left="677" w:right="114"/>
        <w:jc w:val="left"/>
      </w:pPr>
      <w:r>
        <w:rPr>
          <w:rFonts w:ascii="Times New Roman" w:hAnsi="Times New Roman" w:cs="Times New Roman" w:eastAsia="Times New Roman" w:hint="default"/>
          <w:spacing w:val="6"/>
        </w:rPr>
        <w:t>4</w:t>
      </w:r>
      <w:r>
        <w:rPr>
          <w:spacing w:val="6"/>
        </w:rPr>
        <w:t>、本项目总污水处理厂兼顾处理宁夏金昱元化工集团有限公司年产</w:t>
      </w:r>
    </w:p>
    <w:p>
      <w:pPr>
        <w:pStyle w:val="BodyText"/>
        <w:spacing w:line="374" w:lineRule="auto" w:before="217"/>
        <w:ind w:right="107"/>
        <w:jc w:val="both"/>
      </w:pPr>
      <w:r>
        <w:rPr>
          <w:rFonts w:ascii="Times New Roman" w:hAnsi="Times New Roman" w:cs="Times New Roman" w:eastAsia="Times New Roman" w:hint="default"/>
          <w:spacing w:val="-3"/>
        </w:rPr>
        <w:t>200</w:t>
      </w:r>
      <w:r>
        <w:rPr>
          <w:spacing w:val="-3"/>
        </w:rPr>
        <w:t>万吨真空制盐综合项目的生产废水及生活污水，分两期建设，一期规模 </w:t>
      </w:r>
      <w:r>
        <w:rPr>
          <w:spacing w:val="-9"/>
        </w:rPr>
        <w:t>为</w:t>
      </w:r>
      <w:r>
        <w:rPr>
          <w:rFonts w:ascii="Times New Roman" w:hAnsi="Times New Roman" w:cs="Times New Roman" w:eastAsia="Times New Roman" w:hint="default"/>
          <w:spacing w:val="-9"/>
        </w:rPr>
        <w:t>300</w:t>
      </w:r>
      <w:r>
        <w:rPr>
          <w:spacing w:val="-9"/>
        </w:rPr>
        <w:t>立方米</w:t>
      </w:r>
      <w:r>
        <w:rPr>
          <w:rFonts w:ascii="Times New Roman" w:hAnsi="Times New Roman" w:cs="Times New Roman" w:eastAsia="Times New Roman" w:hint="default"/>
          <w:spacing w:val="-9"/>
        </w:rPr>
        <w:t>/</w:t>
      </w:r>
      <w:r>
        <w:rPr>
          <w:spacing w:val="-9"/>
        </w:rPr>
        <w:t>小时，与本项目一期工程同时建设、同时投入运行，待后续 </w:t>
      </w:r>
      <w:r>
        <w:rPr/>
        <w:t>产 </w:t>
      </w:r>
      <w:r>
        <w:rPr/>
        <w:t>业建设时扩建至</w:t>
      </w:r>
      <w:r>
        <w:rPr>
          <w:rFonts w:ascii="Times New Roman" w:hAnsi="Times New Roman" w:cs="Times New Roman" w:eastAsia="Times New Roman" w:hint="default"/>
        </w:rPr>
        <w:t>500</w:t>
      </w:r>
      <w:r>
        <w:rPr/>
        <w:t>立方米</w:t>
      </w:r>
      <w:r>
        <w:rPr>
          <w:rFonts w:ascii="Times New Roman" w:hAnsi="Times New Roman" w:cs="Times New Roman" w:eastAsia="Times New Roman" w:hint="default"/>
        </w:rPr>
        <w:t>/</w:t>
      </w:r>
      <w:r>
        <w:rPr/>
        <w:t>小时。进入本项目总污水处理厂的废水经调 节 </w:t>
      </w:r>
      <w:r>
        <w:rPr>
          <w:spacing w:val="-6"/>
        </w:rPr>
        <w:t>池</w:t>
      </w:r>
      <w:r>
        <w:rPr>
          <w:rFonts w:ascii="Times New Roman" w:hAnsi="Times New Roman" w:cs="Times New Roman" w:eastAsia="Times New Roman" w:hint="default"/>
          <w:spacing w:val="-6"/>
        </w:rPr>
        <w:t>+</w:t>
      </w:r>
      <w:r>
        <w:rPr>
          <w:spacing w:val="-6"/>
        </w:rPr>
        <w:t>水解酸化</w:t>
      </w:r>
      <w:r>
        <w:rPr>
          <w:rFonts w:ascii="Times New Roman" w:hAnsi="Times New Roman" w:cs="Times New Roman" w:eastAsia="Times New Roman" w:hint="default"/>
          <w:spacing w:val="-6"/>
        </w:rPr>
        <w:t>+MBR</w:t>
      </w:r>
      <w:r>
        <w:rPr>
          <w:spacing w:val="-6"/>
        </w:rPr>
        <w:t>生化处理工业处理，达到《烧碱、聚氯乙烯工业水污 </w:t>
      </w:r>
      <w:r>
        <w:rPr/>
        <w:t>染 </w:t>
      </w:r>
      <w:r>
        <w:rPr/>
        <w:t>物排放标准》</w:t>
      </w:r>
      <w:r>
        <w:rPr>
          <w:rFonts w:ascii="Times New Roman" w:hAnsi="Times New Roman" w:cs="Times New Roman" w:eastAsia="Times New Roman" w:hint="default"/>
        </w:rPr>
        <w:t>(GB15581-95)</w:t>
      </w:r>
      <w:r>
        <w:rPr/>
        <w:t>表</w:t>
      </w:r>
      <w:r>
        <w:rPr>
          <w:rFonts w:ascii="Times New Roman" w:hAnsi="Times New Roman" w:cs="Times New Roman" w:eastAsia="Times New Roman" w:hint="default"/>
        </w:rPr>
        <w:t>5</w:t>
      </w:r>
      <w:r>
        <w:rPr/>
        <w:t>和表</w:t>
      </w:r>
      <w:r>
        <w:rPr>
          <w:rFonts w:ascii="Times New Roman" w:hAnsi="Times New Roman" w:cs="Times New Roman" w:eastAsia="Times New Roman" w:hint="default"/>
        </w:rPr>
        <w:t>6</w:t>
      </w:r>
      <w:r>
        <w:rPr/>
        <w:t>中的二级标准及《污水排入城镇下水</w:t>
      </w:r>
    </w:p>
    <w:p>
      <w:pPr>
        <w:spacing w:after="0" w:line="374" w:lineRule="auto"/>
        <w:jc w:val="both"/>
        <w:sectPr>
          <w:pgSz w:w="11900" w:h="16840"/>
          <w:pgMar w:header="1224" w:footer="971" w:top="1420" w:bottom="1160" w:left="1300" w:right="130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372" w:lineRule="auto"/>
        <w:ind w:right="114"/>
        <w:jc w:val="left"/>
      </w:pPr>
      <w:r>
        <w:rPr/>
        <w:t>道水质标准》</w:t>
      </w:r>
      <w:r>
        <w:rPr>
          <w:rFonts w:ascii="Times New Roman" w:hAnsi="Times New Roman" w:cs="Times New Roman" w:eastAsia="Times New Roman" w:hint="default"/>
        </w:rPr>
        <w:t>(CJ343-2010) </w:t>
      </w:r>
      <w:r>
        <w:rPr>
          <w:rFonts w:ascii="Times New Roman" w:hAnsi="Times New Roman" w:cs="Times New Roman" w:eastAsia="Times New Roman" w:hint="default"/>
          <w:spacing w:val="2"/>
        </w:rPr>
        <w:t>A</w:t>
      </w:r>
      <w:r>
        <w:rPr>
          <w:spacing w:val="2"/>
        </w:rPr>
        <w:t>等级标准后，经下水管网送固原市盐 </w:t>
      </w:r>
      <w:r>
        <w:rPr/>
        <w:t>化工循 </w:t>
      </w:r>
      <w:r>
        <w:rPr/>
        <w:t>环经济扶贫示范污水处理厂集中处理。</w:t>
      </w:r>
    </w:p>
    <w:p>
      <w:pPr>
        <w:pStyle w:val="BodyText"/>
        <w:spacing w:line="396" w:lineRule="auto" w:before="84"/>
        <w:ind w:right="114" w:firstLine="561"/>
        <w:jc w:val="left"/>
      </w:pPr>
      <w:r>
        <w:rPr>
          <w:spacing w:val="2"/>
        </w:rPr>
        <w:t>固原市盐化工循环经济扶贫示范区污水处理厂未建成投运前，本项目 </w:t>
      </w:r>
      <w:r>
        <w:rPr/>
        <w:t>不得试生产。</w:t>
      </w:r>
    </w:p>
    <w:p>
      <w:pPr>
        <w:pStyle w:val="BodyText"/>
        <w:spacing w:line="388" w:lineRule="auto" w:before="54"/>
        <w:ind w:right="254" w:firstLine="561"/>
        <w:jc w:val="both"/>
      </w:pPr>
      <w:r>
        <w:rPr>
          <w:rFonts w:ascii="Times New Roman" w:hAnsi="Times New Roman" w:cs="Times New Roman" w:eastAsia="Times New Roman" w:hint="default"/>
          <w:spacing w:val="-3"/>
        </w:rPr>
        <w:t>5</w:t>
      </w:r>
      <w:r>
        <w:rPr>
          <w:spacing w:val="-3"/>
        </w:rPr>
        <w:t>、严格按照《报告书》要求对生产装置区、原料及产品罐区、酸碱储 </w:t>
      </w:r>
      <w:r>
        <w:rPr>
          <w:spacing w:val="2"/>
        </w:rPr>
        <w:t>罐区、汽车装车区、化学品库、危废暂存间、临时渣场等场所进行防渗处 </w:t>
      </w:r>
      <w:r>
        <w:rPr>
          <w:spacing w:val="2"/>
        </w:rPr>
        <w:t>理，建立三级防控系统，建立地下水监控系统，定期进行地下水水质、水 </w:t>
      </w:r>
      <w:r>
        <w:rPr/>
        <w:t>位监测，确保地下水不受污染。</w:t>
      </w:r>
    </w:p>
    <w:p>
      <w:pPr>
        <w:pStyle w:val="BodyText"/>
        <w:spacing w:line="396" w:lineRule="auto" w:before="64"/>
        <w:ind w:left="677" w:right="114" w:hanging="420"/>
        <w:jc w:val="left"/>
      </w:pPr>
      <w:r>
        <w:rPr>
          <w:sz w:val="24"/>
          <w:szCs w:val="24"/>
        </w:rPr>
        <w:t>(三) </w:t>
      </w:r>
      <w:bookmarkStart w:name="(三)噪声污染防治措施" w:id="99"/>
      <w:bookmarkEnd w:id="99"/>
      <w:r>
        <w:rPr>
          <w:sz w:val="24"/>
          <w:szCs w:val="24"/>
        </w:rPr>
      </w:r>
      <w:r>
        <w:rPr/>
        <w:t>噪声污染防治措施 </w:t>
      </w:r>
      <w:r>
        <w:rPr/>
      </w:r>
      <w:r>
        <w:rPr>
          <w:spacing w:val="2"/>
        </w:rPr>
        <w:t>通过采取选用低噪声设备、对设备进行消音减振处理、加强绿化等措</w:t>
      </w:r>
    </w:p>
    <w:p>
      <w:pPr>
        <w:pStyle w:val="BodyText"/>
        <w:spacing w:line="240" w:lineRule="auto" w:before="54"/>
        <w:ind w:right="114"/>
        <w:jc w:val="left"/>
      </w:pPr>
      <w:r>
        <w:rPr>
          <w:spacing w:val="-3"/>
        </w:rPr>
        <w:t>施，项目矿区和生产区边界噪声需达到《工业企业厂界环境噪声排放标准》</w:t>
      </w:r>
    </w:p>
    <w:p>
      <w:pPr>
        <w:pStyle w:val="BodyText"/>
        <w:spacing w:line="240" w:lineRule="auto" w:before="238"/>
        <w:ind w:right="114"/>
        <w:jc w:val="left"/>
      </w:pPr>
      <w:r>
        <w:rPr>
          <w:rFonts w:ascii="Times New Roman" w:hAnsi="Times New Roman" w:cs="Times New Roman" w:eastAsia="Times New Roman" w:hint="default"/>
        </w:rPr>
        <w:t>(GB12348-2008)</w:t>
      </w:r>
      <w:r>
        <w:rPr>
          <w:rFonts w:ascii="Times New Roman" w:hAnsi="Times New Roman" w:cs="Times New Roman" w:eastAsia="Times New Roman" w:hint="default"/>
          <w:spacing w:val="-10"/>
        </w:rPr>
        <w:t> </w:t>
      </w:r>
      <w:r>
        <w:rPr>
          <w:rFonts w:ascii="Times New Roman" w:hAnsi="Times New Roman" w:cs="Times New Roman" w:eastAsia="Times New Roman" w:hint="default"/>
        </w:rPr>
        <w:t>3</w:t>
      </w:r>
      <w:r>
        <w:rPr/>
        <w:t>类区标准要求。</w:t>
      </w:r>
    </w:p>
    <w:p>
      <w:pPr>
        <w:spacing w:before="217"/>
        <w:ind w:left="257" w:right="114" w:firstLine="0"/>
        <w:jc w:val="left"/>
        <w:rPr>
          <w:rFonts w:ascii="宋体" w:hAnsi="宋体" w:cs="宋体" w:eastAsia="宋体" w:hint="default"/>
          <w:sz w:val="28"/>
          <w:szCs w:val="28"/>
        </w:rPr>
      </w:pPr>
      <w:r>
        <w:rPr>
          <w:rFonts w:ascii="宋体" w:hAnsi="宋体" w:cs="宋体" w:eastAsia="宋体" w:hint="default"/>
          <w:sz w:val="24"/>
          <w:szCs w:val="24"/>
        </w:rPr>
        <w:t>(四)</w:t>
      </w:r>
      <w:r>
        <w:rPr>
          <w:rFonts w:ascii="宋体" w:hAnsi="宋体" w:cs="宋体" w:eastAsia="宋体" w:hint="default"/>
          <w:spacing w:val="67"/>
          <w:sz w:val="24"/>
          <w:szCs w:val="24"/>
        </w:rPr>
        <w:t> </w:t>
      </w:r>
      <w:bookmarkStart w:name="(四)固体废物处理处置措施" w:id="100"/>
      <w:bookmarkEnd w:id="100"/>
      <w:r>
        <w:rPr>
          <w:rFonts w:ascii="宋体" w:hAnsi="宋体" w:cs="宋体" w:eastAsia="宋体" w:hint="default"/>
          <w:spacing w:val="67"/>
          <w:sz w:val="24"/>
          <w:szCs w:val="24"/>
        </w:rPr>
      </w:r>
      <w:r>
        <w:rPr>
          <w:rFonts w:ascii="宋体" w:hAnsi="宋体" w:cs="宋体" w:eastAsia="宋体" w:hint="default"/>
          <w:sz w:val="28"/>
          <w:szCs w:val="28"/>
        </w:rPr>
        <w:t>固体废物处理处置措施</w:t>
      </w:r>
    </w:p>
    <w:p>
      <w:pPr>
        <w:pStyle w:val="BodyText"/>
        <w:spacing w:line="381" w:lineRule="auto" w:before="236"/>
        <w:ind w:right="114" w:firstLine="600"/>
        <w:jc w:val="left"/>
      </w:pPr>
      <w:r>
        <w:rPr>
          <w:rFonts w:ascii="Times New Roman" w:hAnsi="Times New Roman" w:cs="Times New Roman" w:eastAsia="Times New Roman" w:hint="default"/>
        </w:rPr>
        <w:t>1</w:t>
      </w:r>
      <w:r>
        <w:rPr/>
        <w:t>、项目集中建设一座一般固废暂存场，设置</w:t>
      </w:r>
      <w:r>
        <w:rPr>
          <w:rFonts w:ascii="Times New Roman" w:hAnsi="Times New Roman" w:cs="Times New Roman" w:eastAsia="Times New Roman" w:hint="default"/>
        </w:rPr>
        <w:t>6</w:t>
      </w:r>
      <w:r>
        <w:rPr/>
        <w:t>米高挡风扬尘网及喷淋 </w:t>
      </w:r>
      <w:r>
        <w:rPr>
          <w:spacing w:val="-12"/>
        </w:rPr>
        <w:t>设施，固废分类分区存放。电石炉炉气除尘净化、石灰窑除尘、兰碳烘干 </w:t>
      </w:r>
      <w:r>
        <w:rPr/>
        <w:t>除 </w:t>
      </w:r>
      <w:r>
        <w:rPr/>
      </w:r>
      <w:r>
        <w:rPr>
          <w:spacing w:val="-3"/>
        </w:rPr>
        <w:t>尘、配料系统除尘及熔炉除尘收集的粉尘，板框压滤产生的钙镁泥和熔 </w:t>
      </w:r>
      <w:r>
        <w:rPr/>
        <w:t>盐 </w:t>
      </w:r>
      <w:r>
        <w:rPr/>
        <w:t>炉炉渣全部暂存于一般固废暂存场，送本公司拟建的</w:t>
      </w:r>
      <w:r>
        <w:rPr>
          <w:rFonts w:ascii="Times New Roman" w:hAnsi="Times New Roman" w:cs="Times New Roman" w:eastAsia="Times New Roman" w:hint="default"/>
        </w:rPr>
        <w:t>100</w:t>
      </w:r>
      <w:r>
        <w:rPr/>
        <w:t>万吨</w:t>
      </w:r>
      <w:r>
        <w:rPr>
          <w:rFonts w:ascii="Times New Roman" w:hAnsi="Times New Roman" w:cs="Times New Roman" w:eastAsia="Times New Roman" w:hint="default"/>
        </w:rPr>
        <w:t>/</w:t>
      </w:r>
      <w:r>
        <w:rPr/>
        <w:t>年电石渣 全 </w:t>
      </w:r>
      <w:r>
        <w:rPr>
          <w:spacing w:val="-2"/>
        </w:rPr>
        <w:t>部由密闭皮带输送栈桥送至</w:t>
      </w:r>
      <w:r>
        <w:rPr>
          <w:rFonts w:ascii="Times New Roman" w:hAnsi="Times New Roman" w:cs="Times New Roman" w:eastAsia="Times New Roman" w:hint="default"/>
          <w:spacing w:val="-2"/>
        </w:rPr>
        <w:t>100</w:t>
      </w:r>
      <w:r>
        <w:rPr>
          <w:spacing w:val="-2"/>
        </w:rPr>
        <w:t>万吨</w:t>
      </w:r>
      <w:r>
        <w:rPr>
          <w:rFonts w:ascii="Times New Roman" w:hAnsi="Times New Roman" w:cs="Times New Roman" w:eastAsia="Times New Roman" w:hint="default"/>
          <w:spacing w:val="-2"/>
        </w:rPr>
        <w:t>/</w:t>
      </w:r>
      <w:r>
        <w:rPr>
          <w:spacing w:val="-2"/>
        </w:rPr>
        <w:t>年电石渣制水泥生产线作为原料利用。</w:t>
      </w:r>
      <w:r>
        <w:rPr/>
        <w:t> </w:t>
      </w:r>
      <w:r>
        <w:rPr/>
      </w:r>
      <w:r>
        <w:rPr>
          <w:spacing w:val="-5"/>
          <w:w w:val="100"/>
        </w:rPr>
        <w:t>本公司</w:t>
      </w:r>
      <w:r>
        <w:rPr>
          <w:rFonts w:ascii="Times New Roman" w:hAnsi="Times New Roman" w:cs="Times New Roman" w:eastAsia="Times New Roman" w:hint="default"/>
          <w:spacing w:val="-5"/>
          <w:w w:val="100"/>
        </w:rPr>
        <w:t>100</w:t>
      </w:r>
      <w:r>
        <w:rPr>
          <w:spacing w:val="-5"/>
          <w:w w:val="100"/>
        </w:rPr>
        <w:t>万吨</w:t>
      </w:r>
      <w:r>
        <w:rPr>
          <w:rFonts w:ascii="Times New Roman" w:hAnsi="Times New Roman" w:cs="Times New Roman" w:eastAsia="Times New Roman" w:hint="default"/>
          <w:spacing w:val="-5"/>
          <w:w w:val="100"/>
        </w:rPr>
        <w:t>/</w:t>
      </w:r>
      <w:r>
        <w:rPr>
          <w:spacing w:val="-5"/>
          <w:w w:val="100"/>
        </w:rPr>
        <w:t>年电石渣制水泥生产线未建成投运前，本项目不得试生产及</w:t>
      </w:r>
      <w:r>
        <w:rPr>
          <w:w w:val="100"/>
        </w:rPr>
        <w:t> </w:t>
      </w:r>
      <w:r>
        <w:rPr>
          <w:w w:val="100"/>
        </w:rPr>
      </w:r>
      <w:r>
        <w:rPr/>
        <w:t>投产。</w:t>
      </w:r>
    </w:p>
    <w:p>
      <w:pPr>
        <w:pStyle w:val="BodyText"/>
        <w:spacing w:line="374" w:lineRule="auto" w:before="73"/>
        <w:ind w:right="114" w:firstLine="600"/>
        <w:jc w:val="left"/>
      </w:pPr>
      <w:r>
        <w:rPr>
          <w:rFonts w:ascii="Times New Roman" w:hAnsi="Times New Roman" w:cs="Times New Roman" w:eastAsia="Times New Roman" w:hint="default"/>
          <w:spacing w:val="-4"/>
        </w:rPr>
        <w:t>2</w:t>
      </w:r>
      <w:r>
        <w:rPr>
          <w:spacing w:val="-4"/>
        </w:rPr>
        <w:t>、非正常工况下产生的电石渣暂存于临时渣场内，待电石渣制水泥生 </w:t>
      </w:r>
      <w:r>
        <w:rPr>
          <w:spacing w:val="2"/>
        </w:rPr>
        <w:t>产线运行正常后用于水泥生产。临时渣场已堆满但电石渣制水泥生产线仍</w:t>
      </w:r>
    </w:p>
    <w:p>
      <w:pPr>
        <w:spacing w:after="0" w:line="374" w:lineRule="auto"/>
        <w:jc w:val="left"/>
        <w:sectPr>
          <w:pgSz w:w="11900" w:h="16840"/>
          <w:pgMar w:header="1224" w:footer="971" w:top="1420" w:bottom="1160" w:left="1300" w:right="116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240" w:lineRule="auto"/>
        <w:ind w:right="114"/>
        <w:jc w:val="left"/>
      </w:pPr>
      <w:r>
        <w:rPr/>
        <w:t>不能正常生产时，上游乙焕工序需停止生产，确保电石渣不外排。</w:t>
      </w:r>
    </w:p>
    <w:p>
      <w:pPr>
        <w:pStyle w:val="BodyText"/>
        <w:spacing w:line="374" w:lineRule="auto" w:before="236"/>
        <w:ind w:right="252" w:firstLine="600"/>
        <w:jc w:val="both"/>
      </w:pPr>
      <w:r>
        <w:rPr>
          <w:rFonts w:ascii="Times New Roman" w:hAnsi="Times New Roman" w:cs="Times New Roman" w:eastAsia="Times New Roman" w:hint="default"/>
          <w:spacing w:val="4"/>
        </w:rPr>
        <w:t>3</w:t>
      </w:r>
      <w:r>
        <w:rPr>
          <w:spacing w:val="4"/>
        </w:rPr>
        <w:t>、电石破碎及加料除尘器收集粉尘全部返回乙焕发生器作为原料利 </w:t>
      </w:r>
      <w:r>
        <w:rPr>
          <w:spacing w:val="2"/>
        </w:rPr>
        <w:t>用；</w:t>
      </w:r>
      <w:r>
        <w:rPr>
          <w:rFonts w:ascii="Times New Roman" w:hAnsi="Times New Roman" w:cs="Times New Roman" w:eastAsia="Times New Roman" w:hint="default"/>
          <w:spacing w:val="2"/>
        </w:rPr>
        <w:t>PVC</w:t>
      </w:r>
      <w:r>
        <w:rPr>
          <w:spacing w:val="2"/>
        </w:rPr>
        <w:t>干燥工序除尘器收集的粉尘全部作为产品外售。生活垃圾送当地 </w:t>
      </w:r>
      <w:r>
        <w:rPr/>
        <w:t>主管部门指定地点处置。</w:t>
      </w:r>
    </w:p>
    <w:p>
      <w:pPr>
        <w:pStyle w:val="BodyText"/>
        <w:spacing w:line="388" w:lineRule="auto" w:before="79"/>
        <w:ind w:right="114" w:firstLine="600"/>
        <w:jc w:val="left"/>
      </w:pPr>
      <w:r>
        <w:rPr>
          <w:rFonts w:ascii="Times New Roman" w:hAnsi="Times New Roman" w:cs="Times New Roman" w:eastAsia="Times New Roman" w:hint="default"/>
          <w:spacing w:val="-9"/>
        </w:rPr>
        <w:t>4</w:t>
      </w:r>
      <w:r>
        <w:rPr>
          <w:spacing w:val="-9"/>
        </w:rPr>
        <w:t>、废螯合树脂、氯气液化不合格品、转化器废触煤、除汞器废活性炭、 </w:t>
      </w:r>
      <w:r>
        <w:rPr>
          <w:spacing w:val="2"/>
        </w:rPr>
        <w:t>含汞废水处理滤饼、废矿物油均属于危险废物。氯气液化不合格品进行吸 </w:t>
      </w:r>
      <w:r>
        <w:rPr>
          <w:spacing w:val="2"/>
        </w:rPr>
        <w:t>收处理后生成的次氯酸钠作为副产品外售，其余危废全部送危废暂存间暂 </w:t>
      </w:r>
      <w:r>
        <w:rPr/>
        <w:t>存后，委托有资质单位安全处置。</w:t>
      </w:r>
    </w:p>
    <w:p>
      <w:pPr>
        <w:pStyle w:val="BodyText"/>
        <w:spacing w:line="384" w:lineRule="auto" w:before="64"/>
        <w:ind w:right="114" w:firstLine="420"/>
        <w:jc w:val="left"/>
      </w:pPr>
      <w:r>
        <w:rPr/>
        <w:t>（七）本项目主要污染物烟尘、二氧化硫、氮氧化物、挥发性有机物、 </w:t>
      </w:r>
      <w:r>
        <w:rPr>
          <w:spacing w:val="-10"/>
          <w:w w:val="100"/>
        </w:rPr>
        <w:t>化学需氧量、氨氮的排放量应分别控制在</w:t>
      </w:r>
      <w:r>
        <w:rPr>
          <w:rFonts w:ascii="Times New Roman" w:hAnsi="Times New Roman" w:cs="Times New Roman" w:eastAsia="Times New Roman" w:hint="default"/>
          <w:spacing w:val="-10"/>
          <w:w w:val="100"/>
        </w:rPr>
        <w:t>474.55</w:t>
      </w:r>
      <w:r>
        <w:rPr>
          <w:spacing w:val="-10"/>
          <w:w w:val="100"/>
        </w:rPr>
        <w:t>吨</w:t>
      </w:r>
      <w:r>
        <w:rPr>
          <w:rFonts w:ascii="Times New Roman" w:hAnsi="Times New Roman" w:cs="Times New Roman" w:eastAsia="Times New Roman" w:hint="default"/>
          <w:spacing w:val="-10"/>
          <w:w w:val="100"/>
        </w:rPr>
        <w:t>/</w:t>
      </w:r>
      <w:r>
        <w:rPr>
          <w:spacing w:val="-10"/>
          <w:w w:val="100"/>
        </w:rPr>
        <w:t>年、</w:t>
      </w:r>
      <w:r>
        <w:rPr>
          <w:rFonts w:ascii="Times New Roman" w:hAnsi="Times New Roman" w:cs="Times New Roman" w:eastAsia="Times New Roman" w:hint="default"/>
          <w:spacing w:val="-10"/>
          <w:w w:val="100"/>
        </w:rPr>
        <w:t>667</w:t>
      </w:r>
      <w:r>
        <w:rPr>
          <w:spacing w:val="-10"/>
          <w:w w:val="100"/>
        </w:rPr>
        <w:t>吨</w:t>
      </w:r>
      <w:r>
        <w:rPr>
          <w:rFonts w:ascii="Times New Roman" w:hAnsi="Times New Roman" w:cs="Times New Roman" w:eastAsia="Times New Roman" w:hint="default"/>
          <w:spacing w:val="-10"/>
          <w:w w:val="100"/>
        </w:rPr>
        <w:t>/</w:t>
      </w:r>
      <w:r>
        <w:rPr>
          <w:spacing w:val="-10"/>
          <w:w w:val="100"/>
        </w:rPr>
        <w:t>年、</w:t>
      </w:r>
      <w:r>
        <w:rPr>
          <w:rFonts w:ascii="Times New Roman" w:hAnsi="Times New Roman" w:cs="Times New Roman" w:eastAsia="Times New Roman" w:hint="default"/>
          <w:spacing w:val="-10"/>
          <w:w w:val="100"/>
        </w:rPr>
        <w:t>227</w:t>
      </w:r>
      <w:r>
        <w:rPr>
          <w:spacing w:val="-10"/>
          <w:w w:val="100"/>
        </w:rPr>
        <w:t>吨</w:t>
      </w:r>
      <w:r>
        <w:rPr>
          <w:rFonts w:ascii="Times New Roman" w:hAnsi="Times New Roman" w:cs="Times New Roman" w:eastAsia="Times New Roman" w:hint="default"/>
          <w:spacing w:val="-10"/>
          <w:w w:val="100"/>
        </w:rPr>
        <w:t>/</w:t>
      </w:r>
      <w:r>
        <w:rPr>
          <w:rFonts w:ascii="Times New Roman" w:hAnsi="Times New Roman" w:cs="Times New Roman" w:eastAsia="Times New Roman" w:hint="default"/>
          <w:w w:val="100"/>
        </w:rPr>
        <w:t> </w:t>
      </w:r>
      <w:r>
        <w:rPr>
          <w:spacing w:val="-1"/>
          <w:w w:val="100"/>
        </w:rPr>
        <w:t>年、</w:t>
      </w:r>
      <w:r>
        <w:rPr>
          <w:w w:val="100"/>
        </w:rPr>
        <w:t> </w:t>
      </w:r>
      <w:r>
        <w:rPr>
          <w:w w:val="100"/>
        </w:rPr>
      </w:r>
      <w:r>
        <w:rPr>
          <w:rFonts w:ascii="Times New Roman" w:hAnsi="Times New Roman" w:cs="Times New Roman" w:eastAsia="Times New Roman" w:hint="default"/>
        </w:rPr>
        <w:t>135.62</w:t>
      </w:r>
      <w:r>
        <w:rPr/>
        <w:t>吨</w:t>
      </w:r>
      <w:r>
        <w:rPr>
          <w:rFonts w:ascii="Times New Roman" w:hAnsi="Times New Roman" w:cs="Times New Roman" w:eastAsia="Times New Roman" w:hint="default"/>
        </w:rPr>
        <w:t>/</w:t>
      </w:r>
      <w:r>
        <w:rPr/>
        <w:t>年、</w:t>
      </w:r>
      <w:r>
        <w:rPr>
          <w:rFonts w:ascii="Times New Roman" w:hAnsi="Times New Roman" w:cs="Times New Roman" w:eastAsia="Times New Roman" w:hint="default"/>
        </w:rPr>
        <w:t>23.94</w:t>
      </w:r>
      <w:r>
        <w:rPr/>
        <w:t>吨</w:t>
      </w:r>
      <w:r>
        <w:rPr>
          <w:rFonts w:ascii="Times New Roman" w:hAnsi="Times New Roman" w:cs="Times New Roman" w:eastAsia="Times New Roman" w:hint="default"/>
        </w:rPr>
        <w:t>/</w:t>
      </w:r>
      <w:r>
        <w:rPr/>
        <w:t>年、</w:t>
      </w:r>
      <w:r>
        <w:rPr>
          <w:rFonts w:ascii="Times New Roman" w:hAnsi="Times New Roman" w:cs="Times New Roman" w:eastAsia="Times New Roman" w:hint="default"/>
        </w:rPr>
        <w:t>4.79</w:t>
      </w:r>
      <w:r>
        <w:rPr/>
        <w:t>吨</w:t>
      </w:r>
      <w:r>
        <w:rPr>
          <w:rFonts w:ascii="Times New Roman" w:hAnsi="Times New Roman" w:cs="Times New Roman" w:eastAsia="Times New Roman" w:hint="default"/>
        </w:rPr>
        <w:t>/</w:t>
      </w:r>
      <w:r>
        <w:rPr/>
        <w:t>年以下。</w:t>
      </w:r>
    </w:p>
    <w:p>
      <w:pPr>
        <w:pStyle w:val="BodyText"/>
        <w:spacing w:line="396" w:lineRule="auto" w:before="31"/>
        <w:ind w:right="254" w:firstLine="420"/>
        <w:jc w:val="both"/>
      </w:pPr>
      <w:r>
        <w:rPr>
          <w:spacing w:val="-3"/>
        </w:rPr>
        <w:t>（八）本项目电石装置生产的电石全部用于聚氯乙烯生产及本公司规划 </w:t>
      </w:r>
      <w:r>
        <w:rPr>
          <w:spacing w:val="-12"/>
        </w:rPr>
        <w:t>建设的甲醇、乙決化工装置原料，电石生产须按照项目需求控制产能，不 </w:t>
      </w:r>
      <w:r>
        <w:rPr/>
        <w:t>允 </w:t>
      </w:r>
      <w:r>
        <w:rPr/>
        <w:t>许单纯扩大产能，不允许外售。</w:t>
      </w:r>
    </w:p>
    <w:p>
      <w:pPr>
        <w:pStyle w:val="BodyText"/>
        <w:spacing w:line="391" w:lineRule="auto" w:before="56"/>
        <w:ind w:right="252" w:firstLine="420"/>
        <w:jc w:val="both"/>
      </w:pPr>
      <w:r>
        <w:rPr>
          <w:spacing w:val="-3"/>
        </w:rPr>
        <w:t>（九）严格落实《报告书》明确的环境风险防范措施要求，防治本项目 </w:t>
      </w:r>
      <w:r>
        <w:rPr>
          <w:spacing w:val="2"/>
        </w:rPr>
        <w:t>可能产生的乙快气、氯气泄漏等引发的环境风险，并按照《关于印发〈突 </w:t>
      </w:r>
      <w:r>
        <w:rPr>
          <w:spacing w:val="2"/>
        </w:rPr>
      </w:r>
      <w:r>
        <w:rPr/>
        <w:t>发 </w:t>
      </w:r>
      <w:r>
        <w:rPr>
          <w:spacing w:val="-4"/>
        </w:rPr>
        <w:t>环境事件应急预案管理暂行办法〉的通知》（环发</w:t>
      </w:r>
      <w:r>
        <w:rPr>
          <w:rFonts w:ascii="Times New Roman" w:hAnsi="Times New Roman" w:cs="Times New Roman" w:eastAsia="Times New Roman" w:hint="default"/>
          <w:spacing w:val="-4"/>
        </w:rPr>
        <w:t>[2010]113</w:t>
      </w:r>
      <w:r>
        <w:rPr>
          <w:spacing w:val="-4"/>
        </w:rPr>
        <w:t>号）有关规 </w:t>
      </w:r>
      <w:r>
        <w:rPr>
          <w:spacing w:val="2"/>
        </w:rPr>
        <w:t>定，规范编制有针对性、可操作的环境应急预案，加强演练，保障环境安 </w:t>
      </w:r>
      <w:r>
        <w:rPr>
          <w:spacing w:val="2"/>
        </w:rPr>
      </w:r>
      <w:r>
        <w:rPr/>
        <w:t>全。</w:t>
      </w:r>
    </w:p>
    <w:p>
      <w:pPr>
        <w:pStyle w:val="BodyText"/>
        <w:spacing w:line="396" w:lineRule="auto" w:before="59"/>
        <w:ind w:right="252" w:firstLine="420"/>
        <w:jc w:val="both"/>
      </w:pPr>
      <w:r>
        <w:rPr>
          <w:spacing w:val="-3"/>
        </w:rPr>
        <w:t>（十）本项目初步设计阶段应进行一步优化环境保护措施，在环保篇章 </w:t>
      </w:r>
      <w:r>
        <w:rPr>
          <w:spacing w:val="2"/>
        </w:rPr>
        <w:t>中落实生态保护和环境污染防治的各项措施及投资。在施工招标文件、施 </w:t>
      </w:r>
      <w:r>
        <w:rPr>
          <w:spacing w:val="2"/>
        </w:rPr>
        <w:t>工合同和工程监理招标文件中明确环保条款和责任，将污染防治措施纳入</w:t>
      </w:r>
    </w:p>
    <w:p>
      <w:pPr>
        <w:spacing w:after="0" w:line="396" w:lineRule="auto"/>
        <w:jc w:val="both"/>
        <w:sectPr>
          <w:pgSz w:w="11900" w:h="16840"/>
          <w:pgMar w:header="1224" w:footer="971" w:top="1420" w:bottom="1160" w:left="1300" w:right="116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240" w:lineRule="auto"/>
        <w:ind w:right="114"/>
        <w:jc w:val="left"/>
      </w:pPr>
      <w:r>
        <w:rPr/>
        <w:t>施工承包合同中。</w:t>
      </w:r>
    </w:p>
    <w:p>
      <w:pPr>
        <w:pStyle w:val="BodyText"/>
        <w:spacing w:line="396" w:lineRule="auto" w:before="236"/>
        <w:ind w:right="252" w:firstLine="580"/>
        <w:jc w:val="both"/>
      </w:pPr>
      <w:r>
        <w:rPr/>
        <w:t>三、 </w:t>
      </w:r>
      <w:r>
        <w:rPr>
          <w:spacing w:val="-3"/>
        </w:rPr>
        <w:t>本批复仅限于《报告书》确定的建设内容，建设项目的性质、规 </w:t>
      </w:r>
      <w:r>
        <w:rPr>
          <w:spacing w:val="-3"/>
        </w:rPr>
      </w:r>
      <w:r>
        <w:rPr>
          <w:spacing w:val="2"/>
        </w:rPr>
        <w:t>模、地点、采用的生产工艺或者防治污染、防治生态破坏的措施发生重大 </w:t>
      </w:r>
      <w:r>
        <w:rPr>
          <w:spacing w:val="2"/>
        </w:rPr>
        <w:t>变动的，建设单位应当重新报批建设项目的环境影响评价文件。项目实施 过程中，如需对本项目环评及批复文件同意的有关内容进行调整，须以书 </w:t>
      </w:r>
      <w:r>
        <w:rPr/>
        <w:t>面形式向我厅报告，并按有关规定办理变更环评手续。</w:t>
      </w:r>
    </w:p>
    <w:p>
      <w:pPr>
        <w:pStyle w:val="BodyText"/>
        <w:spacing w:line="393" w:lineRule="auto" w:before="56"/>
        <w:ind w:right="252" w:firstLine="580"/>
        <w:jc w:val="both"/>
      </w:pPr>
      <w:r>
        <w:rPr/>
        <w:t>四、 </w:t>
      </w:r>
      <w:r>
        <w:rPr>
          <w:spacing w:val="-3"/>
        </w:rPr>
        <w:t>工程建成后，须按规定程序申请竣工环境保护验收。经验收合格 </w:t>
      </w:r>
      <w:r>
        <w:rPr>
          <w:spacing w:val="-3"/>
        </w:rPr>
      </w:r>
      <w:r>
        <w:rPr/>
        <w:t>后，项目方能正式投入使用。</w:t>
      </w:r>
    </w:p>
    <w:p>
      <w:pPr>
        <w:pStyle w:val="BodyText"/>
        <w:spacing w:line="384" w:lineRule="auto" w:before="59"/>
        <w:ind w:right="252" w:firstLine="580"/>
        <w:jc w:val="both"/>
      </w:pPr>
      <w:r>
        <w:rPr/>
        <w:t>五、 </w:t>
      </w:r>
      <w:r>
        <w:rPr>
          <w:spacing w:val="7"/>
        </w:rPr>
        <w:t>固原市环境保护局负责该项目建设期间环境保护</w:t>
      </w:r>
      <w:r>
        <w:rPr>
          <w:rFonts w:ascii="Times New Roman" w:hAnsi="Times New Roman" w:cs="Times New Roman" w:eastAsia="Times New Roman" w:hint="default"/>
          <w:spacing w:val="7"/>
        </w:rPr>
        <w:t>“</w:t>
      </w:r>
      <w:r>
        <w:rPr>
          <w:spacing w:val="7"/>
        </w:rPr>
        <w:t>三同时</w:t>
      </w:r>
      <w:r>
        <w:rPr>
          <w:rFonts w:ascii="Times New Roman" w:hAnsi="Times New Roman" w:cs="Times New Roman" w:eastAsia="Times New Roman" w:hint="default"/>
          <w:spacing w:val="7"/>
        </w:rPr>
        <w:t>”</w:t>
      </w:r>
      <w:r>
        <w:rPr>
          <w:spacing w:val="7"/>
        </w:rPr>
        <w:t>及日 </w:t>
      </w:r>
      <w:r>
        <w:rPr/>
        <w:t>常 </w:t>
      </w:r>
      <w:r>
        <w:rPr>
          <w:spacing w:val="-3"/>
        </w:rPr>
        <w:t>监管工作。自治区环境保护执法局负责督查该项目环境监管工作开展情 </w:t>
      </w:r>
      <w:r>
        <w:rPr>
          <w:spacing w:val="-3"/>
        </w:rPr>
      </w:r>
      <w:r>
        <w:rPr/>
        <w:t>况。</w:t>
      </w:r>
    </w:p>
    <w:p>
      <w:pPr>
        <w:pStyle w:val="BodyText"/>
        <w:spacing w:line="374" w:lineRule="auto" w:before="70"/>
        <w:ind w:right="254" w:firstLine="580"/>
        <w:jc w:val="both"/>
      </w:pPr>
      <w:r>
        <w:rPr/>
        <w:t>六、 </w:t>
      </w:r>
      <w:r>
        <w:rPr>
          <w:spacing w:val="-3"/>
        </w:rPr>
        <w:t>你单位应在收到本批复后</w:t>
      </w:r>
      <w:r>
        <w:rPr>
          <w:rFonts w:ascii="Times New Roman" w:hAnsi="Times New Roman" w:cs="Times New Roman" w:eastAsia="Times New Roman" w:hint="default"/>
          <w:spacing w:val="-3"/>
        </w:rPr>
        <w:t>20</w:t>
      </w:r>
      <w:r>
        <w:rPr>
          <w:spacing w:val="-3"/>
        </w:rPr>
        <w:t>个工作日内，将批准后的环境影响报 </w:t>
      </w:r>
      <w:r>
        <w:rPr/>
        <w:t>告书送固原市环境保护局，并按规定接受环境保护部门的督查检查。</w:t>
      </w:r>
    </w:p>
    <w:p>
      <w:pPr>
        <w:pStyle w:val="BodyText"/>
        <w:spacing w:line="240" w:lineRule="auto" w:before="79"/>
        <w:ind w:left="5424" w:right="114"/>
        <w:jc w:val="left"/>
      </w:pPr>
      <w:r>
        <w:rPr/>
        <w:t>宁夏回族自治区环境保护厅</w:t>
      </w:r>
    </w:p>
    <w:p>
      <w:pPr>
        <w:pStyle w:val="BodyText"/>
        <w:spacing w:line="240" w:lineRule="auto" w:before="238"/>
        <w:ind w:left="5986" w:right="114"/>
        <w:jc w:val="left"/>
      </w:pPr>
      <w:r>
        <w:rPr>
          <w:rFonts w:ascii="Times New Roman" w:hAnsi="Times New Roman" w:cs="Times New Roman" w:eastAsia="Times New Roman" w:hint="default"/>
        </w:rPr>
        <w:t>2014</w:t>
      </w:r>
      <w:r>
        <w:rPr/>
        <w:t>年</w:t>
      </w:r>
      <w:r>
        <w:rPr>
          <w:rFonts w:ascii="Times New Roman" w:hAnsi="Times New Roman" w:cs="Times New Roman" w:eastAsia="Times New Roman" w:hint="default"/>
        </w:rPr>
        <w:t>12</w:t>
      </w:r>
      <w:r>
        <w:rPr/>
        <w:t>月</w:t>
      </w:r>
      <w:r>
        <w:rPr>
          <w:rFonts w:ascii="Times New Roman" w:hAnsi="Times New Roman" w:cs="Times New Roman" w:eastAsia="Times New Roman" w:hint="default"/>
        </w:rPr>
        <w:t>15</w:t>
      </w:r>
      <w:r>
        <w:rPr/>
        <w:t>日</w:t>
      </w:r>
    </w:p>
    <w:p>
      <w:pPr>
        <w:pStyle w:val="BodyText"/>
        <w:spacing w:line="240" w:lineRule="auto" w:before="217"/>
        <w:ind w:right="114"/>
        <w:jc w:val="left"/>
      </w:pPr>
      <w:r>
        <w:rPr/>
        <w:t>宁夏金昱元广拓能源有限公司：</w:t>
      </w:r>
    </w:p>
    <w:p>
      <w:pPr>
        <w:pStyle w:val="BodyText"/>
        <w:spacing w:line="374" w:lineRule="auto" w:before="236"/>
        <w:ind w:right="114" w:firstLine="681"/>
        <w:jc w:val="left"/>
      </w:pPr>
      <w:r>
        <w:rPr>
          <w:spacing w:val="4"/>
        </w:rPr>
        <w:t>《关于变更宁夏宁夏金昱云广拓能源有限公司</w:t>
      </w:r>
      <w:r>
        <w:rPr>
          <w:rFonts w:ascii="Times New Roman" w:hAnsi="Times New Roman" w:cs="Times New Roman" w:eastAsia="Times New Roman" w:hint="default"/>
          <w:spacing w:val="4"/>
        </w:rPr>
        <w:t>40</w:t>
      </w:r>
      <w:r>
        <w:rPr>
          <w:spacing w:val="4"/>
        </w:rPr>
        <w:t>万吨</w:t>
      </w:r>
      <w:r>
        <w:rPr>
          <w:rFonts w:ascii="Times New Roman" w:hAnsi="Times New Roman" w:cs="Times New Roman" w:eastAsia="Times New Roman" w:hint="default"/>
          <w:spacing w:val="4"/>
        </w:rPr>
        <w:t>/</w:t>
      </w:r>
      <w:r>
        <w:rPr>
          <w:spacing w:val="4"/>
        </w:rPr>
        <w:t>年聚氯乙烯树 </w:t>
      </w:r>
      <w:r>
        <w:rPr>
          <w:spacing w:val="-12"/>
          <w:w w:val="100"/>
        </w:rPr>
        <w:t>脂多联产循环经济项目有关内容的申请》（宁广拓能源发</w:t>
      </w:r>
      <w:r>
        <w:rPr>
          <w:rFonts w:ascii="Times New Roman" w:hAnsi="Times New Roman" w:cs="Times New Roman" w:eastAsia="Times New Roman" w:hint="default"/>
          <w:spacing w:val="-12"/>
          <w:w w:val="100"/>
        </w:rPr>
        <w:t>[2016]39</w:t>
      </w:r>
      <w:r>
        <w:rPr>
          <w:spacing w:val="-12"/>
          <w:w w:val="100"/>
        </w:rPr>
        <w:t>号）收</w:t>
      </w:r>
      <w:r>
        <w:rPr>
          <w:w w:val="100"/>
        </w:rPr>
        <w:t> </w:t>
      </w:r>
      <w:r>
        <w:rPr>
          <w:spacing w:val="-2"/>
          <w:w w:val="100"/>
        </w:rPr>
        <w:t>悉，</w:t>
      </w:r>
      <w:r>
        <w:rPr>
          <w:w w:val="100"/>
        </w:rPr>
        <w:t> </w:t>
      </w:r>
      <w:r>
        <w:rPr>
          <w:w w:val="100"/>
        </w:rPr>
      </w:r>
      <w:r>
        <w:rPr>
          <w:spacing w:val="-6"/>
          <w:w w:val="100"/>
        </w:rPr>
        <w:t>依据自治区经信委《关于变更宁夏金昱云广扩能源有限公司</w:t>
      </w:r>
      <w:r>
        <w:rPr>
          <w:rFonts w:ascii="Times New Roman" w:hAnsi="Times New Roman" w:cs="Times New Roman" w:eastAsia="Times New Roman" w:hint="default"/>
          <w:spacing w:val="-6"/>
          <w:w w:val="100"/>
        </w:rPr>
        <w:t>40</w:t>
      </w:r>
      <w:r>
        <w:rPr>
          <w:spacing w:val="-6"/>
          <w:w w:val="100"/>
        </w:rPr>
        <w:t>万吨</w:t>
      </w:r>
      <w:r>
        <w:rPr>
          <w:rFonts w:ascii="Times New Roman" w:hAnsi="Times New Roman" w:cs="Times New Roman" w:eastAsia="Times New Roman" w:hint="default"/>
          <w:spacing w:val="-6"/>
          <w:w w:val="100"/>
        </w:rPr>
        <w:t>/</w:t>
      </w:r>
      <w:r>
        <w:rPr>
          <w:rFonts w:ascii="Times New Roman" w:hAnsi="Times New Roman" w:cs="Times New Roman" w:eastAsia="Times New Roman" w:hint="default"/>
          <w:w w:val="100"/>
        </w:rPr>
        <w:t> </w:t>
      </w:r>
      <w:r>
        <w:rPr>
          <w:spacing w:val="-2"/>
          <w:w w:val="100"/>
        </w:rPr>
        <w:t>年聚氯</w:t>
      </w:r>
      <w:r>
        <w:rPr>
          <w:w w:val="100"/>
        </w:rPr>
        <w:t> </w:t>
      </w:r>
      <w:r>
        <w:rPr>
          <w:w w:val="100"/>
        </w:rPr>
      </w:r>
      <w:r>
        <w:rPr/>
        <w:t>乙烯树脂多联产循环经济项目有关内容的批复》（宁经信技改法 </w:t>
      </w:r>
      <w:r>
        <w:rPr>
          <w:rFonts w:ascii="Times New Roman" w:hAnsi="Times New Roman" w:cs="Times New Roman" w:eastAsia="Times New Roman" w:hint="default"/>
        </w:rPr>
        <w:t>[2016]76 </w:t>
      </w:r>
      <w:r>
        <w:rPr/>
        <w:t>号）及《关于变更宁夏宁夏金昱云广扩能源有限公司</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年聚氯乙烯树 脂多联产循环经济项目变更（</w:t>
      </w:r>
      <w:r>
        <w:rPr>
          <w:rFonts w:ascii="Times New Roman" w:hAnsi="Times New Roman" w:cs="Times New Roman" w:eastAsia="Times New Roman" w:hint="default"/>
        </w:rPr>
        <w:t>PVC</w:t>
      </w:r>
      <w:r>
        <w:rPr/>
        <w:t>产品升级）环境影响报告》，</w:t>
      </w:r>
      <w:r>
        <w:rPr>
          <w:spacing w:val="-17"/>
        </w:rPr>
        <w:t> </w:t>
      </w:r>
      <w:r>
        <w:rPr/>
        <w:t>经研究，</w:t>
      </w:r>
    </w:p>
    <w:p>
      <w:pPr>
        <w:spacing w:after="0" w:line="374" w:lineRule="auto"/>
        <w:jc w:val="left"/>
        <w:sectPr>
          <w:footerReference w:type="default" r:id="rId33"/>
          <w:pgSz w:w="11900" w:h="16840"/>
          <w:pgMar w:footer="971" w:header="1224" w:top="1420" w:bottom="1160" w:left="1300" w:right="1160"/>
          <w:pgNumType w:start="3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372" w:lineRule="auto"/>
        <w:ind w:right="114"/>
        <w:jc w:val="left"/>
      </w:pPr>
      <w:r>
        <w:rPr>
          <w:spacing w:val="2"/>
        </w:rPr>
        <w:t>同意宁夏金昱云广扩能源有限公司</w:t>
      </w:r>
      <w:r>
        <w:rPr>
          <w:rFonts w:ascii="Times New Roman" w:hAnsi="Times New Roman" w:cs="Times New Roman" w:eastAsia="Times New Roman" w:hint="default"/>
          <w:spacing w:val="2"/>
        </w:rPr>
        <w:t>40</w:t>
      </w:r>
      <w:r>
        <w:rPr>
          <w:spacing w:val="2"/>
        </w:rPr>
        <w:t>万吨</w:t>
      </w:r>
      <w:r>
        <w:rPr>
          <w:rFonts w:ascii="Times New Roman" w:hAnsi="Times New Roman" w:cs="Times New Roman" w:eastAsia="Times New Roman" w:hint="default"/>
          <w:spacing w:val="2"/>
        </w:rPr>
        <w:t>/</w:t>
      </w:r>
      <w:r>
        <w:rPr>
          <w:spacing w:val="2"/>
        </w:rPr>
        <w:t>年聚氯乙烯树脂多联产 </w:t>
      </w:r>
      <w:r>
        <w:rPr/>
        <w:t>循环经 </w:t>
      </w:r>
      <w:r>
        <w:rPr/>
        <w:t>济项目有关内容变更，并函复如下：</w:t>
      </w:r>
    </w:p>
    <w:p>
      <w:pPr>
        <w:pStyle w:val="BodyText"/>
        <w:spacing w:line="374" w:lineRule="auto" w:before="84"/>
        <w:ind w:right="249" w:firstLine="540"/>
        <w:jc w:val="both"/>
      </w:pPr>
      <w:r>
        <w:rPr>
          <w:spacing w:val="-11"/>
        </w:rPr>
        <w:t>一、本项目原环评与</w:t>
      </w:r>
      <w:r>
        <w:rPr>
          <w:rFonts w:ascii="Times New Roman" w:hAnsi="Times New Roman" w:cs="Times New Roman" w:eastAsia="Times New Roman" w:hint="default"/>
          <w:spacing w:val="-11"/>
        </w:rPr>
        <w:t>2014</w:t>
      </w:r>
      <w:r>
        <w:rPr>
          <w:spacing w:val="-11"/>
        </w:rPr>
        <w:t>年</w:t>
      </w:r>
      <w:r>
        <w:rPr>
          <w:rFonts w:ascii="Times New Roman" w:hAnsi="Times New Roman" w:cs="Times New Roman" w:eastAsia="Times New Roman" w:hint="default"/>
          <w:spacing w:val="-11"/>
        </w:rPr>
        <w:t>12</w:t>
      </w:r>
      <w:r>
        <w:rPr>
          <w:spacing w:val="-11"/>
        </w:rPr>
        <w:t>月</w:t>
      </w:r>
      <w:r>
        <w:rPr>
          <w:rFonts w:ascii="Times New Roman" w:hAnsi="Times New Roman" w:cs="Times New Roman" w:eastAsia="Times New Roman" w:hint="default"/>
          <w:spacing w:val="-11"/>
        </w:rPr>
        <w:t>15</w:t>
      </w:r>
      <w:r>
        <w:rPr>
          <w:spacing w:val="-11"/>
        </w:rPr>
        <w:t>日经自治区环境保护厅批复（《关 </w:t>
      </w:r>
      <w:r>
        <w:rPr/>
        <w:t>于 </w:t>
      </w:r>
      <w:r>
        <w:rPr/>
      </w:r>
      <w:r>
        <w:rPr>
          <w:spacing w:val="2"/>
        </w:rPr>
        <w:t>变更宁夏宁夏金昱云广扩能源有限公司</w:t>
      </w:r>
      <w:r>
        <w:rPr>
          <w:rFonts w:ascii="Times New Roman" w:hAnsi="Times New Roman" w:cs="Times New Roman" w:eastAsia="Times New Roman" w:hint="default"/>
          <w:spacing w:val="2"/>
        </w:rPr>
        <w:t>40</w:t>
      </w:r>
      <w:r>
        <w:rPr>
          <w:spacing w:val="2"/>
        </w:rPr>
        <w:t>万吨</w:t>
      </w:r>
      <w:r>
        <w:rPr>
          <w:rFonts w:ascii="Times New Roman" w:hAnsi="Times New Roman" w:cs="Times New Roman" w:eastAsia="Times New Roman" w:hint="default"/>
          <w:spacing w:val="2"/>
        </w:rPr>
        <w:t>/</w:t>
      </w:r>
      <w:r>
        <w:rPr>
          <w:spacing w:val="2"/>
        </w:rPr>
        <w:t>年聚氯乙烯树脂多联产 </w:t>
      </w:r>
      <w:r>
        <w:rPr/>
        <w:t>循 </w:t>
      </w:r>
      <w:r>
        <w:rPr/>
        <w:t>环经济项目环境影响评价报告书的批复》、宁环审发</w:t>
      </w:r>
      <w:r>
        <w:rPr>
          <w:rFonts w:ascii="Times New Roman" w:hAnsi="Times New Roman" w:cs="Times New Roman" w:eastAsia="Times New Roman" w:hint="default"/>
        </w:rPr>
        <w:t>[2014]48</w:t>
      </w:r>
      <w:r>
        <w:rPr/>
        <w:t>号），并 与 </w:t>
      </w:r>
      <w:r>
        <w:rPr>
          <w:rFonts w:ascii="Times New Roman" w:hAnsi="Times New Roman" w:cs="Times New Roman" w:eastAsia="Times New Roman" w:hint="default"/>
          <w:spacing w:val="2"/>
        </w:rPr>
        <w:t>2015</w:t>
      </w:r>
      <w:r>
        <w:rPr>
          <w:spacing w:val="2"/>
        </w:rPr>
        <w:t>年</w:t>
      </w:r>
      <w:r>
        <w:rPr>
          <w:rFonts w:ascii="Times New Roman" w:hAnsi="Times New Roman" w:cs="Times New Roman" w:eastAsia="Times New Roman" w:hint="default"/>
          <w:spacing w:val="2"/>
        </w:rPr>
        <w:t>6</w:t>
      </w:r>
      <w:r>
        <w:rPr>
          <w:spacing w:val="2"/>
        </w:rPr>
        <w:t>月</w:t>
      </w:r>
      <w:r>
        <w:rPr>
          <w:rFonts w:ascii="Times New Roman" w:hAnsi="Times New Roman" w:cs="Times New Roman" w:eastAsia="Times New Roman" w:hint="default"/>
          <w:spacing w:val="2"/>
        </w:rPr>
        <w:t>25</w:t>
      </w:r>
      <w:r>
        <w:rPr>
          <w:spacing w:val="2"/>
        </w:rPr>
        <w:t>日同意项目建设主体由</w:t>
      </w:r>
      <w:r>
        <w:rPr>
          <w:rFonts w:ascii="Times New Roman" w:hAnsi="Times New Roman" w:cs="Times New Roman" w:eastAsia="Times New Roman" w:hint="default"/>
          <w:spacing w:val="2"/>
        </w:rPr>
        <w:t>“</w:t>
      </w:r>
      <w:r>
        <w:rPr>
          <w:spacing w:val="2"/>
        </w:rPr>
        <w:t>宁夏金昱元化工集团有限公司</w:t>
      </w:r>
      <w:r>
        <w:rPr>
          <w:rFonts w:ascii="Times New Roman" w:hAnsi="Times New Roman" w:cs="Times New Roman" w:eastAsia="Times New Roman" w:hint="default"/>
          <w:spacing w:val="2"/>
        </w:rPr>
        <w:t>” </w:t>
      </w:r>
      <w:r>
        <w:rPr/>
        <w:t>变更 为</w:t>
      </w:r>
      <w:r>
        <w:rPr>
          <w:rFonts w:ascii="Times New Roman" w:hAnsi="Times New Roman" w:cs="Times New Roman" w:eastAsia="Times New Roman" w:hint="default"/>
        </w:rPr>
        <w:t>“</w:t>
      </w:r>
      <w:r>
        <w:rPr/>
        <w:t>宁夏金昱元广拓能源有限公司</w:t>
      </w:r>
      <w:r>
        <w:rPr>
          <w:rFonts w:ascii="Times New Roman" w:hAnsi="Times New Roman" w:cs="Times New Roman" w:eastAsia="Times New Roman" w:hint="default"/>
        </w:rPr>
        <w:t>''</w:t>
      </w:r>
      <w:r>
        <w:rPr/>
        <w:t>（宁环函</w:t>
      </w:r>
      <w:r>
        <w:rPr>
          <w:rFonts w:ascii="Times New Roman" w:hAnsi="Times New Roman" w:cs="Times New Roman" w:eastAsia="Times New Roman" w:hint="default"/>
        </w:rPr>
        <w:t>[2015]198</w:t>
      </w:r>
      <w:r>
        <w:rPr/>
        <w:t>号）。目前，项目进 </w:t>
      </w:r>
      <w:r>
        <w:rPr>
          <w:spacing w:val="-4"/>
        </w:rPr>
        <w:t>行优化建设，</w:t>
      </w:r>
      <w:r>
        <w:rPr>
          <w:rFonts w:ascii="Times New Roman" w:hAnsi="Times New Roman" w:cs="Times New Roman" w:eastAsia="Times New Roman" w:hint="default"/>
          <w:spacing w:val="-4"/>
        </w:rPr>
        <w:t>PVC</w:t>
      </w:r>
      <w:r>
        <w:rPr>
          <w:spacing w:val="-4"/>
        </w:rPr>
        <w:t>产品升级变更，项目名称由</w:t>
      </w:r>
      <w:r>
        <w:rPr>
          <w:rFonts w:ascii="Times New Roman" w:hAnsi="Times New Roman" w:cs="Times New Roman" w:eastAsia="Times New Roman" w:hint="default"/>
          <w:spacing w:val="-4"/>
        </w:rPr>
        <w:t>“40</w:t>
      </w:r>
      <w:r>
        <w:rPr>
          <w:spacing w:val="-4"/>
        </w:rPr>
        <w:t>万吨</w:t>
      </w:r>
      <w:r>
        <w:rPr>
          <w:rFonts w:ascii="Times New Roman" w:hAnsi="Times New Roman" w:cs="Times New Roman" w:eastAsia="Times New Roman" w:hint="default"/>
          <w:spacing w:val="-4"/>
        </w:rPr>
        <w:t>/</w:t>
      </w:r>
      <w:r>
        <w:rPr>
          <w:spacing w:val="-4"/>
        </w:rPr>
        <w:t>年聚氯乙烯树脂多联 产循环经济项目</w:t>
      </w:r>
      <w:r>
        <w:rPr>
          <w:rFonts w:ascii="Times New Roman" w:hAnsi="Times New Roman" w:cs="Times New Roman" w:eastAsia="Times New Roman" w:hint="default"/>
          <w:spacing w:val="-4"/>
        </w:rPr>
        <w:t>"</w:t>
      </w:r>
      <w:r>
        <w:rPr>
          <w:spacing w:val="-4"/>
        </w:rPr>
        <w:t>变更为《宁夏宁夏金昱云广扩能源有限公司</w:t>
      </w:r>
      <w:r>
        <w:rPr>
          <w:rFonts w:ascii="Times New Roman" w:hAnsi="Times New Roman" w:cs="Times New Roman" w:eastAsia="Times New Roman" w:hint="default"/>
          <w:spacing w:val="-4"/>
        </w:rPr>
        <w:t>40</w:t>
      </w:r>
      <w:r>
        <w:rPr>
          <w:spacing w:val="-4"/>
        </w:rPr>
        <w:t>万吨</w:t>
      </w:r>
      <w:r>
        <w:rPr>
          <w:rFonts w:ascii="Times New Roman" w:hAnsi="Times New Roman" w:cs="Times New Roman" w:eastAsia="Times New Roman" w:hint="default"/>
          <w:spacing w:val="-4"/>
        </w:rPr>
        <w:t>/</w:t>
      </w:r>
      <w:r>
        <w:rPr>
          <w:spacing w:val="-4"/>
        </w:rPr>
        <w:t>年聚氯 </w:t>
      </w:r>
      <w:r>
        <w:rPr/>
        <w:t>乙烯树脂多联产循环经济项目变更（</w:t>
      </w:r>
      <w:r>
        <w:rPr>
          <w:rFonts w:ascii="Times New Roman" w:hAnsi="Times New Roman" w:cs="Times New Roman" w:eastAsia="Times New Roman" w:hint="default"/>
        </w:rPr>
        <w:t>PVC</w:t>
      </w:r>
      <w:r>
        <w:rPr/>
        <w:t>产品升级）》项目。</w:t>
      </w:r>
    </w:p>
    <w:p>
      <w:pPr>
        <w:pStyle w:val="BodyText"/>
        <w:spacing w:line="376" w:lineRule="auto" w:before="41"/>
        <w:ind w:right="114" w:firstLine="580"/>
        <w:jc w:val="left"/>
      </w:pPr>
      <w:r>
        <w:rPr/>
        <w:t>二、 </w:t>
      </w:r>
      <w:r>
        <w:rPr>
          <w:spacing w:val="-8"/>
        </w:rPr>
        <w:t>项目变更后，项目建设总规模不变、生产工艺不变、配套的电石、 </w:t>
      </w:r>
      <w:r>
        <w:rPr>
          <w:spacing w:val="-8"/>
        </w:rPr>
      </w:r>
      <w:r>
        <w:rPr>
          <w:spacing w:val="2"/>
        </w:rPr>
        <w:t>烧碱生产规模、工艺以及公辅设施均不发生变化。</w:t>
      </w:r>
      <w:r>
        <w:rPr>
          <w:rFonts w:ascii="Times New Roman" w:hAnsi="Times New Roman" w:cs="Times New Roman" w:eastAsia="Times New Roman" w:hint="default"/>
          <w:spacing w:val="2"/>
        </w:rPr>
        <w:t>PVC</w:t>
      </w:r>
      <w:r>
        <w:rPr>
          <w:spacing w:val="2"/>
        </w:rPr>
        <w:t>生产装置聚合工序 </w:t>
      </w:r>
      <w:r>
        <w:rPr>
          <w:spacing w:val="-7"/>
        </w:rPr>
        <w:t>工参数及添加辅助材料发生变化，实现高性能树脂的生成和产品升级，</w:t>
      </w:r>
      <w:r>
        <w:rPr>
          <w:rFonts w:ascii="Times New Roman" w:hAnsi="Times New Roman" w:cs="Times New Roman" w:eastAsia="Times New Roman" w:hint="default"/>
          <w:spacing w:val="-7"/>
        </w:rPr>
        <w:t>PVC </w:t>
      </w:r>
      <w:r>
        <w:rPr>
          <w:spacing w:val="4"/>
        </w:rPr>
        <w:t>产品方案由原环评单一的</w:t>
      </w:r>
      <w:r>
        <w:rPr>
          <w:rFonts w:ascii="Times New Roman" w:hAnsi="Times New Roman" w:cs="Times New Roman" w:eastAsia="Times New Roman" w:hint="default"/>
          <w:spacing w:val="4"/>
        </w:rPr>
        <w:t>40</w:t>
      </w:r>
      <w:r>
        <w:rPr>
          <w:spacing w:val="4"/>
        </w:rPr>
        <w:t>万吨</w:t>
      </w:r>
      <w:r>
        <w:rPr>
          <w:rFonts w:ascii="Times New Roman" w:hAnsi="Times New Roman" w:cs="Times New Roman" w:eastAsia="Times New Roman" w:hint="default"/>
          <w:spacing w:val="4"/>
        </w:rPr>
        <w:t>/</w:t>
      </w:r>
      <w:r>
        <w:rPr>
          <w:spacing w:val="4"/>
        </w:rPr>
        <w:t>年普通型聚氯乙烯树脂，变更为</w:t>
      </w:r>
      <w:r>
        <w:rPr>
          <w:rFonts w:ascii="Times New Roman" w:hAnsi="Times New Roman" w:cs="Times New Roman" w:eastAsia="Times New Roman" w:hint="default"/>
          <w:spacing w:val="4"/>
        </w:rPr>
        <w:t>30</w:t>
      </w:r>
      <w:r>
        <w:rPr>
          <w:spacing w:val="4"/>
        </w:rPr>
        <w:t>万吨</w:t>
      </w:r>
      <w:r>
        <w:rPr>
          <w:rFonts w:ascii="Times New Roman" w:hAnsi="Times New Roman" w:cs="Times New Roman" w:eastAsia="Times New Roman" w:hint="default"/>
          <w:spacing w:val="4"/>
        </w:rPr>
        <w:t>/ </w:t>
      </w:r>
      <w:r>
        <w:rPr/>
        <w:t>年高性能树脂和</w:t>
      </w:r>
      <w:r>
        <w:rPr>
          <w:rFonts w:ascii="Times New Roman" w:hAnsi="Times New Roman" w:cs="Times New Roman" w:eastAsia="Times New Roman" w:hint="default"/>
        </w:rPr>
        <w:t>10</w:t>
      </w:r>
      <w:r>
        <w:rPr/>
        <w:t>万吨</w:t>
      </w:r>
      <w:r>
        <w:rPr>
          <w:rFonts w:ascii="Times New Roman" w:hAnsi="Times New Roman" w:cs="Times New Roman" w:eastAsia="Times New Roman" w:hint="default"/>
        </w:rPr>
        <w:t>/</w:t>
      </w:r>
      <w:r>
        <w:rPr/>
        <w:t>年普通型聚氯乙烯树脂。同时，由于工程造价费用 降低，项目总投资由原来的</w:t>
      </w:r>
      <w:r>
        <w:rPr>
          <w:rFonts w:ascii="Times New Roman" w:hAnsi="Times New Roman" w:cs="Times New Roman" w:eastAsia="Times New Roman" w:hint="default"/>
        </w:rPr>
        <w:t>273105</w:t>
      </w:r>
      <w:r>
        <w:rPr/>
        <w:t>万元减少变更为</w:t>
      </w:r>
      <w:r>
        <w:rPr>
          <w:rFonts w:ascii="Times New Roman" w:hAnsi="Times New Roman" w:cs="Times New Roman" w:eastAsia="Times New Roman" w:hint="default"/>
        </w:rPr>
        <w:t>217163</w:t>
      </w:r>
      <w:r>
        <w:rPr/>
        <w:t>万元，环保投资 不变仍为</w:t>
      </w:r>
      <w:r>
        <w:rPr>
          <w:rFonts w:ascii="Times New Roman" w:hAnsi="Times New Roman" w:cs="Times New Roman" w:eastAsia="Times New Roman" w:hint="default"/>
        </w:rPr>
        <w:t>9590</w:t>
      </w:r>
      <w:r>
        <w:rPr/>
        <w:t>万元。</w:t>
      </w:r>
    </w:p>
    <w:p>
      <w:pPr>
        <w:pStyle w:val="BodyText"/>
        <w:spacing w:line="391" w:lineRule="auto" w:before="40"/>
        <w:ind w:right="252" w:firstLine="580"/>
        <w:jc w:val="both"/>
      </w:pPr>
      <w:r>
        <w:rPr/>
        <w:t>三、 </w:t>
      </w:r>
      <w:r>
        <w:rPr>
          <w:spacing w:val="-3"/>
        </w:rPr>
        <w:t>项目变更后，产生废气、固废、噪声的环节、性质、处理措施及 </w:t>
      </w:r>
      <w:r>
        <w:rPr>
          <w:spacing w:val="-3"/>
        </w:rPr>
      </w:r>
      <w:r>
        <w:rPr>
          <w:spacing w:val="2"/>
        </w:rPr>
        <w:t>公辅设施等基本不变；污水处理站工艺优化变更（有固原市发改委备案为 </w:t>
      </w:r>
      <w:r>
        <w:rPr>
          <w:spacing w:val="2"/>
        </w:rPr>
      </w:r>
      <w:r>
        <w:rPr>
          <w:rFonts w:ascii="Times New Roman" w:hAnsi="Times New Roman" w:cs="Times New Roman" w:eastAsia="Times New Roman" w:hint="default"/>
          <w:spacing w:val="6"/>
        </w:rPr>
        <w:t>7200</w:t>
      </w:r>
      <w:r>
        <w:rPr>
          <w:spacing w:val="6"/>
        </w:rPr>
        <w:t>立方米</w:t>
      </w:r>
      <w:r>
        <w:rPr>
          <w:rFonts w:ascii="Times New Roman" w:hAnsi="Times New Roman" w:cs="Times New Roman" w:eastAsia="Times New Roman" w:hint="default"/>
          <w:spacing w:val="6"/>
        </w:rPr>
        <w:t>/</w:t>
      </w:r>
      <w:r>
        <w:rPr>
          <w:spacing w:val="6"/>
        </w:rPr>
        <w:t>日污水零排放处理工程，该项目环境影响评价文件正在审批 </w:t>
      </w:r>
      <w:r>
        <w:rPr>
          <w:spacing w:val="-12"/>
        </w:rPr>
        <w:t>中），增加了深度处理、膜处理及蒸发结晶等工序，废水经处理后可全部 </w:t>
      </w:r>
      <w:r>
        <w:rPr/>
        <w:t>实 </w:t>
      </w:r>
      <w:r>
        <w:rPr/>
        <w:t>现综合利用，较原环评相比减少了废水排放。</w:t>
      </w:r>
    </w:p>
    <w:p>
      <w:pPr>
        <w:spacing w:after="0" w:line="391" w:lineRule="auto"/>
        <w:jc w:val="both"/>
        <w:sectPr>
          <w:pgSz w:w="11900" w:h="16840"/>
          <w:pgMar w:header="1224" w:footer="971" w:top="1420" w:bottom="1160" w:left="1300" w:right="116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381" w:lineRule="auto"/>
        <w:ind w:right="114" w:firstLine="580"/>
        <w:jc w:val="both"/>
      </w:pPr>
      <w:r>
        <w:rPr/>
        <w:t>四、 </w:t>
      </w:r>
      <w:r>
        <w:rPr>
          <w:spacing w:val="-3"/>
        </w:rPr>
        <w:t>项目的其它事项不变，仍以原环评结论及自治区环境保护厅《关 </w:t>
      </w:r>
      <w:r>
        <w:rPr>
          <w:spacing w:val="-3"/>
        </w:rPr>
      </w:r>
      <w:r>
        <w:rPr>
          <w:spacing w:val="7"/>
        </w:rPr>
        <w:t>于变更宁夏宁夏金昱云广扩能源有限公司</w:t>
      </w:r>
      <w:r>
        <w:rPr>
          <w:rFonts w:ascii="Times New Roman" w:hAnsi="Times New Roman" w:cs="Times New Roman" w:eastAsia="Times New Roman" w:hint="default"/>
          <w:spacing w:val="7"/>
        </w:rPr>
        <w:t>40</w:t>
      </w:r>
      <w:r>
        <w:rPr>
          <w:spacing w:val="7"/>
        </w:rPr>
        <w:t>万吨</w:t>
      </w:r>
      <w:r>
        <w:rPr>
          <w:rFonts w:ascii="Times New Roman" w:hAnsi="Times New Roman" w:cs="Times New Roman" w:eastAsia="Times New Roman" w:hint="default"/>
          <w:spacing w:val="7"/>
        </w:rPr>
        <w:t>/</w:t>
      </w:r>
      <w:r>
        <w:rPr>
          <w:spacing w:val="7"/>
        </w:rPr>
        <w:t>年聚氯乙烯树脂多联产 </w:t>
      </w:r>
      <w:r>
        <w:rPr>
          <w:spacing w:val="-2"/>
        </w:rPr>
        <w:t>循环经济项目环境影响评价报告书的批复》（宁环审发</w:t>
      </w:r>
      <w:r>
        <w:rPr>
          <w:rFonts w:ascii="Times New Roman" w:hAnsi="Times New Roman" w:cs="Times New Roman" w:eastAsia="Times New Roman" w:hint="default"/>
          <w:spacing w:val="-2"/>
        </w:rPr>
        <w:t>[2014]48</w:t>
      </w:r>
      <w:r>
        <w:rPr>
          <w:spacing w:val="-2"/>
        </w:rPr>
        <w:t>号）为准。</w:t>
      </w:r>
      <w:r>
        <w:rPr/>
        <w:t> </w:t>
      </w:r>
      <w:r>
        <w:rPr/>
      </w:r>
      <w:r>
        <w:rPr>
          <w:spacing w:val="2"/>
        </w:rPr>
        <w:t>依据环境保护部办公厅《关于印发环评管理中不分行业建设项目重大变动 </w:t>
      </w:r>
      <w:r>
        <w:rPr>
          <w:spacing w:val="2"/>
        </w:rPr>
      </w:r>
      <w:r>
        <w:rPr>
          <w:spacing w:val="-2"/>
        </w:rPr>
        <w:t>清单的通知》（环办</w:t>
      </w:r>
      <w:r>
        <w:rPr>
          <w:rFonts w:ascii="Times New Roman" w:hAnsi="Times New Roman" w:cs="Times New Roman" w:eastAsia="Times New Roman" w:hint="default"/>
          <w:spacing w:val="-2"/>
        </w:rPr>
        <w:t>[2015]52</w:t>
      </w:r>
      <w:r>
        <w:rPr>
          <w:spacing w:val="-2"/>
        </w:rPr>
        <w:t>号），本项目变更未导致不利环境影响加重，</w:t>
      </w:r>
      <w:r>
        <w:rPr/>
        <w:t> </w:t>
      </w:r>
      <w:r>
        <w:rPr/>
        <w:t>不属于重大变动，同意变更内容纳入竣工环境保护验收管理。</w:t>
      </w:r>
    </w:p>
    <w:p>
      <w:pPr>
        <w:pStyle w:val="BodyText"/>
        <w:spacing w:line="381" w:lineRule="auto" w:before="73"/>
        <w:ind w:right="192" w:firstLine="580"/>
        <w:jc w:val="both"/>
      </w:pPr>
      <w:r>
        <w:rPr/>
        <w:t>五、 </w:t>
      </w:r>
      <w:r>
        <w:rPr>
          <w:spacing w:val="-3"/>
        </w:rPr>
        <w:t>你单位应在收到办函</w:t>
      </w:r>
      <w:r>
        <w:rPr>
          <w:rFonts w:ascii="Times New Roman" w:hAnsi="Times New Roman" w:cs="Times New Roman" w:eastAsia="Times New Roman" w:hint="default"/>
          <w:spacing w:val="-3"/>
        </w:rPr>
        <w:t>20</w:t>
      </w:r>
      <w:r>
        <w:rPr>
          <w:spacing w:val="-3"/>
        </w:rPr>
        <w:t>个工作日内，将本函及《宁夏宁夏金昱云 </w:t>
      </w:r>
      <w:r>
        <w:rPr/>
        <w:t>广扩能源有限公司</w:t>
      </w:r>
      <w:r>
        <w:rPr>
          <w:rFonts w:ascii="Times New Roman" w:hAnsi="Times New Roman" w:cs="Times New Roman" w:eastAsia="Times New Roman" w:hint="default"/>
        </w:rPr>
        <w:t>40</w:t>
      </w:r>
      <w:r>
        <w:rPr/>
        <w:t>万吨</w:t>
      </w:r>
      <w:r>
        <w:rPr>
          <w:rFonts w:ascii="Times New Roman" w:hAnsi="Times New Roman" w:cs="Times New Roman" w:eastAsia="Times New Roman" w:hint="default"/>
        </w:rPr>
        <w:t>/</w:t>
      </w:r>
      <w:r>
        <w:rPr/>
        <w:t>年聚氯乙烯树脂多联产循环经济项目变更（</w:t>
      </w:r>
      <w:r>
        <w:rPr>
          <w:rFonts w:ascii="Times New Roman" w:hAnsi="Times New Roman" w:cs="Times New Roman" w:eastAsia="Times New Roman" w:hint="default"/>
        </w:rPr>
        <w:t>PVC </w:t>
      </w:r>
      <w:r>
        <w:rPr>
          <w:spacing w:val="2"/>
        </w:rPr>
        <w:t>产品升级）环境影响报告》送固原市环境保护局，按规定接受环境保护部 </w:t>
      </w:r>
      <w:r>
        <w:rPr/>
        <w:t>门的监督检查。</w:t>
      </w:r>
    </w:p>
    <w:p>
      <w:pPr>
        <w:pStyle w:val="BodyText"/>
        <w:spacing w:line="374" w:lineRule="auto" w:before="71"/>
        <w:ind w:right="194" w:firstLine="520"/>
        <w:jc w:val="both"/>
      </w:pPr>
      <w:r>
        <w:rPr>
          <w:spacing w:val="-5"/>
        </w:rPr>
        <w:t>六、固原市环境保护局负责该项目建设期间环境保护</w:t>
      </w:r>
      <w:r>
        <w:rPr>
          <w:rFonts w:ascii="Times New Roman" w:hAnsi="Times New Roman" w:cs="Times New Roman" w:eastAsia="Times New Roman" w:hint="default"/>
          <w:spacing w:val="-5"/>
        </w:rPr>
        <w:t>“</w:t>
      </w:r>
      <w:r>
        <w:rPr>
          <w:spacing w:val="-5"/>
        </w:rPr>
        <w:t>三同时</w:t>
      </w:r>
      <w:r>
        <w:rPr>
          <w:rFonts w:ascii="Times New Roman" w:hAnsi="Times New Roman" w:cs="Times New Roman" w:eastAsia="Times New Roman" w:hint="default"/>
          <w:spacing w:val="-5"/>
        </w:rPr>
        <w:t>”</w:t>
      </w:r>
      <w:r>
        <w:rPr>
          <w:spacing w:val="-5"/>
        </w:rPr>
        <w:t>及日常监 </w:t>
      </w:r>
      <w:r>
        <w:rPr/>
        <w:t>管，并做好该项目的竣工环境保护验收工作。</w:t>
      </w:r>
    </w:p>
    <w:p>
      <w:pPr>
        <w:pStyle w:val="BodyText"/>
        <w:spacing w:line="240" w:lineRule="auto" w:before="81"/>
        <w:ind w:left="5685" w:right="294"/>
        <w:jc w:val="center"/>
      </w:pPr>
      <w:r>
        <w:rPr/>
        <w:t>宁夏回族自治区环境保护厅</w:t>
      </w:r>
    </w:p>
    <w:p>
      <w:pPr>
        <w:pStyle w:val="BodyText"/>
        <w:spacing w:line="240" w:lineRule="auto" w:before="236"/>
        <w:ind w:left="0" w:right="1014"/>
        <w:jc w:val="right"/>
      </w:pPr>
      <w:r>
        <w:rPr>
          <w:rFonts w:ascii="Times New Roman" w:hAnsi="Times New Roman" w:cs="Times New Roman" w:eastAsia="Times New Roman" w:hint="default"/>
          <w:spacing w:val="-2"/>
        </w:rPr>
        <w:t>2016</w:t>
      </w:r>
      <w:r>
        <w:rPr>
          <w:spacing w:val="-2"/>
        </w:rPr>
        <w:t>年</w:t>
      </w:r>
      <w:r>
        <w:rPr>
          <w:rFonts w:ascii="Times New Roman" w:hAnsi="Times New Roman" w:cs="Times New Roman" w:eastAsia="Times New Roman" w:hint="default"/>
          <w:spacing w:val="-2"/>
        </w:rPr>
        <w:t>4</w:t>
      </w:r>
      <w:r>
        <w:rPr>
          <w:spacing w:val="-2"/>
        </w:rPr>
        <w:t>月</w:t>
      </w:r>
      <w:r>
        <w:rPr>
          <w:rFonts w:ascii="Times New Roman" w:hAnsi="Times New Roman" w:cs="Times New Roman" w:eastAsia="Times New Roman" w:hint="default"/>
          <w:spacing w:val="-2"/>
        </w:rPr>
        <w:t>11</w:t>
      </w:r>
      <w:r>
        <w:rPr>
          <w:spacing w:val="-2"/>
        </w:rPr>
        <w:t>日</w:t>
      </w:r>
    </w:p>
    <w:p>
      <w:pPr>
        <w:spacing w:after="0" w:line="240" w:lineRule="auto"/>
        <w:jc w:val="right"/>
        <w:sectPr>
          <w:pgSz w:w="11900" w:h="16840"/>
          <w:pgMar w:header="1224" w:footer="971" w:top="1420" w:bottom="1160" w:left="1300" w:right="1220"/>
        </w:sectPr>
      </w:pPr>
    </w:p>
    <w:p>
      <w:pPr>
        <w:spacing w:line="240" w:lineRule="auto" w:before="0"/>
        <w:ind w:right="0"/>
        <w:rPr>
          <w:rFonts w:ascii="宋体" w:hAnsi="宋体" w:cs="宋体" w:eastAsia="宋体" w:hint="default"/>
          <w:sz w:val="20"/>
          <w:szCs w:val="20"/>
        </w:rPr>
      </w:pPr>
    </w:p>
    <w:p>
      <w:pPr>
        <w:pStyle w:val="Heading1"/>
        <w:spacing w:line="240" w:lineRule="auto" w:before="164"/>
        <w:ind w:left="195" w:right="114"/>
        <w:jc w:val="left"/>
        <w:rPr>
          <w:b w:val="0"/>
          <w:bCs w:val="0"/>
        </w:rPr>
      </w:pPr>
      <w:bookmarkStart w:name="6 验收监测评价标准" w:id="101"/>
      <w:bookmarkEnd w:id="101"/>
      <w:r>
        <w:rPr>
          <w:b w:val="0"/>
          <w:bCs w:val="0"/>
        </w:rPr>
      </w:r>
      <w:bookmarkStart w:name="_bookmark38" w:id="102"/>
      <w:bookmarkEnd w:id="102"/>
      <w:r>
        <w:rPr>
          <w:b w:val="0"/>
          <w:bCs w:val="0"/>
        </w:rPr>
      </w:r>
      <w:r>
        <w:rPr>
          <w:rFonts w:ascii="Times New Roman" w:hAnsi="Times New Roman" w:cs="Times New Roman" w:eastAsia="Times New Roman" w:hint="default"/>
        </w:rPr>
        <w:t>6</w:t>
      </w:r>
      <w:r>
        <w:rPr>
          <w:rFonts w:ascii="Times New Roman" w:hAnsi="Times New Roman" w:cs="Times New Roman" w:eastAsia="Times New Roman" w:hint="default"/>
          <w:spacing w:val="75"/>
        </w:rPr>
        <w:t> </w:t>
      </w:r>
      <w:r>
        <w:rPr/>
        <w:t>验收监测评价标准</w:t>
      </w:r>
      <w:r>
        <w:rPr>
          <w:b w:val="0"/>
          <w:bCs w:val="0"/>
        </w:rPr>
      </w:r>
    </w:p>
    <w:p>
      <w:pPr>
        <w:pStyle w:val="BodyText"/>
        <w:spacing w:line="381" w:lineRule="auto" w:before="191"/>
        <w:ind w:left="195" w:right="234" w:firstLine="549"/>
        <w:jc w:val="both"/>
      </w:pPr>
      <w:bookmarkStart w:name="根据宁夏回族自治区环境保护厅文件，宁环审发[2014]48号《宁夏金昱元化工集团" w:id="103"/>
      <w:bookmarkEnd w:id="103"/>
      <w:r>
        <w:rPr/>
      </w:r>
      <w:r>
        <w:rPr>
          <w:spacing w:val="-4"/>
        </w:rPr>
        <w:t>根据宁夏回族自治区环境保护厅文件，宁环审发</w:t>
      </w:r>
      <w:r>
        <w:rPr>
          <w:rFonts w:ascii="Times New Roman" w:hAnsi="Times New Roman" w:cs="Times New Roman" w:eastAsia="Times New Roman" w:hint="default"/>
          <w:spacing w:val="-4"/>
        </w:rPr>
        <w:t>[2014]48</w:t>
      </w:r>
      <w:r>
        <w:rPr>
          <w:spacing w:val="-4"/>
        </w:rPr>
        <w:t>号《宁夏金昱 </w:t>
      </w:r>
      <w:r>
        <w:rPr>
          <w:spacing w:val="-1"/>
        </w:rPr>
        <w:t>元化工集团有限公司</w:t>
      </w:r>
      <w:r>
        <w:rPr>
          <w:rFonts w:ascii="Times New Roman" w:hAnsi="Times New Roman" w:cs="Times New Roman" w:eastAsia="Times New Roman" w:hint="default"/>
          <w:spacing w:val="-1"/>
        </w:rPr>
        <w:t>40</w:t>
      </w:r>
      <w:r>
        <w:rPr>
          <w:spacing w:val="-1"/>
        </w:rPr>
        <w:t>万吨</w:t>
      </w:r>
      <w:r>
        <w:rPr>
          <w:rFonts w:ascii="Times New Roman" w:hAnsi="Times New Roman" w:cs="Times New Roman" w:eastAsia="Times New Roman" w:hint="default"/>
          <w:spacing w:val="-1"/>
        </w:rPr>
        <w:t>/</w:t>
      </w:r>
      <w:r>
        <w:rPr>
          <w:spacing w:val="-1"/>
        </w:rPr>
        <w:t>年聚氯乙烯树脂多联产循环经济项目环境影响</w:t>
      </w:r>
      <w:r>
        <w:rPr/>
        <w:t> </w:t>
      </w:r>
      <w:r>
        <w:rPr/>
        <w:t>报告书的批复》及国家现行的标准和技术规范的要求，本次竣工环境保护 验收执行如下标准。</w:t>
      </w:r>
    </w:p>
    <w:p>
      <w:pPr>
        <w:spacing w:line="374" w:lineRule="auto" w:before="73"/>
        <w:ind w:left="757" w:right="114" w:hanging="562"/>
        <w:jc w:val="left"/>
        <w:rPr>
          <w:rFonts w:ascii="Times New Roman" w:hAnsi="Times New Roman" w:cs="Times New Roman" w:eastAsia="Times New Roman" w:hint="default"/>
          <w:sz w:val="28"/>
          <w:szCs w:val="28"/>
        </w:rPr>
      </w:pPr>
      <w:bookmarkStart w:name="6.1 废气执行标准" w:id="104"/>
      <w:bookmarkEnd w:id="104"/>
      <w:r>
        <w:rPr/>
      </w:r>
      <w:bookmarkStart w:name="_bookmark39" w:id="105"/>
      <w:bookmarkEnd w:id="105"/>
      <w:r>
        <w:rPr/>
      </w:r>
      <w:r>
        <w:rPr>
          <w:rFonts w:ascii="Times New Roman" w:hAnsi="Times New Roman" w:cs="Times New Roman" w:eastAsia="Times New Roman" w:hint="default"/>
          <w:b/>
          <w:bCs/>
          <w:sz w:val="28"/>
          <w:szCs w:val="28"/>
        </w:rPr>
        <w:t>6.1 </w:t>
      </w:r>
      <w:r>
        <w:rPr>
          <w:rFonts w:ascii="宋体" w:hAnsi="宋体" w:cs="宋体" w:eastAsia="宋体" w:hint="default"/>
          <w:b/>
          <w:bCs/>
          <w:sz w:val="28"/>
          <w:szCs w:val="28"/>
        </w:rPr>
        <w:t>废气执行标准 </w:t>
      </w:r>
      <w:r>
        <w:rPr>
          <w:rFonts w:ascii="宋体" w:hAnsi="宋体" w:cs="宋体" w:eastAsia="宋体" w:hint="default"/>
          <w:spacing w:val="-2"/>
          <w:sz w:val="28"/>
          <w:szCs w:val="28"/>
        </w:rPr>
        <w:t>本项目有组织废气执行《工业炉窑大气污染物排放标准》（</w:t>
      </w:r>
      <w:r>
        <w:rPr>
          <w:rFonts w:ascii="Times New Roman" w:hAnsi="Times New Roman" w:cs="Times New Roman" w:eastAsia="Times New Roman" w:hint="default"/>
          <w:spacing w:val="-2"/>
          <w:sz w:val="28"/>
          <w:szCs w:val="28"/>
        </w:rPr>
        <w:t>GB9078-</w:t>
      </w:r>
    </w:p>
    <w:p>
      <w:pPr>
        <w:pStyle w:val="BodyText"/>
        <w:spacing w:line="240" w:lineRule="auto" w:before="41"/>
        <w:ind w:left="195" w:right="114"/>
        <w:jc w:val="left"/>
      </w:pPr>
      <w:r>
        <w:rPr>
          <w:rFonts w:ascii="Times New Roman" w:hAnsi="Times New Roman" w:cs="Times New Roman" w:eastAsia="Times New Roman" w:hint="default"/>
        </w:rPr>
        <w:t>1996</w:t>
      </w:r>
      <w:r>
        <w:rPr/>
        <w:t>）中二级标准限值。无组织颗粒物执行《大气污染物综合排放标准》</w:t>
      </w:r>
    </w:p>
    <w:p>
      <w:pPr>
        <w:tabs>
          <w:tab w:pos="4527" w:val="left" w:leader="none"/>
        </w:tabs>
        <w:spacing w:line="374" w:lineRule="auto" w:before="217"/>
        <w:ind w:left="3244" w:right="114" w:hanging="3048"/>
        <w:jc w:val="left"/>
        <w:rPr>
          <w:rFonts w:ascii="宋体" w:hAnsi="宋体" w:cs="宋体" w:eastAsia="宋体" w:hint="default"/>
          <w:sz w:val="28"/>
          <w:szCs w:val="28"/>
        </w:rPr>
      </w:pPr>
      <w:r>
        <w:rPr/>
        <w:pict>
          <v:shape style="position:absolute;margin-left:66.129997pt;margin-top:67.471573pt;width:463.5pt;height:210.7pt;mso-position-horizontal-relative:page;mso-position-vertical-relative:paragraph;z-index:12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026"/>
                    <w:gridCol w:w="1575"/>
                    <w:gridCol w:w="1437"/>
                    <w:gridCol w:w="1550"/>
                    <w:gridCol w:w="3638"/>
                  </w:tblGrid>
                  <w:tr>
                    <w:trPr>
                      <w:trHeight w:val="703" w:hRule="exact"/>
                    </w:trPr>
                    <w:tc>
                      <w:tcPr>
                        <w:tcW w:w="1026"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171"/>
                          <w:ind w:left="302" w:right="0"/>
                          <w:jc w:val="left"/>
                          <w:rPr>
                            <w:rFonts w:ascii="宋体" w:hAnsi="宋体" w:cs="宋体" w:eastAsia="宋体" w:hint="default"/>
                            <w:sz w:val="21"/>
                            <w:szCs w:val="21"/>
                          </w:rPr>
                        </w:pPr>
                        <w:r>
                          <w:rPr>
                            <w:rFonts w:ascii="宋体" w:hAnsi="宋体" w:cs="宋体" w:eastAsia="宋体" w:hint="default"/>
                            <w:b/>
                            <w:bCs/>
                            <w:sz w:val="21"/>
                            <w:szCs w:val="21"/>
                          </w:rPr>
                          <w:t>类别</w:t>
                        </w:r>
                        <w:r>
                          <w:rPr>
                            <w:rFonts w:ascii="宋体" w:hAnsi="宋体" w:cs="宋体" w:eastAsia="宋体" w:hint="default"/>
                            <w:sz w:val="21"/>
                            <w:szCs w:val="21"/>
                          </w:rPr>
                        </w:r>
                      </w:p>
                    </w:tc>
                    <w:tc>
                      <w:tcPr>
                        <w:tcW w:w="1575"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71"/>
                          <w:ind w:left="1" w:right="0"/>
                          <w:jc w:val="center"/>
                          <w:rPr>
                            <w:rFonts w:ascii="宋体" w:hAnsi="宋体" w:cs="宋体" w:eastAsia="宋体" w:hint="default"/>
                            <w:sz w:val="21"/>
                            <w:szCs w:val="21"/>
                          </w:rPr>
                        </w:pPr>
                        <w:r>
                          <w:rPr>
                            <w:rFonts w:ascii="宋体" w:hAnsi="宋体" w:cs="宋体" w:eastAsia="宋体" w:hint="default"/>
                            <w:b/>
                            <w:bCs/>
                            <w:sz w:val="21"/>
                            <w:szCs w:val="21"/>
                          </w:rPr>
                          <w:t>污染物名称</w:t>
                        </w:r>
                        <w:r>
                          <w:rPr>
                            <w:rFonts w:ascii="宋体" w:hAnsi="宋体" w:cs="宋体" w:eastAsia="宋体" w:hint="default"/>
                            <w:sz w:val="21"/>
                            <w:szCs w:val="21"/>
                          </w:rPr>
                        </w:r>
                      </w:p>
                    </w:tc>
                    <w:tc>
                      <w:tcPr>
                        <w:tcW w:w="1437"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9"/>
                          <w:ind w:right="0"/>
                          <w:jc w:val="center"/>
                          <w:rPr>
                            <w:rFonts w:ascii="宋体" w:hAnsi="宋体" w:cs="宋体" w:eastAsia="宋体" w:hint="default"/>
                            <w:sz w:val="21"/>
                            <w:szCs w:val="21"/>
                          </w:rPr>
                        </w:pPr>
                        <w:r>
                          <w:rPr>
                            <w:rFonts w:ascii="宋体" w:hAnsi="宋体" w:cs="宋体" w:eastAsia="宋体" w:hint="default"/>
                            <w:b/>
                            <w:bCs/>
                            <w:sz w:val="21"/>
                            <w:szCs w:val="21"/>
                          </w:rPr>
                          <w:t>排气筒高度</w:t>
                        </w:r>
                        <w:r>
                          <w:rPr>
                            <w:rFonts w:ascii="宋体" w:hAnsi="宋体" w:cs="宋体" w:eastAsia="宋体" w:hint="default"/>
                            <w:sz w:val="21"/>
                            <w:szCs w:val="21"/>
                          </w:rPr>
                        </w:r>
                      </w:p>
                      <w:p>
                        <w:pPr>
                          <w:pStyle w:val="TableParagraph"/>
                          <w:spacing w:line="240" w:lineRule="auto" w:before="27"/>
                          <w:ind w:right="0"/>
                          <w:jc w:val="center"/>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w:t>
                        </w:r>
                        <w:r>
                          <w:rPr>
                            <w:rFonts w:ascii="宋体" w:hAnsi="宋体" w:cs="宋体" w:eastAsia="宋体" w:hint="default"/>
                            <w:b/>
                            <w:bCs/>
                            <w:sz w:val="21"/>
                            <w:szCs w:val="21"/>
                          </w:rPr>
                          <w:t>）</w:t>
                        </w:r>
                        <w:r>
                          <w:rPr>
                            <w:rFonts w:ascii="宋体" w:hAnsi="宋体" w:cs="宋体" w:eastAsia="宋体" w:hint="default"/>
                            <w:sz w:val="21"/>
                            <w:szCs w:val="21"/>
                          </w:rPr>
                        </w:r>
                      </w:p>
                    </w:tc>
                    <w:tc>
                      <w:tcPr>
                        <w:tcW w:w="1550" w:type="dxa"/>
                        <w:tcBorders>
                          <w:top w:val="single" w:sz="12" w:space="0" w:color="000000"/>
                          <w:left w:val="single" w:sz="6" w:space="0" w:color="000000"/>
                          <w:bottom w:val="single" w:sz="6" w:space="0" w:color="000000"/>
                          <w:right w:val="single" w:sz="6" w:space="0" w:color="000000"/>
                        </w:tcBorders>
                      </w:tcPr>
                      <w:p>
                        <w:pPr>
                          <w:pStyle w:val="TableParagraph"/>
                          <w:spacing w:line="264" w:lineRule="auto" w:before="19"/>
                          <w:ind w:left="101" w:right="8" w:firstLine="36"/>
                          <w:jc w:val="left"/>
                          <w:rPr>
                            <w:rFonts w:ascii="宋体" w:hAnsi="宋体" w:cs="宋体" w:eastAsia="宋体" w:hint="default"/>
                            <w:sz w:val="21"/>
                            <w:szCs w:val="21"/>
                          </w:rPr>
                        </w:pPr>
                        <w:r>
                          <w:rPr>
                            <w:rFonts w:ascii="宋体" w:hAnsi="宋体" w:cs="宋体" w:eastAsia="宋体" w:hint="default"/>
                            <w:b/>
                            <w:bCs/>
                            <w:sz w:val="21"/>
                            <w:szCs w:val="21"/>
                          </w:rPr>
                          <w:t>最高允许排放 浓度（</w:t>
                        </w:r>
                        <w:r>
                          <w:rPr>
                            <w:rFonts w:ascii="Times New Roman" w:hAnsi="Times New Roman" w:cs="Times New Roman" w:eastAsia="Times New Roman" w:hint="default"/>
                            <w:b/>
                            <w:bCs/>
                            <w:sz w:val="21"/>
                            <w:szCs w:val="21"/>
                          </w:rPr>
                          <w:t>mg/m</w:t>
                        </w:r>
                        <w:r>
                          <w:rPr>
                            <w:rFonts w:ascii="Times New Roman" w:hAnsi="Times New Roman" w:cs="Times New Roman" w:eastAsia="Times New Roman" w:hint="default"/>
                            <w:b/>
                            <w:bCs/>
                            <w:position w:val="7"/>
                            <w:sz w:val="13"/>
                            <w:szCs w:val="13"/>
                          </w:rPr>
                          <w:t>3</w:t>
                        </w:r>
                        <w:r>
                          <w:rPr>
                            <w:rFonts w:ascii="宋体" w:hAnsi="宋体" w:cs="宋体" w:eastAsia="宋体" w:hint="default"/>
                            <w:b/>
                            <w:bCs/>
                            <w:sz w:val="21"/>
                            <w:szCs w:val="21"/>
                          </w:rPr>
                          <w:t>）</w:t>
                        </w:r>
                        <w:r>
                          <w:rPr>
                            <w:rFonts w:ascii="宋体" w:hAnsi="宋体" w:cs="宋体" w:eastAsia="宋体" w:hint="default"/>
                            <w:sz w:val="21"/>
                            <w:szCs w:val="21"/>
                          </w:rPr>
                        </w:r>
                      </w:p>
                    </w:tc>
                    <w:tc>
                      <w:tcPr>
                        <w:tcW w:w="3638"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171"/>
                          <w:ind w:right="4"/>
                          <w:jc w:val="center"/>
                          <w:rPr>
                            <w:rFonts w:ascii="宋体" w:hAnsi="宋体" w:cs="宋体" w:eastAsia="宋体" w:hint="default"/>
                            <w:sz w:val="21"/>
                            <w:szCs w:val="21"/>
                          </w:rPr>
                        </w:pPr>
                        <w:r>
                          <w:rPr>
                            <w:rFonts w:ascii="宋体" w:hAnsi="宋体" w:cs="宋体" w:eastAsia="宋体" w:hint="default"/>
                            <w:b/>
                            <w:bCs/>
                            <w:sz w:val="21"/>
                            <w:szCs w:val="21"/>
                          </w:rPr>
                          <w:t>标准来源</w:t>
                        </w:r>
                        <w:r>
                          <w:rPr>
                            <w:rFonts w:ascii="宋体" w:hAnsi="宋体" w:cs="宋体" w:eastAsia="宋体" w:hint="default"/>
                            <w:sz w:val="21"/>
                            <w:szCs w:val="21"/>
                          </w:rPr>
                        </w:r>
                      </w:p>
                    </w:tc>
                  </w:tr>
                  <w:tr>
                    <w:trPr>
                      <w:trHeight w:val="695" w:hRule="exact"/>
                    </w:trPr>
                    <w:tc>
                      <w:tcPr>
                        <w:tcW w:w="1026" w:type="dxa"/>
                        <w:vMerge w:val="restart"/>
                        <w:tcBorders>
                          <w:top w:val="single" w:sz="6" w:space="0" w:color="000000"/>
                          <w:left w:val="nil" w:sz="6" w:space="0" w:color="auto"/>
                          <w:right w:val="single" w:sz="6" w:space="0" w:color="000000"/>
                        </w:tcBorders>
                      </w:tcPr>
                      <w:p>
                        <w:pPr>
                          <w:pStyle w:val="TableParagraph"/>
                          <w:spacing w:line="240" w:lineRule="auto"/>
                          <w:ind w:right="0"/>
                          <w:jc w:val="left"/>
                          <w:rPr>
                            <w:rFonts w:ascii="宋体" w:hAnsi="宋体" w:cs="宋体" w:eastAsia="宋体" w:hint="default"/>
                            <w:sz w:val="20"/>
                            <w:szCs w:val="20"/>
                          </w:rPr>
                        </w:pPr>
                      </w:p>
                      <w:p>
                        <w:pPr>
                          <w:pStyle w:val="TableParagraph"/>
                          <w:spacing w:line="240" w:lineRule="auto"/>
                          <w:ind w:right="0"/>
                          <w:jc w:val="left"/>
                          <w:rPr>
                            <w:rFonts w:ascii="宋体" w:hAnsi="宋体" w:cs="宋体" w:eastAsia="宋体" w:hint="default"/>
                            <w:sz w:val="20"/>
                            <w:szCs w:val="20"/>
                          </w:rPr>
                        </w:pPr>
                      </w:p>
                      <w:p>
                        <w:pPr>
                          <w:pStyle w:val="TableParagraph"/>
                          <w:spacing w:line="240" w:lineRule="auto" w:before="7"/>
                          <w:ind w:right="0"/>
                          <w:jc w:val="left"/>
                          <w:rPr>
                            <w:rFonts w:ascii="宋体" w:hAnsi="宋体" w:cs="宋体" w:eastAsia="宋体" w:hint="default"/>
                            <w:sz w:val="14"/>
                            <w:szCs w:val="14"/>
                          </w:rPr>
                        </w:pPr>
                      </w:p>
                      <w:p>
                        <w:pPr>
                          <w:pStyle w:val="TableParagraph"/>
                          <w:spacing w:line="264" w:lineRule="auto"/>
                          <w:ind w:left="302" w:right="188" w:hanging="104"/>
                          <w:jc w:val="left"/>
                          <w:rPr>
                            <w:rFonts w:ascii="宋体" w:hAnsi="宋体" w:cs="宋体" w:eastAsia="宋体" w:hint="default"/>
                            <w:sz w:val="21"/>
                            <w:szCs w:val="21"/>
                          </w:rPr>
                        </w:pPr>
                        <w:r>
                          <w:rPr>
                            <w:rFonts w:ascii="宋体" w:hAnsi="宋体" w:cs="宋体" w:eastAsia="宋体" w:hint="default"/>
                            <w:sz w:val="21"/>
                            <w:szCs w:val="21"/>
                          </w:rPr>
                          <w:t>有组织 废气</w:t>
                        </w: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71"/>
                          <w:ind w:right="1"/>
                          <w:jc w:val="center"/>
                          <w:rPr>
                            <w:rFonts w:ascii="宋体" w:hAnsi="宋体" w:cs="宋体" w:eastAsia="宋体" w:hint="default"/>
                            <w:sz w:val="21"/>
                            <w:szCs w:val="21"/>
                          </w:rPr>
                        </w:pPr>
                        <w:r>
                          <w:rPr>
                            <w:rFonts w:ascii="宋体" w:hAnsi="宋体" w:cs="宋体" w:eastAsia="宋体" w:hint="default"/>
                            <w:sz w:val="21"/>
                            <w:szCs w:val="21"/>
                          </w:rPr>
                          <w:t>烟尘</w:t>
                        </w:r>
                      </w:p>
                    </w:tc>
                    <w:tc>
                      <w:tcPr>
                        <w:tcW w:w="1437" w:type="dxa"/>
                        <w:vMerge w:val="restart"/>
                        <w:tcBorders>
                          <w:top w:val="single" w:sz="6" w:space="0" w:color="000000"/>
                          <w:left w:val="single" w:sz="6" w:space="0" w:color="000000"/>
                          <w:right w:val="single" w:sz="6" w:space="0" w:color="000000"/>
                        </w:tcBorders>
                      </w:tcPr>
                      <w:p>
                        <w:pPr>
                          <w:pStyle w:val="TableParagraph"/>
                          <w:spacing w:line="240" w:lineRule="auto"/>
                          <w:ind w:right="0"/>
                          <w:jc w:val="left"/>
                          <w:rPr>
                            <w:rFonts w:ascii="宋体" w:hAnsi="宋体" w:cs="宋体" w:eastAsia="宋体" w:hint="default"/>
                            <w:sz w:val="20"/>
                            <w:szCs w:val="20"/>
                          </w:rPr>
                        </w:pPr>
                      </w:p>
                      <w:p>
                        <w:pPr>
                          <w:pStyle w:val="TableParagraph"/>
                          <w:spacing w:line="240" w:lineRule="auto"/>
                          <w:ind w:right="0"/>
                          <w:jc w:val="left"/>
                          <w:rPr>
                            <w:rFonts w:ascii="宋体" w:hAnsi="宋体" w:cs="宋体" w:eastAsia="宋体" w:hint="default"/>
                            <w:sz w:val="20"/>
                            <w:szCs w:val="20"/>
                          </w:rPr>
                        </w:pPr>
                      </w:p>
                      <w:p>
                        <w:pPr>
                          <w:pStyle w:val="TableParagraph"/>
                          <w:spacing w:line="240" w:lineRule="auto"/>
                          <w:ind w:right="0"/>
                          <w:jc w:val="left"/>
                          <w:rPr>
                            <w:rFonts w:ascii="宋体" w:hAnsi="宋体" w:cs="宋体" w:eastAsia="宋体" w:hint="default"/>
                            <w:sz w:val="20"/>
                            <w:szCs w:val="20"/>
                          </w:rPr>
                        </w:pPr>
                      </w:p>
                      <w:p>
                        <w:pPr>
                          <w:pStyle w:val="TableParagraph"/>
                          <w:spacing w:line="240" w:lineRule="auto" w:before="131"/>
                          <w:ind w:left="2" w:right="0"/>
                          <w:jc w:val="center"/>
                          <w:rPr>
                            <w:rFonts w:ascii="Times New Roman" w:hAnsi="Times New Roman" w:cs="Times New Roman" w:eastAsia="Times New Roman" w:hint="default"/>
                            <w:sz w:val="21"/>
                            <w:szCs w:val="21"/>
                          </w:rPr>
                        </w:pPr>
                        <w:r>
                          <w:rPr>
                            <w:rFonts w:ascii="Times New Roman"/>
                            <w:sz w:val="21"/>
                          </w:rPr>
                          <w:t>27.5</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ind w:right="0"/>
                          <w:jc w:val="left"/>
                          <w:rPr>
                            <w:rFonts w:ascii="宋体" w:hAnsi="宋体" w:cs="宋体" w:eastAsia="宋体" w:hint="default"/>
                            <w:sz w:val="16"/>
                            <w:szCs w:val="16"/>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200</w:t>
                        </w:r>
                      </w:p>
                    </w:tc>
                    <w:tc>
                      <w:tcPr>
                        <w:tcW w:w="3638" w:type="dxa"/>
                        <w:vMerge w:val="restart"/>
                        <w:tcBorders>
                          <w:top w:val="single" w:sz="6" w:space="0" w:color="000000"/>
                          <w:left w:val="single" w:sz="6" w:space="0" w:color="000000"/>
                          <w:right w:val="nil" w:sz="6" w:space="0" w:color="auto"/>
                        </w:tcBorders>
                      </w:tcPr>
                      <w:p>
                        <w:pPr>
                          <w:pStyle w:val="TableParagraph"/>
                          <w:spacing w:line="240" w:lineRule="auto"/>
                          <w:ind w:right="0"/>
                          <w:jc w:val="left"/>
                          <w:rPr>
                            <w:rFonts w:ascii="宋体" w:hAnsi="宋体" w:cs="宋体" w:eastAsia="宋体" w:hint="default"/>
                            <w:sz w:val="20"/>
                            <w:szCs w:val="20"/>
                          </w:rPr>
                        </w:pPr>
                      </w:p>
                      <w:p>
                        <w:pPr>
                          <w:pStyle w:val="TableParagraph"/>
                          <w:spacing w:line="240" w:lineRule="auto" w:before="13"/>
                          <w:ind w:right="0"/>
                          <w:jc w:val="left"/>
                          <w:rPr>
                            <w:rFonts w:ascii="宋体" w:hAnsi="宋体" w:cs="宋体" w:eastAsia="宋体" w:hint="default"/>
                            <w:sz w:val="22"/>
                            <w:szCs w:val="22"/>
                          </w:rPr>
                        </w:pPr>
                      </w:p>
                      <w:p>
                        <w:pPr>
                          <w:pStyle w:val="TableParagraph"/>
                          <w:spacing w:line="240" w:lineRule="auto"/>
                          <w:ind w:right="6"/>
                          <w:jc w:val="center"/>
                          <w:rPr>
                            <w:rFonts w:ascii="宋体" w:hAnsi="宋体" w:cs="宋体" w:eastAsia="宋体" w:hint="default"/>
                            <w:sz w:val="21"/>
                            <w:szCs w:val="21"/>
                          </w:rPr>
                        </w:pPr>
                        <w:r>
                          <w:rPr>
                            <w:rFonts w:ascii="宋体" w:hAnsi="宋体" w:cs="宋体" w:eastAsia="宋体" w:hint="default"/>
                            <w:sz w:val="21"/>
                            <w:szCs w:val="21"/>
                          </w:rPr>
                          <w:t>《工业炉窑大气污染物排放标准》</w:t>
                        </w:r>
                      </w:p>
                      <w:p>
                        <w:pPr>
                          <w:pStyle w:val="TableParagraph"/>
                          <w:spacing w:line="240" w:lineRule="auto" w:before="27"/>
                          <w:ind w:right="4"/>
                          <w:jc w:val="center"/>
                          <w:rPr>
                            <w:rFonts w:ascii="宋体" w:hAnsi="宋体" w:cs="宋体" w:eastAsia="宋体"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GB9078-1996</w:t>
                        </w:r>
                        <w:r>
                          <w:rPr>
                            <w:rFonts w:ascii="宋体" w:hAnsi="宋体" w:cs="宋体" w:eastAsia="宋体" w:hint="default"/>
                            <w:sz w:val="21"/>
                            <w:szCs w:val="21"/>
                          </w:rPr>
                          <w:t>）</w:t>
                        </w:r>
                      </w:p>
                      <w:p>
                        <w:pPr>
                          <w:pStyle w:val="TableParagraph"/>
                          <w:spacing w:line="240" w:lineRule="auto" w:before="11"/>
                          <w:ind w:right="4"/>
                          <w:jc w:val="center"/>
                          <w:rPr>
                            <w:rFonts w:ascii="宋体" w:hAnsi="宋体" w:cs="宋体" w:eastAsia="宋体" w:hint="default"/>
                            <w:sz w:val="21"/>
                            <w:szCs w:val="21"/>
                          </w:rPr>
                        </w:pPr>
                        <w:r>
                          <w:rPr>
                            <w:rFonts w:ascii="宋体" w:hAnsi="宋体" w:cs="宋体" w:eastAsia="宋体" w:hint="default"/>
                            <w:sz w:val="21"/>
                            <w:szCs w:val="21"/>
                          </w:rPr>
                          <w:t>中二级标准限值要求</w:t>
                        </w:r>
                      </w:p>
                    </w:tc>
                  </w:tr>
                  <w:tr>
                    <w:trPr>
                      <w:trHeight w:val="695" w:hRule="exact"/>
                    </w:trPr>
                    <w:tc>
                      <w:tcPr>
                        <w:tcW w:w="1026" w:type="dxa"/>
                        <w:vMerge/>
                        <w:tcBorders>
                          <w:left w:val="nil" w:sz="6" w:space="0" w:color="auto"/>
                          <w:right w:val="single" w:sz="6" w:space="0" w:color="000000"/>
                        </w:tcBorders>
                      </w:tcPr>
                      <w:p>
                        <w:pP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70"/>
                          <w:ind w:right="3"/>
                          <w:jc w:val="center"/>
                          <w:rPr>
                            <w:rFonts w:ascii="宋体" w:hAnsi="宋体" w:cs="宋体" w:eastAsia="宋体" w:hint="default"/>
                            <w:sz w:val="21"/>
                            <w:szCs w:val="21"/>
                          </w:rPr>
                        </w:pPr>
                        <w:r>
                          <w:rPr>
                            <w:rFonts w:ascii="宋体" w:hAnsi="宋体" w:cs="宋体" w:eastAsia="宋体" w:hint="default"/>
                            <w:sz w:val="21"/>
                            <w:szCs w:val="21"/>
                          </w:rPr>
                          <w:t>二氧化硫</w:t>
                        </w:r>
                      </w:p>
                    </w:tc>
                    <w:tc>
                      <w:tcPr>
                        <w:tcW w:w="1437" w:type="dxa"/>
                        <w:vMerge/>
                        <w:tcBorders>
                          <w:left w:val="single" w:sz="6" w:space="0" w:color="000000"/>
                          <w:right w:val="single" w:sz="6" w:space="0" w:color="000000"/>
                        </w:tcBorders>
                      </w:tcPr>
                      <w:p>
                        <w:pP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2"/>
                          <w:ind w:right="0"/>
                          <w:jc w:val="left"/>
                          <w:rPr>
                            <w:rFonts w:ascii="宋体" w:hAnsi="宋体" w:cs="宋体" w:eastAsia="宋体" w:hint="default"/>
                            <w:sz w:val="16"/>
                            <w:szCs w:val="16"/>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850</w:t>
                        </w:r>
                      </w:p>
                    </w:tc>
                    <w:tc>
                      <w:tcPr>
                        <w:tcW w:w="3638" w:type="dxa"/>
                        <w:vMerge/>
                        <w:tcBorders>
                          <w:left w:val="single" w:sz="6" w:space="0" w:color="000000"/>
                          <w:right w:val="nil" w:sz="6" w:space="0" w:color="auto"/>
                        </w:tcBorders>
                      </w:tcPr>
                      <w:p>
                        <w:pPr/>
                      </w:p>
                    </w:tc>
                  </w:tr>
                  <w:tr>
                    <w:trPr>
                      <w:trHeight w:val="695" w:hRule="exact"/>
                    </w:trPr>
                    <w:tc>
                      <w:tcPr>
                        <w:tcW w:w="1026" w:type="dxa"/>
                        <w:vMerge/>
                        <w:tcBorders>
                          <w:left w:val="nil" w:sz="6" w:space="0" w:color="auto"/>
                          <w:bottom w:val="single" w:sz="6" w:space="0" w:color="000000"/>
                          <w:right w:val="single" w:sz="6" w:space="0" w:color="000000"/>
                        </w:tcBorders>
                      </w:tcPr>
                      <w:p>
                        <w:pP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71"/>
                          <w:ind w:right="3"/>
                          <w:jc w:val="center"/>
                          <w:rPr>
                            <w:rFonts w:ascii="宋体" w:hAnsi="宋体" w:cs="宋体" w:eastAsia="宋体" w:hint="default"/>
                            <w:sz w:val="21"/>
                            <w:szCs w:val="21"/>
                          </w:rPr>
                        </w:pPr>
                        <w:r>
                          <w:rPr>
                            <w:rFonts w:ascii="宋体" w:hAnsi="宋体" w:cs="宋体" w:eastAsia="宋体" w:hint="default"/>
                            <w:sz w:val="21"/>
                            <w:szCs w:val="21"/>
                          </w:rPr>
                          <w:t>氮氧化物</w:t>
                        </w:r>
                      </w:p>
                    </w:tc>
                    <w:tc>
                      <w:tcPr>
                        <w:tcW w:w="1437" w:type="dxa"/>
                        <w:vMerge/>
                        <w:tcBorders>
                          <w:left w:val="single" w:sz="6" w:space="0" w:color="000000"/>
                          <w:bottom w:val="single" w:sz="6" w:space="0" w:color="000000"/>
                          <w:right w:val="single" w:sz="6" w:space="0" w:color="000000"/>
                        </w:tcBorders>
                      </w:tcPr>
                      <w:p>
                        <w:pP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ind w:right="0"/>
                          <w:jc w:val="left"/>
                          <w:rPr>
                            <w:rFonts w:ascii="宋体" w:hAnsi="宋体" w:cs="宋体" w:eastAsia="宋体" w:hint="default"/>
                            <w:sz w:val="16"/>
                            <w:szCs w:val="16"/>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w:t>
                        </w:r>
                      </w:p>
                    </w:tc>
                    <w:tc>
                      <w:tcPr>
                        <w:tcW w:w="3638" w:type="dxa"/>
                        <w:vMerge/>
                        <w:tcBorders>
                          <w:left w:val="single" w:sz="6" w:space="0" w:color="000000"/>
                          <w:bottom w:val="single" w:sz="6" w:space="0" w:color="000000"/>
                          <w:right w:val="nil" w:sz="6" w:space="0" w:color="auto"/>
                        </w:tcBorders>
                      </w:tcPr>
                      <w:p>
                        <w:pPr/>
                      </w:p>
                    </w:tc>
                  </w:tr>
                  <w:tr>
                    <w:trPr>
                      <w:trHeight w:val="695" w:hRule="exact"/>
                    </w:trPr>
                    <w:tc>
                      <w:tcPr>
                        <w:tcW w:w="1026"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162"/>
                          <w:ind w:left="292" w:right="0"/>
                          <w:jc w:val="left"/>
                          <w:rPr>
                            <w:rFonts w:ascii="宋体" w:hAnsi="宋体" w:cs="宋体" w:eastAsia="宋体" w:hint="default"/>
                            <w:sz w:val="22"/>
                            <w:szCs w:val="22"/>
                          </w:rPr>
                        </w:pPr>
                        <w:r>
                          <w:rPr>
                            <w:rFonts w:ascii="宋体" w:hAnsi="宋体" w:cs="宋体" w:eastAsia="宋体" w:hint="default"/>
                            <w:b/>
                            <w:bCs/>
                            <w:sz w:val="22"/>
                            <w:szCs w:val="22"/>
                          </w:rPr>
                          <w:t>类别</w:t>
                        </w:r>
                        <w:r>
                          <w:rPr>
                            <w:rFonts w:ascii="宋体" w:hAnsi="宋体" w:cs="宋体" w:eastAsia="宋体" w:hint="default"/>
                            <w:sz w:val="22"/>
                            <w:szCs w:val="22"/>
                          </w:rPr>
                        </w:r>
                      </w:p>
                    </w:tc>
                    <w:tc>
                      <w:tcPr>
                        <w:tcW w:w="157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62"/>
                          <w:ind w:left="1" w:right="0"/>
                          <w:jc w:val="center"/>
                          <w:rPr>
                            <w:rFonts w:ascii="宋体" w:hAnsi="宋体" w:cs="宋体" w:eastAsia="宋体" w:hint="default"/>
                            <w:sz w:val="22"/>
                            <w:szCs w:val="22"/>
                          </w:rPr>
                        </w:pPr>
                        <w:r>
                          <w:rPr>
                            <w:rFonts w:ascii="宋体" w:hAnsi="宋体" w:cs="宋体" w:eastAsia="宋体" w:hint="default"/>
                            <w:b/>
                            <w:bCs/>
                            <w:sz w:val="22"/>
                            <w:szCs w:val="22"/>
                          </w:rPr>
                          <w:t>污染物名称</w:t>
                        </w:r>
                        <w:r>
                          <w:rPr>
                            <w:rFonts w:ascii="宋体" w:hAnsi="宋体" w:cs="宋体" w:eastAsia="宋体" w:hint="default"/>
                            <w:sz w:val="22"/>
                            <w:szCs w:val="22"/>
                          </w:rPr>
                        </w:r>
                      </w:p>
                    </w:tc>
                    <w:tc>
                      <w:tcPr>
                        <w:tcW w:w="143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ind w:left="271" w:right="0"/>
                          <w:jc w:val="left"/>
                          <w:rPr>
                            <w:rFonts w:ascii="宋体" w:hAnsi="宋体" w:cs="宋体" w:eastAsia="宋体" w:hint="default"/>
                            <w:sz w:val="22"/>
                            <w:szCs w:val="22"/>
                          </w:rPr>
                        </w:pPr>
                        <w:r>
                          <w:rPr>
                            <w:rFonts w:ascii="宋体" w:hAnsi="宋体" w:cs="宋体" w:eastAsia="宋体" w:hint="default"/>
                            <w:b/>
                            <w:bCs/>
                            <w:sz w:val="22"/>
                            <w:szCs w:val="22"/>
                          </w:rPr>
                          <w:t>浓度限值</w:t>
                        </w:r>
                        <w:r>
                          <w:rPr>
                            <w:rFonts w:ascii="宋体" w:hAnsi="宋体" w:cs="宋体" w:eastAsia="宋体" w:hint="default"/>
                            <w:sz w:val="22"/>
                            <w:szCs w:val="22"/>
                          </w:rPr>
                        </w:r>
                      </w:p>
                      <w:p>
                        <w:pPr>
                          <w:pStyle w:val="TableParagraph"/>
                          <w:spacing w:line="240" w:lineRule="auto" w:before="14"/>
                          <w:ind w:left="187" w:right="0"/>
                          <w:jc w:val="left"/>
                          <w:rPr>
                            <w:rFonts w:ascii="宋体" w:hAnsi="宋体" w:cs="宋体" w:eastAsia="宋体" w:hint="default"/>
                            <w:sz w:val="22"/>
                            <w:szCs w:val="22"/>
                          </w:rPr>
                        </w:pPr>
                        <w:r>
                          <w:rPr>
                            <w:rFonts w:ascii="宋体" w:hAnsi="宋体" w:cs="宋体" w:eastAsia="宋体" w:hint="default"/>
                            <w:b/>
                            <w:bCs/>
                            <w:sz w:val="22"/>
                            <w:szCs w:val="22"/>
                          </w:rPr>
                          <w:t>（</w:t>
                        </w:r>
                        <w:r>
                          <w:rPr>
                            <w:rFonts w:ascii="Times New Roman" w:hAnsi="Times New Roman" w:cs="Times New Roman" w:eastAsia="Times New Roman" w:hint="default"/>
                            <w:b/>
                            <w:bCs/>
                            <w:sz w:val="22"/>
                            <w:szCs w:val="22"/>
                          </w:rPr>
                          <w:t>mg/m</w:t>
                        </w:r>
                        <w:r>
                          <w:rPr>
                            <w:rFonts w:ascii="Times New Roman" w:hAnsi="Times New Roman" w:cs="Times New Roman" w:eastAsia="Times New Roman" w:hint="default"/>
                            <w:b/>
                            <w:bCs/>
                            <w:position w:val="7"/>
                            <w:sz w:val="14"/>
                            <w:szCs w:val="14"/>
                          </w:rPr>
                          <w:t>3</w:t>
                        </w:r>
                        <w:r>
                          <w:rPr>
                            <w:rFonts w:ascii="宋体" w:hAnsi="宋体" w:cs="宋体" w:eastAsia="宋体" w:hint="default"/>
                            <w:b/>
                            <w:bCs/>
                            <w:sz w:val="22"/>
                            <w:szCs w:val="22"/>
                          </w:rPr>
                          <w:t>）</w:t>
                        </w:r>
                        <w:r>
                          <w:rPr>
                            <w:rFonts w:ascii="宋体" w:hAnsi="宋体" w:cs="宋体" w:eastAsia="宋体" w:hint="default"/>
                            <w:sz w:val="22"/>
                            <w:szCs w:val="22"/>
                          </w:rPr>
                        </w:r>
                      </w:p>
                    </w:tc>
                    <w:tc>
                      <w:tcPr>
                        <w:tcW w:w="5188" w:type="dxa"/>
                        <w:gridSpan w:val="2"/>
                        <w:tcBorders>
                          <w:top w:val="single" w:sz="6" w:space="0" w:color="000000"/>
                          <w:left w:val="single" w:sz="6" w:space="0" w:color="000000"/>
                          <w:bottom w:val="single" w:sz="6" w:space="0" w:color="000000"/>
                          <w:right w:val="nil" w:sz="6" w:space="0" w:color="auto"/>
                        </w:tcBorders>
                      </w:tcPr>
                      <w:p>
                        <w:pPr>
                          <w:pStyle w:val="TableParagraph"/>
                          <w:spacing w:line="240" w:lineRule="auto" w:before="162"/>
                          <w:ind w:right="2"/>
                          <w:jc w:val="center"/>
                          <w:rPr>
                            <w:rFonts w:ascii="宋体" w:hAnsi="宋体" w:cs="宋体" w:eastAsia="宋体" w:hint="default"/>
                            <w:sz w:val="22"/>
                            <w:szCs w:val="22"/>
                          </w:rPr>
                        </w:pPr>
                        <w:r>
                          <w:rPr>
                            <w:rFonts w:ascii="宋体" w:hAnsi="宋体" w:cs="宋体" w:eastAsia="宋体" w:hint="default"/>
                            <w:b/>
                            <w:bCs/>
                            <w:sz w:val="22"/>
                            <w:szCs w:val="22"/>
                          </w:rPr>
                          <w:t>执行标准</w:t>
                        </w:r>
                        <w:r>
                          <w:rPr>
                            <w:rFonts w:ascii="宋体" w:hAnsi="宋体" w:cs="宋体" w:eastAsia="宋体" w:hint="default"/>
                            <w:sz w:val="22"/>
                            <w:szCs w:val="22"/>
                          </w:rPr>
                        </w:r>
                      </w:p>
                    </w:tc>
                  </w:tr>
                  <w:tr>
                    <w:trPr>
                      <w:trHeight w:val="702" w:hRule="exact"/>
                    </w:trPr>
                    <w:tc>
                      <w:tcPr>
                        <w:tcW w:w="1026" w:type="dxa"/>
                        <w:tcBorders>
                          <w:top w:val="single" w:sz="6" w:space="0" w:color="000000"/>
                          <w:left w:val="nil" w:sz="6" w:space="0" w:color="auto"/>
                          <w:bottom w:val="single" w:sz="12" w:space="0" w:color="000000"/>
                          <w:right w:val="single" w:sz="6" w:space="0" w:color="000000"/>
                        </w:tcBorders>
                      </w:tcPr>
                      <w:p>
                        <w:pPr>
                          <w:pStyle w:val="TableParagraph"/>
                          <w:spacing w:line="264" w:lineRule="auto" w:before="19"/>
                          <w:ind w:left="302" w:right="188" w:hanging="104"/>
                          <w:jc w:val="left"/>
                          <w:rPr>
                            <w:rFonts w:ascii="宋体" w:hAnsi="宋体" w:cs="宋体" w:eastAsia="宋体" w:hint="default"/>
                            <w:sz w:val="21"/>
                            <w:szCs w:val="21"/>
                          </w:rPr>
                        </w:pPr>
                        <w:r>
                          <w:rPr>
                            <w:rFonts w:ascii="宋体" w:hAnsi="宋体" w:cs="宋体" w:eastAsia="宋体" w:hint="default"/>
                            <w:sz w:val="21"/>
                            <w:szCs w:val="21"/>
                          </w:rPr>
                          <w:t>无组织 废气</w:t>
                        </w:r>
                      </w:p>
                    </w:tc>
                    <w:tc>
                      <w:tcPr>
                        <w:tcW w:w="1575"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63"/>
                          <w:ind w:right="0"/>
                          <w:jc w:val="center"/>
                          <w:rPr>
                            <w:rFonts w:ascii="宋体" w:hAnsi="宋体" w:cs="宋体" w:eastAsia="宋体" w:hint="default"/>
                            <w:sz w:val="22"/>
                            <w:szCs w:val="22"/>
                          </w:rPr>
                        </w:pPr>
                        <w:r>
                          <w:rPr>
                            <w:rFonts w:ascii="宋体" w:hAnsi="宋体" w:cs="宋体" w:eastAsia="宋体" w:hint="default"/>
                            <w:sz w:val="22"/>
                            <w:szCs w:val="22"/>
                          </w:rPr>
                          <w:t>颗粒物</w:t>
                        </w:r>
                      </w:p>
                    </w:tc>
                    <w:tc>
                      <w:tcPr>
                        <w:tcW w:w="1437"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0"/>
                          <w:ind w:right="0"/>
                          <w:jc w:val="left"/>
                          <w:rPr>
                            <w:rFonts w:ascii="宋体" w:hAnsi="宋体" w:cs="宋体" w:eastAsia="宋体" w:hint="default"/>
                            <w:sz w:val="16"/>
                            <w:szCs w:val="16"/>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1.0</w:t>
                        </w:r>
                      </w:p>
                    </w:tc>
                    <w:tc>
                      <w:tcPr>
                        <w:tcW w:w="5188" w:type="dxa"/>
                        <w:gridSpan w:val="2"/>
                        <w:tcBorders>
                          <w:top w:val="single" w:sz="6" w:space="0" w:color="000000"/>
                          <w:left w:val="single" w:sz="6" w:space="0" w:color="000000"/>
                          <w:bottom w:val="single" w:sz="12" w:space="0" w:color="000000"/>
                          <w:right w:val="nil" w:sz="6" w:space="0" w:color="auto"/>
                        </w:tcBorders>
                      </w:tcPr>
                      <w:p>
                        <w:pPr>
                          <w:pStyle w:val="TableParagraph"/>
                          <w:spacing w:line="302" w:lineRule="exact" w:before="28"/>
                          <w:ind w:left="1157" w:right="104" w:hanging="1056"/>
                          <w:jc w:val="left"/>
                          <w:rPr>
                            <w:rFonts w:ascii="宋体" w:hAnsi="宋体" w:cs="宋体" w:eastAsia="宋体" w:hint="default"/>
                            <w:sz w:val="22"/>
                            <w:szCs w:val="22"/>
                          </w:rPr>
                        </w:pPr>
                        <w:r>
                          <w:rPr>
                            <w:rFonts w:ascii="宋体" w:hAnsi="宋体" w:cs="宋体" w:eastAsia="宋体" w:hint="default"/>
                            <w:spacing w:val="-3"/>
                            <w:sz w:val="22"/>
                            <w:szCs w:val="22"/>
                          </w:rPr>
                          <w:t>《大气污染物综合排放标准》（</w:t>
                        </w:r>
                        <w:r>
                          <w:rPr>
                            <w:rFonts w:ascii="Times New Roman" w:hAnsi="Times New Roman" w:cs="Times New Roman" w:eastAsia="Times New Roman" w:hint="default"/>
                            <w:spacing w:val="-3"/>
                            <w:sz w:val="22"/>
                            <w:szCs w:val="22"/>
                          </w:rPr>
                          <w:t>GB16297-1996</w:t>
                        </w:r>
                        <w:r>
                          <w:rPr>
                            <w:rFonts w:ascii="宋体" w:hAnsi="宋体" w:cs="宋体" w:eastAsia="宋体" w:hint="default"/>
                            <w:spacing w:val="-3"/>
                            <w:sz w:val="22"/>
                            <w:szCs w:val="22"/>
                          </w:rPr>
                          <w:t>）表</w:t>
                        </w:r>
                        <w:r>
                          <w:rPr>
                            <w:rFonts w:ascii="Times New Roman" w:hAnsi="Times New Roman" w:cs="Times New Roman" w:eastAsia="Times New Roman" w:hint="default"/>
                            <w:spacing w:val="-3"/>
                            <w:sz w:val="22"/>
                            <w:szCs w:val="22"/>
                          </w:rPr>
                          <w:t>2 </w:t>
                        </w:r>
                        <w:r>
                          <w:rPr>
                            <w:rFonts w:ascii="宋体" w:hAnsi="宋体" w:cs="宋体" w:eastAsia="宋体" w:hint="default"/>
                            <w:sz w:val="22"/>
                            <w:szCs w:val="22"/>
                          </w:rPr>
                          <w:t>无组织排放监控浓度限值要求</w:t>
                        </w:r>
                      </w:p>
                    </w:tc>
                  </w:tr>
                </w:tbl>
                <w:p>
                  <w:pPr/>
                </w:p>
              </w:txbxContent>
            </v:textbox>
            <w10:wrap type="none"/>
          </v:shape>
        </w:pict>
      </w:r>
      <w:r>
        <w:rPr>
          <w:rFonts w:ascii="宋体" w:hAnsi="宋体" w:cs="宋体" w:eastAsia="宋体" w:hint="default"/>
          <w:sz w:val="28"/>
          <w:szCs w:val="28"/>
        </w:rPr>
        <w:t>（</w:t>
      </w:r>
      <w:r>
        <w:rPr>
          <w:rFonts w:ascii="Times New Roman" w:hAnsi="Times New Roman" w:cs="Times New Roman" w:eastAsia="Times New Roman" w:hint="default"/>
          <w:sz w:val="28"/>
          <w:szCs w:val="28"/>
        </w:rPr>
        <w:t>GB16297-1996</w:t>
      </w:r>
      <w:r>
        <w:rPr>
          <w:rFonts w:ascii="宋体" w:hAnsi="宋体" w:cs="宋体" w:eastAsia="宋体" w:hint="default"/>
          <w:sz w:val="28"/>
          <w:szCs w:val="28"/>
        </w:rPr>
        <w:t>）中的无组织排放监控浓度限值要求。执行标准见表</w:t>
      </w:r>
      <w:r>
        <w:rPr>
          <w:rFonts w:ascii="宋体" w:hAnsi="宋体" w:cs="宋体" w:eastAsia="宋体" w:hint="default"/>
          <w:spacing w:val="-85"/>
          <w:sz w:val="28"/>
          <w:szCs w:val="28"/>
        </w:rPr>
        <w:t> </w:t>
      </w:r>
      <w:r>
        <w:rPr>
          <w:rFonts w:ascii="Times New Roman" w:hAnsi="Times New Roman" w:cs="Times New Roman" w:eastAsia="Times New Roman" w:hint="default"/>
          <w:sz w:val="28"/>
          <w:szCs w:val="28"/>
        </w:rPr>
        <w:t>6-1</w:t>
      </w:r>
      <w:r>
        <w:rPr>
          <w:rFonts w:ascii="宋体" w:hAnsi="宋体" w:cs="宋体" w:eastAsia="宋体" w:hint="default"/>
          <w:sz w:val="28"/>
          <w:szCs w:val="28"/>
        </w:rPr>
        <w:t>。 </w:t>
      </w:r>
      <w:r>
        <w:rPr>
          <w:rFonts w:ascii="宋体" w:hAnsi="宋体" w:cs="宋体" w:eastAsia="宋体" w:hint="default"/>
          <w:b/>
          <w:bCs/>
          <w:sz w:val="28"/>
          <w:szCs w:val="28"/>
        </w:rPr>
        <w:t>表</w:t>
      </w:r>
      <w:r>
        <w:rPr>
          <w:rFonts w:ascii="宋体" w:hAnsi="宋体" w:cs="宋体" w:eastAsia="宋体" w:hint="default"/>
          <w:b/>
          <w:bCs/>
          <w:spacing w:val="-71"/>
          <w:sz w:val="28"/>
          <w:szCs w:val="28"/>
        </w:rPr>
        <w:t> </w:t>
      </w:r>
      <w:r>
        <w:rPr>
          <w:rFonts w:ascii="Times New Roman" w:hAnsi="Times New Roman" w:cs="Times New Roman" w:eastAsia="Times New Roman" w:hint="default"/>
          <w:b/>
          <w:bCs/>
          <w:sz w:val="28"/>
          <w:szCs w:val="28"/>
        </w:rPr>
        <w:t>6-1</w:t>
        <w:tab/>
      </w:r>
      <w:r>
        <w:rPr>
          <w:rFonts w:ascii="宋体" w:hAnsi="宋体" w:cs="宋体" w:eastAsia="宋体" w:hint="default"/>
          <w:b/>
          <w:bCs/>
          <w:sz w:val="28"/>
          <w:szCs w:val="28"/>
        </w:rPr>
        <w:t>废气执行标准</w:t>
      </w:r>
      <w:r>
        <w:rPr>
          <w:rFonts w:ascii="宋体" w:hAnsi="宋体" w:cs="宋体" w:eastAsia="宋体" w:hint="default"/>
          <w:sz w:val="28"/>
          <w:szCs w:val="28"/>
        </w:rPr>
      </w: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4"/>
        <w:ind w:right="0"/>
        <w:rPr>
          <w:rFonts w:ascii="宋体" w:hAnsi="宋体" w:cs="宋体" w:eastAsia="宋体" w:hint="default"/>
          <w:b/>
          <w:bCs/>
          <w:sz w:val="24"/>
          <w:szCs w:val="24"/>
        </w:rPr>
      </w:pPr>
    </w:p>
    <w:p>
      <w:pPr>
        <w:pStyle w:val="Heading2"/>
        <w:spacing w:line="240" w:lineRule="auto"/>
        <w:ind w:left="195" w:right="114"/>
        <w:jc w:val="left"/>
        <w:rPr>
          <w:b w:val="0"/>
          <w:bCs w:val="0"/>
        </w:rPr>
      </w:pPr>
      <w:bookmarkStart w:name="6.2 噪声" w:id="106"/>
      <w:bookmarkEnd w:id="106"/>
      <w:r>
        <w:rPr>
          <w:b w:val="0"/>
          <w:bCs w:val="0"/>
        </w:rPr>
      </w:r>
      <w:r>
        <w:rPr>
          <w:rFonts w:ascii="Times New Roman" w:hAnsi="Times New Roman" w:cs="Times New Roman" w:eastAsia="Times New Roman" w:hint="default"/>
        </w:rPr>
        <w:t>6.</w:t>
      </w:r>
      <w:bookmarkStart w:name="_bookmark40" w:id="107"/>
      <w:bookmarkEnd w:id="107"/>
      <w:r>
        <w:rPr>
          <w:rFonts w:ascii="Times New Roman" w:hAnsi="Times New Roman" w:cs="Times New Roman" w:eastAsia="Times New Roman" w:hint="default"/>
        </w:rPr>
        <w:t>2</w:t>
      </w:r>
      <w:r>
        <w:rPr>
          <w:rFonts w:ascii="Times New Roman" w:hAnsi="Times New Roman" w:cs="Times New Roman" w:eastAsia="Times New Roman" w:hint="default"/>
        </w:rPr>
        <w:t>  </w:t>
      </w:r>
      <w:r>
        <w:rPr/>
        <w:t>噪声</w:t>
      </w:r>
      <w:r>
        <w:rPr>
          <w:b w:val="0"/>
          <w:bCs w:val="0"/>
        </w:rPr>
      </w:r>
    </w:p>
    <w:p>
      <w:pPr>
        <w:pStyle w:val="BodyText"/>
        <w:spacing w:line="374" w:lineRule="auto" w:before="215"/>
        <w:ind w:left="195" w:right="277" w:firstLine="561"/>
        <w:jc w:val="left"/>
      </w:pPr>
      <w:r>
        <w:rPr>
          <w:spacing w:val="-2"/>
        </w:rPr>
        <w:t>厂界噪声执行《工业企业厂界环境噪声排放标准》（</w:t>
      </w:r>
      <w:r>
        <w:rPr>
          <w:rFonts w:ascii="Times New Roman" w:hAnsi="Times New Roman" w:cs="Times New Roman" w:eastAsia="Times New Roman" w:hint="default"/>
          <w:spacing w:val="-2"/>
        </w:rPr>
        <w:t>GB12348-2008</w:t>
      </w:r>
      <w:r>
        <w:rPr>
          <w:spacing w:val="-2"/>
        </w:rPr>
        <w:t>）</w:t>
      </w:r>
      <w:r>
        <w:rPr/>
        <w:t> 中</w:t>
      </w:r>
      <w:r>
        <w:rPr>
          <w:rFonts w:ascii="Times New Roman" w:hAnsi="Times New Roman" w:cs="Times New Roman" w:eastAsia="Times New Roman" w:hint="default"/>
        </w:rPr>
        <w:t>3</w:t>
      </w:r>
      <w:r>
        <w:rPr/>
        <w:t>类标准。执行标准见表</w:t>
      </w:r>
      <w:r>
        <w:rPr>
          <w:rFonts w:ascii="Times New Roman" w:hAnsi="Times New Roman" w:cs="Times New Roman" w:eastAsia="Times New Roman" w:hint="default"/>
        </w:rPr>
        <w:t>6-2</w:t>
      </w:r>
      <w:r>
        <w:rPr/>
        <w:t>，见下页。</w:t>
      </w:r>
    </w:p>
    <w:p>
      <w:pPr>
        <w:spacing w:after="0" w:line="374" w:lineRule="auto"/>
        <w:jc w:val="left"/>
        <w:sectPr>
          <w:pgSz w:w="11900" w:h="16840"/>
          <w:pgMar w:header="1224" w:footer="971" w:top="1420" w:bottom="1160" w:left="1220" w:right="1180"/>
        </w:sectPr>
      </w:pPr>
    </w:p>
    <w:p>
      <w:pPr>
        <w:spacing w:line="240" w:lineRule="auto" w:before="0"/>
        <w:ind w:right="0"/>
        <w:rPr>
          <w:rFonts w:ascii="宋体" w:hAnsi="宋体" w:cs="宋体" w:eastAsia="宋体" w:hint="default"/>
          <w:sz w:val="20"/>
          <w:szCs w:val="20"/>
        </w:rPr>
      </w:pPr>
    </w:p>
    <w:p>
      <w:pPr>
        <w:spacing w:line="240" w:lineRule="auto" w:before="12"/>
        <w:ind w:right="0"/>
        <w:rPr>
          <w:rFonts w:ascii="宋体" w:hAnsi="宋体" w:cs="宋体" w:eastAsia="宋体" w:hint="default"/>
          <w:sz w:val="13"/>
          <w:szCs w:val="13"/>
        </w:rPr>
      </w:pPr>
    </w:p>
    <w:p>
      <w:pPr>
        <w:pStyle w:val="Heading2"/>
        <w:tabs>
          <w:tab w:pos="1283" w:val="left" w:leader="none"/>
        </w:tabs>
        <w:spacing w:line="240" w:lineRule="auto"/>
        <w:ind w:left="0" w:right="0"/>
        <w:jc w:val="center"/>
        <w:rPr>
          <w:b w:val="0"/>
          <w:bCs w:val="0"/>
        </w:rPr>
      </w:pPr>
      <w:r>
        <w:rPr/>
        <w:t>表</w:t>
      </w:r>
      <w:r>
        <w:rPr>
          <w:spacing w:val="-71"/>
        </w:rPr>
        <w:t> </w:t>
      </w:r>
      <w:r>
        <w:rPr>
          <w:rFonts w:ascii="Times New Roman" w:hAnsi="Times New Roman" w:cs="Times New Roman" w:eastAsia="Times New Roman" w:hint="default"/>
        </w:rPr>
        <w:t>6-2</w:t>
        <w:tab/>
      </w:r>
      <w:r>
        <w:rPr/>
        <w:t>噪声执行标准</w:t>
      </w:r>
      <w:r>
        <w:rPr>
          <w:b w:val="0"/>
          <w:bCs w:val="0"/>
        </w:rPr>
      </w:r>
    </w:p>
    <w:p>
      <w:pPr>
        <w:spacing w:line="240" w:lineRule="auto" w:before="9"/>
        <w:ind w:right="0"/>
        <w:rPr>
          <w:rFonts w:ascii="宋体" w:hAnsi="宋体" w:cs="宋体" w:eastAsia="宋体" w:hint="default"/>
          <w:b/>
          <w:bCs/>
          <w:sz w:val="10"/>
          <w:szCs w:val="10"/>
        </w:rPr>
      </w:pPr>
    </w:p>
    <w:tbl>
      <w:tblPr>
        <w:tblW w:w="0" w:type="auto"/>
        <w:jc w:val="left"/>
        <w:tblInd w:w="397" w:type="dxa"/>
        <w:tblLayout w:type="fixed"/>
        <w:tblCellMar>
          <w:top w:w="0" w:type="dxa"/>
          <w:left w:w="0" w:type="dxa"/>
          <w:bottom w:w="0" w:type="dxa"/>
          <w:right w:w="0" w:type="dxa"/>
        </w:tblCellMar>
        <w:tblLook w:val="01E0"/>
      </w:tblPr>
      <w:tblGrid>
        <w:gridCol w:w="3588"/>
        <w:gridCol w:w="892"/>
        <w:gridCol w:w="1895"/>
        <w:gridCol w:w="1081"/>
        <w:gridCol w:w="1019"/>
      </w:tblGrid>
      <w:tr>
        <w:trPr>
          <w:trHeight w:val="477" w:hRule="exact"/>
        </w:trPr>
        <w:tc>
          <w:tcPr>
            <w:tcW w:w="3588"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55"/>
              <w:ind w:left="8" w:right="0"/>
              <w:jc w:val="center"/>
              <w:rPr>
                <w:rFonts w:ascii="宋体" w:hAnsi="宋体" w:cs="宋体" w:eastAsia="宋体" w:hint="default"/>
                <w:sz w:val="21"/>
                <w:szCs w:val="21"/>
              </w:rPr>
            </w:pPr>
            <w:r>
              <w:rPr>
                <w:rFonts w:ascii="宋体" w:hAnsi="宋体" w:cs="宋体" w:eastAsia="宋体" w:hint="default"/>
                <w:b/>
                <w:bCs/>
                <w:sz w:val="21"/>
                <w:szCs w:val="21"/>
              </w:rPr>
              <w:t>执行标准</w:t>
            </w:r>
            <w:r>
              <w:rPr>
                <w:rFonts w:ascii="宋体" w:hAnsi="宋体" w:cs="宋体" w:eastAsia="宋体" w:hint="default"/>
                <w:sz w:val="21"/>
                <w:szCs w:val="21"/>
              </w:rPr>
            </w:r>
          </w:p>
        </w:tc>
        <w:tc>
          <w:tcPr>
            <w:tcW w:w="892"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55"/>
              <w:ind w:left="229" w:right="0"/>
              <w:jc w:val="left"/>
              <w:rPr>
                <w:rFonts w:ascii="宋体" w:hAnsi="宋体" w:cs="宋体" w:eastAsia="宋体" w:hint="default"/>
                <w:sz w:val="21"/>
                <w:szCs w:val="21"/>
              </w:rPr>
            </w:pPr>
            <w:r>
              <w:rPr>
                <w:rFonts w:ascii="宋体" w:hAnsi="宋体" w:cs="宋体" w:eastAsia="宋体" w:hint="default"/>
                <w:b/>
                <w:bCs/>
                <w:sz w:val="21"/>
                <w:szCs w:val="21"/>
              </w:rPr>
              <w:t>类别</w:t>
            </w:r>
            <w:r>
              <w:rPr>
                <w:rFonts w:ascii="宋体" w:hAnsi="宋体" w:cs="宋体" w:eastAsia="宋体" w:hint="default"/>
                <w:sz w:val="21"/>
                <w:szCs w:val="21"/>
              </w:rPr>
            </w:r>
          </w:p>
        </w:tc>
        <w:tc>
          <w:tcPr>
            <w:tcW w:w="1895"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55"/>
              <w:ind w:left="520" w:right="0"/>
              <w:jc w:val="left"/>
              <w:rPr>
                <w:rFonts w:ascii="宋体" w:hAnsi="宋体" w:cs="宋体" w:eastAsia="宋体" w:hint="default"/>
                <w:sz w:val="21"/>
                <w:szCs w:val="21"/>
              </w:rPr>
            </w:pPr>
            <w:r>
              <w:rPr>
                <w:rFonts w:ascii="宋体" w:hAnsi="宋体" w:cs="宋体" w:eastAsia="宋体" w:hint="default"/>
                <w:b/>
                <w:bCs/>
                <w:sz w:val="21"/>
                <w:szCs w:val="21"/>
              </w:rPr>
              <w:t>监测项目</w:t>
            </w:r>
            <w:r>
              <w:rPr>
                <w:rFonts w:ascii="宋体" w:hAnsi="宋体" w:cs="宋体" w:eastAsia="宋体" w:hint="default"/>
                <w:sz w:val="21"/>
                <w:szCs w:val="21"/>
              </w:rPr>
            </w:r>
          </w:p>
        </w:tc>
        <w:tc>
          <w:tcPr>
            <w:tcW w:w="2100" w:type="dxa"/>
            <w:gridSpan w:val="2"/>
            <w:tcBorders>
              <w:top w:val="single" w:sz="12" w:space="0" w:color="000000"/>
              <w:left w:val="single" w:sz="6" w:space="0" w:color="000000"/>
              <w:bottom w:val="single" w:sz="6" w:space="0" w:color="000000"/>
              <w:right w:val="nil" w:sz="6" w:space="0" w:color="auto"/>
            </w:tcBorders>
          </w:tcPr>
          <w:p>
            <w:pPr>
              <w:pStyle w:val="TableParagraph"/>
              <w:spacing w:line="240" w:lineRule="auto" w:before="55"/>
              <w:ind w:left="209" w:right="0"/>
              <w:jc w:val="left"/>
              <w:rPr>
                <w:rFonts w:ascii="宋体" w:hAnsi="宋体" w:cs="宋体" w:eastAsia="宋体" w:hint="default"/>
                <w:sz w:val="21"/>
                <w:szCs w:val="21"/>
              </w:rPr>
            </w:pPr>
            <w:r>
              <w:rPr>
                <w:rFonts w:ascii="宋体" w:hAnsi="宋体" w:cs="宋体" w:eastAsia="宋体" w:hint="default"/>
                <w:b/>
                <w:bCs/>
                <w:sz w:val="21"/>
                <w:szCs w:val="21"/>
              </w:rPr>
              <w:t>标准限值</w:t>
            </w:r>
            <w:r>
              <w:rPr>
                <w:rFonts w:ascii="Times New Roman" w:hAnsi="Times New Roman" w:cs="Times New Roman" w:eastAsia="Times New Roman" w:hint="default"/>
                <w:b/>
                <w:bCs/>
                <w:sz w:val="21"/>
                <w:szCs w:val="21"/>
              </w:rPr>
              <w:t>dB</w:t>
            </w: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A</w:t>
            </w:r>
            <w:r>
              <w:rPr>
                <w:rFonts w:ascii="宋体" w:hAnsi="宋体" w:cs="宋体" w:eastAsia="宋体" w:hint="default"/>
                <w:b/>
                <w:bCs/>
                <w:sz w:val="21"/>
                <w:szCs w:val="21"/>
              </w:rPr>
              <w:t>）</w:t>
            </w:r>
            <w:r>
              <w:rPr>
                <w:rFonts w:ascii="宋体" w:hAnsi="宋体" w:cs="宋体" w:eastAsia="宋体" w:hint="default"/>
                <w:sz w:val="21"/>
                <w:szCs w:val="21"/>
              </w:rPr>
            </w:r>
          </w:p>
        </w:tc>
      </w:tr>
      <w:tr>
        <w:trPr>
          <w:trHeight w:val="469" w:hRule="exact"/>
        </w:trPr>
        <w:tc>
          <w:tcPr>
            <w:tcW w:w="3588" w:type="dxa"/>
            <w:vMerge w:val="restart"/>
            <w:tcBorders>
              <w:top w:val="single" w:sz="6" w:space="0" w:color="000000"/>
              <w:left w:val="nil" w:sz="6" w:space="0" w:color="auto"/>
              <w:right w:val="single" w:sz="6" w:space="0" w:color="000000"/>
            </w:tcBorders>
          </w:tcPr>
          <w:p>
            <w:pPr>
              <w:pStyle w:val="TableParagraph"/>
              <w:spacing w:line="240" w:lineRule="auto" w:before="140"/>
              <w:ind w:left="5" w:right="0"/>
              <w:jc w:val="center"/>
              <w:rPr>
                <w:rFonts w:ascii="宋体" w:hAnsi="宋体" w:cs="宋体" w:eastAsia="宋体" w:hint="default"/>
                <w:sz w:val="21"/>
                <w:szCs w:val="21"/>
              </w:rPr>
            </w:pPr>
            <w:r>
              <w:rPr>
                <w:rFonts w:ascii="宋体" w:hAnsi="宋体" w:cs="宋体" w:eastAsia="宋体" w:hint="default"/>
                <w:sz w:val="21"/>
                <w:szCs w:val="21"/>
              </w:rPr>
              <w:t>《工业企业厂界环境噪声排放标准》</w:t>
            </w:r>
          </w:p>
          <w:p>
            <w:pPr>
              <w:pStyle w:val="TableParagraph"/>
              <w:spacing w:line="240" w:lineRule="auto" w:before="27"/>
              <w:ind w:left="5" w:right="0"/>
              <w:jc w:val="center"/>
              <w:rPr>
                <w:rFonts w:ascii="宋体" w:hAnsi="宋体" w:cs="宋体" w:eastAsia="宋体"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GB12348-2008</w:t>
            </w:r>
            <w:r>
              <w:rPr>
                <w:rFonts w:ascii="宋体" w:hAnsi="宋体" w:cs="宋体" w:eastAsia="宋体" w:hint="default"/>
                <w:sz w:val="21"/>
                <w:szCs w:val="21"/>
              </w:rPr>
              <w:t>）</w:t>
            </w:r>
          </w:p>
        </w:tc>
        <w:tc>
          <w:tcPr>
            <w:tcW w:w="892" w:type="dxa"/>
            <w:vMerge w:val="restart"/>
            <w:tcBorders>
              <w:top w:val="single" w:sz="6" w:space="0" w:color="000000"/>
              <w:left w:val="single" w:sz="6" w:space="0" w:color="000000"/>
              <w:right w:val="single" w:sz="6" w:space="0" w:color="000000"/>
            </w:tcBorders>
          </w:tcPr>
          <w:p>
            <w:pPr>
              <w:pStyle w:val="TableParagraph"/>
              <w:spacing w:line="240" w:lineRule="auto" w:before="4"/>
              <w:ind w:right="0"/>
              <w:jc w:val="left"/>
              <w:rPr>
                <w:rFonts w:ascii="宋体" w:hAnsi="宋体" w:cs="宋体" w:eastAsia="宋体" w:hint="default"/>
                <w:b/>
                <w:bCs/>
                <w:sz w:val="22"/>
                <w:szCs w:val="22"/>
              </w:rPr>
            </w:pPr>
          </w:p>
          <w:p>
            <w:pPr>
              <w:pStyle w:val="TableParagraph"/>
              <w:spacing w:line="240" w:lineRule="auto"/>
              <w:ind w:left="279"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3</w:t>
            </w:r>
            <w:r>
              <w:rPr>
                <w:rFonts w:ascii="宋体" w:hAnsi="宋体" w:cs="宋体" w:eastAsia="宋体" w:hint="default"/>
                <w:sz w:val="21"/>
                <w:szCs w:val="21"/>
              </w:rPr>
              <w:t>类</w:t>
            </w:r>
          </w:p>
        </w:tc>
        <w:tc>
          <w:tcPr>
            <w:tcW w:w="1895" w:type="dxa"/>
            <w:vMerge w:val="restart"/>
            <w:tcBorders>
              <w:top w:val="single" w:sz="6" w:space="0" w:color="000000"/>
              <w:left w:val="single" w:sz="6" w:space="0" w:color="000000"/>
              <w:right w:val="single" w:sz="6" w:space="0" w:color="000000"/>
            </w:tcBorders>
          </w:tcPr>
          <w:p>
            <w:pPr>
              <w:pStyle w:val="TableParagraph"/>
              <w:spacing w:line="240" w:lineRule="auto" w:before="4"/>
              <w:ind w:right="0"/>
              <w:jc w:val="left"/>
              <w:rPr>
                <w:rFonts w:ascii="宋体" w:hAnsi="宋体" w:cs="宋体" w:eastAsia="宋体" w:hint="default"/>
                <w:b/>
                <w:bCs/>
                <w:sz w:val="22"/>
                <w:szCs w:val="22"/>
              </w:rPr>
            </w:pPr>
          </w:p>
          <w:p>
            <w:pPr>
              <w:pStyle w:val="TableParagraph"/>
              <w:spacing w:line="240" w:lineRule="auto"/>
              <w:ind w:left="235" w:right="0"/>
              <w:jc w:val="left"/>
              <w:rPr>
                <w:rFonts w:ascii="宋体" w:hAnsi="宋体" w:cs="宋体" w:eastAsia="宋体" w:hint="default"/>
                <w:sz w:val="21"/>
                <w:szCs w:val="21"/>
              </w:rPr>
            </w:pPr>
            <w:r>
              <w:rPr>
                <w:rFonts w:ascii="宋体" w:hAnsi="宋体" w:cs="宋体" w:eastAsia="宋体" w:hint="default"/>
                <w:sz w:val="21"/>
                <w:szCs w:val="21"/>
              </w:rPr>
              <w:t>等效连续</w:t>
            </w:r>
            <w:r>
              <w:rPr>
                <w:rFonts w:ascii="Times New Roman" w:hAnsi="Times New Roman" w:cs="Times New Roman" w:eastAsia="Times New Roman" w:hint="default"/>
                <w:sz w:val="21"/>
                <w:szCs w:val="21"/>
              </w:rPr>
              <w:t>A</w:t>
            </w:r>
            <w:r>
              <w:rPr>
                <w:rFonts w:ascii="宋体" w:hAnsi="宋体" w:cs="宋体" w:eastAsia="宋体" w:hint="default"/>
                <w:sz w:val="21"/>
                <w:szCs w:val="21"/>
              </w:rPr>
              <w:t>声级</w:t>
            </w:r>
          </w:p>
        </w:tc>
        <w:tc>
          <w:tcPr>
            <w:tcW w:w="108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6"/>
              <w:ind w:left="322" w:right="0"/>
              <w:jc w:val="left"/>
              <w:rPr>
                <w:rFonts w:ascii="宋体" w:hAnsi="宋体" w:cs="宋体" w:eastAsia="宋体" w:hint="default"/>
                <w:sz w:val="21"/>
                <w:szCs w:val="21"/>
              </w:rPr>
            </w:pPr>
            <w:r>
              <w:rPr>
                <w:rFonts w:ascii="宋体" w:hAnsi="宋体" w:cs="宋体" w:eastAsia="宋体" w:hint="default"/>
                <w:sz w:val="21"/>
                <w:szCs w:val="21"/>
              </w:rPr>
              <w:t>昼间</w:t>
            </w:r>
          </w:p>
        </w:tc>
        <w:tc>
          <w:tcPr>
            <w:tcW w:w="1019" w:type="dxa"/>
            <w:tcBorders>
              <w:top w:val="single" w:sz="6" w:space="0" w:color="000000"/>
              <w:left w:val="single" w:sz="6" w:space="0" w:color="000000"/>
              <w:bottom w:val="single" w:sz="6" w:space="0" w:color="000000"/>
              <w:right w:val="nil" w:sz="6" w:space="0" w:color="auto"/>
            </w:tcBorders>
          </w:tcPr>
          <w:p>
            <w:pPr>
              <w:pStyle w:val="TableParagraph"/>
              <w:spacing w:line="240" w:lineRule="auto" w:before="105"/>
              <w:ind w:right="7"/>
              <w:jc w:val="center"/>
              <w:rPr>
                <w:rFonts w:ascii="Times New Roman" w:hAnsi="Times New Roman" w:cs="Times New Roman" w:eastAsia="Times New Roman" w:hint="default"/>
                <w:sz w:val="21"/>
                <w:szCs w:val="21"/>
              </w:rPr>
            </w:pPr>
            <w:r>
              <w:rPr>
                <w:rFonts w:ascii="Times New Roman"/>
                <w:sz w:val="21"/>
              </w:rPr>
              <w:t>65</w:t>
            </w:r>
          </w:p>
        </w:tc>
      </w:tr>
      <w:tr>
        <w:trPr>
          <w:trHeight w:val="476" w:hRule="exact"/>
        </w:trPr>
        <w:tc>
          <w:tcPr>
            <w:tcW w:w="3588" w:type="dxa"/>
            <w:vMerge/>
            <w:tcBorders>
              <w:left w:val="nil" w:sz="6" w:space="0" w:color="auto"/>
              <w:bottom w:val="single" w:sz="12" w:space="0" w:color="000000"/>
              <w:right w:val="single" w:sz="6" w:space="0" w:color="000000"/>
            </w:tcBorders>
          </w:tcPr>
          <w:p>
            <w:pPr/>
          </w:p>
        </w:tc>
        <w:tc>
          <w:tcPr>
            <w:tcW w:w="892" w:type="dxa"/>
            <w:vMerge/>
            <w:tcBorders>
              <w:left w:val="single" w:sz="6" w:space="0" w:color="000000"/>
              <w:bottom w:val="single" w:sz="12" w:space="0" w:color="000000"/>
              <w:right w:val="single" w:sz="6" w:space="0" w:color="000000"/>
            </w:tcBorders>
          </w:tcPr>
          <w:p>
            <w:pPr/>
          </w:p>
        </w:tc>
        <w:tc>
          <w:tcPr>
            <w:tcW w:w="1895" w:type="dxa"/>
            <w:vMerge/>
            <w:tcBorders>
              <w:left w:val="single" w:sz="6" w:space="0" w:color="000000"/>
              <w:bottom w:val="single" w:sz="12" w:space="0" w:color="000000"/>
              <w:right w:val="single" w:sz="6" w:space="0" w:color="000000"/>
            </w:tcBorders>
          </w:tcPr>
          <w:p>
            <w:pPr/>
          </w:p>
        </w:tc>
        <w:tc>
          <w:tcPr>
            <w:tcW w:w="1081"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55"/>
              <w:ind w:left="322" w:right="0"/>
              <w:jc w:val="left"/>
              <w:rPr>
                <w:rFonts w:ascii="宋体" w:hAnsi="宋体" w:cs="宋体" w:eastAsia="宋体" w:hint="default"/>
                <w:sz w:val="21"/>
                <w:szCs w:val="21"/>
              </w:rPr>
            </w:pPr>
            <w:r>
              <w:rPr>
                <w:rFonts w:ascii="宋体" w:hAnsi="宋体" w:cs="宋体" w:eastAsia="宋体" w:hint="default"/>
                <w:sz w:val="21"/>
                <w:szCs w:val="21"/>
              </w:rPr>
              <w:t>夜间</w:t>
            </w:r>
          </w:p>
        </w:tc>
        <w:tc>
          <w:tcPr>
            <w:tcW w:w="1019" w:type="dxa"/>
            <w:tcBorders>
              <w:top w:val="single" w:sz="6" w:space="0" w:color="000000"/>
              <w:left w:val="single" w:sz="6" w:space="0" w:color="000000"/>
              <w:bottom w:val="single" w:sz="12" w:space="0" w:color="000000"/>
              <w:right w:val="nil" w:sz="6" w:space="0" w:color="auto"/>
            </w:tcBorders>
          </w:tcPr>
          <w:p>
            <w:pPr>
              <w:pStyle w:val="TableParagraph"/>
              <w:spacing w:line="240" w:lineRule="auto" w:before="104"/>
              <w:ind w:right="7"/>
              <w:jc w:val="center"/>
              <w:rPr>
                <w:rFonts w:ascii="Times New Roman" w:hAnsi="Times New Roman" w:cs="Times New Roman" w:eastAsia="Times New Roman" w:hint="default"/>
                <w:sz w:val="21"/>
                <w:szCs w:val="21"/>
              </w:rPr>
            </w:pPr>
            <w:r>
              <w:rPr>
                <w:rFonts w:ascii="Times New Roman"/>
                <w:sz w:val="21"/>
              </w:rPr>
              <w:t>55</w:t>
            </w:r>
          </w:p>
        </w:tc>
      </w:tr>
    </w:tbl>
    <w:p>
      <w:pPr>
        <w:spacing w:line="240" w:lineRule="auto" w:before="9"/>
        <w:ind w:right="0"/>
        <w:rPr>
          <w:rFonts w:ascii="宋体" w:hAnsi="宋体" w:cs="宋体" w:eastAsia="宋体" w:hint="default"/>
          <w:b/>
          <w:bCs/>
          <w:sz w:val="4"/>
          <w:szCs w:val="4"/>
        </w:rPr>
      </w:pPr>
    </w:p>
    <w:p>
      <w:pPr>
        <w:spacing w:line="374" w:lineRule="auto" w:before="14"/>
        <w:ind w:left="677" w:right="114" w:hanging="562"/>
        <w:jc w:val="left"/>
        <w:rPr>
          <w:rFonts w:ascii="宋体" w:hAnsi="宋体" w:cs="宋体" w:eastAsia="宋体" w:hint="default"/>
          <w:sz w:val="28"/>
          <w:szCs w:val="28"/>
        </w:rPr>
      </w:pPr>
      <w:bookmarkStart w:name="6.3 固废执行标准" w:id="108"/>
      <w:bookmarkEnd w:id="108"/>
      <w:r>
        <w:rPr/>
      </w:r>
      <w:bookmarkStart w:name="_bookmark41" w:id="109"/>
      <w:bookmarkEnd w:id="109"/>
      <w:r>
        <w:rPr/>
      </w:r>
      <w:r>
        <w:rPr>
          <w:rFonts w:ascii="Times New Roman" w:hAnsi="Times New Roman" w:cs="Times New Roman" w:eastAsia="Times New Roman" w:hint="default"/>
          <w:b/>
          <w:bCs/>
          <w:sz w:val="28"/>
          <w:szCs w:val="28"/>
        </w:rPr>
        <w:t>6.3 </w:t>
      </w:r>
      <w:r>
        <w:rPr>
          <w:rFonts w:ascii="宋体" w:hAnsi="宋体" w:cs="宋体" w:eastAsia="宋体" w:hint="default"/>
          <w:b/>
          <w:bCs/>
          <w:sz w:val="28"/>
          <w:szCs w:val="28"/>
        </w:rPr>
        <w:t>固废执行标准 </w:t>
      </w:r>
      <w:r>
        <w:rPr>
          <w:rFonts w:ascii="宋体" w:hAnsi="宋体" w:cs="宋体" w:eastAsia="宋体" w:hint="default"/>
          <w:spacing w:val="21"/>
          <w:sz w:val="28"/>
          <w:szCs w:val="28"/>
        </w:rPr>
        <w:t>一般固废按照《一般工业固体废物贮存、处置场污染控制标准》</w:t>
      </w:r>
    </w:p>
    <w:p>
      <w:pPr>
        <w:pStyle w:val="BodyText"/>
        <w:spacing w:line="240" w:lineRule="auto" w:before="81"/>
        <w:ind w:right="114"/>
        <w:jc w:val="left"/>
      </w:pPr>
      <w:r>
        <w:rPr/>
        <w:t>（</w:t>
      </w:r>
      <w:r>
        <w:rPr>
          <w:rFonts w:ascii="Times New Roman" w:hAnsi="Times New Roman" w:cs="Times New Roman" w:eastAsia="Times New Roman" w:hint="default"/>
        </w:rPr>
        <w:t>GB18599-2001</w:t>
      </w:r>
      <w:r>
        <w:rPr/>
        <w:t>）及其修改单中相关要求处理。</w:t>
      </w:r>
    </w:p>
    <w:p>
      <w:pPr>
        <w:spacing w:after="0" w:line="240" w:lineRule="auto"/>
        <w:jc w:val="left"/>
        <w:sectPr>
          <w:pgSz w:w="11900" w:h="16840"/>
          <w:pgMar w:header="1224" w:footer="971" w:top="1420" w:bottom="1160" w:left="1300" w:right="1300"/>
        </w:sectPr>
      </w:pPr>
    </w:p>
    <w:p>
      <w:pPr>
        <w:spacing w:line="240" w:lineRule="auto" w:before="0"/>
        <w:ind w:right="0"/>
        <w:rPr>
          <w:rFonts w:ascii="宋体" w:hAnsi="宋体" w:cs="宋体" w:eastAsia="宋体" w:hint="default"/>
          <w:sz w:val="20"/>
          <w:szCs w:val="20"/>
        </w:rPr>
      </w:pPr>
    </w:p>
    <w:p>
      <w:pPr>
        <w:pStyle w:val="Heading1"/>
        <w:spacing w:line="240" w:lineRule="auto" w:before="164"/>
        <w:ind w:left="155" w:right="542"/>
        <w:jc w:val="left"/>
        <w:rPr>
          <w:b w:val="0"/>
          <w:bCs w:val="0"/>
        </w:rPr>
      </w:pPr>
      <w:bookmarkStart w:name="7 监测分析方法与质量保证" w:id="110"/>
      <w:bookmarkEnd w:id="110"/>
      <w:r>
        <w:rPr>
          <w:b w:val="0"/>
          <w:bCs w:val="0"/>
        </w:rPr>
      </w:r>
      <w:bookmarkStart w:name="_bookmark42" w:id="111"/>
      <w:bookmarkEnd w:id="111"/>
      <w:r>
        <w:rPr>
          <w:b w:val="0"/>
          <w:bCs w:val="0"/>
        </w:rPr>
      </w:r>
      <w:r>
        <w:rPr>
          <w:rFonts w:ascii="Times New Roman" w:hAnsi="Times New Roman" w:cs="Times New Roman" w:eastAsia="Times New Roman" w:hint="default"/>
        </w:rPr>
        <w:t>7</w:t>
      </w:r>
      <w:r>
        <w:rPr>
          <w:rFonts w:ascii="Times New Roman" w:hAnsi="Times New Roman" w:cs="Times New Roman" w:eastAsia="Times New Roman" w:hint="default"/>
          <w:spacing w:val="74"/>
        </w:rPr>
        <w:t> </w:t>
      </w:r>
      <w:r>
        <w:rPr/>
        <w:t>监测分析方法与质量保证</w:t>
      </w:r>
      <w:r>
        <w:rPr>
          <w:b w:val="0"/>
          <w:bCs w:val="0"/>
        </w:rPr>
      </w:r>
    </w:p>
    <w:p>
      <w:pPr>
        <w:pStyle w:val="Heading2"/>
        <w:spacing w:line="240" w:lineRule="auto" w:before="191"/>
        <w:ind w:left="155" w:right="542"/>
        <w:jc w:val="left"/>
        <w:rPr>
          <w:b w:val="0"/>
          <w:bCs w:val="0"/>
        </w:rPr>
      </w:pPr>
      <w:bookmarkStart w:name="7.1监测分析方法及检测仪器" w:id="112"/>
      <w:bookmarkEnd w:id="112"/>
      <w:r>
        <w:rPr>
          <w:b w:val="0"/>
          <w:bCs w:val="0"/>
        </w:rPr>
      </w:r>
      <w:bookmarkStart w:name="_bookmark43" w:id="113"/>
      <w:bookmarkEnd w:id="113"/>
      <w:r>
        <w:rPr>
          <w:b w:val="0"/>
          <w:bCs w:val="0"/>
        </w:rPr>
      </w:r>
      <w:r>
        <w:rPr>
          <w:rFonts w:ascii="Times New Roman" w:hAnsi="Times New Roman" w:cs="Times New Roman" w:eastAsia="Times New Roman" w:hint="default"/>
        </w:rPr>
        <w:t>7.1</w:t>
      </w:r>
      <w:r>
        <w:rPr/>
        <w:t>监测分析方法及检测仪器</w:t>
      </w:r>
      <w:r>
        <w:rPr>
          <w:b w:val="0"/>
          <w:bCs w:val="0"/>
        </w:rPr>
      </w:r>
    </w:p>
    <w:p>
      <w:pPr>
        <w:pStyle w:val="Heading2"/>
        <w:spacing w:line="240" w:lineRule="auto" w:before="217"/>
        <w:ind w:left="155" w:right="542"/>
        <w:jc w:val="left"/>
        <w:rPr>
          <w:b w:val="0"/>
          <w:bCs w:val="0"/>
        </w:rPr>
      </w:pPr>
      <w:bookmarkStart w:name="7.1.1 废气" w:id="114"/>
      <w:bookmarkEnd w:id="114"/>
      <w:r>
        <w:rPr>
          <w:b w:val="0"/>
          <w:bCs w:val="0"/>
        </w:rPr>
      </w:r>
      <w:bookmarkStart w:name="_bookmark44" w:id="115"/>
      <w:bookmarkEnd w:id="115"/>
      <w:r>
        <w:rPr>
          <w:b w:val="0"/>
          <w:bCs w:val="0"/>
        </w:rPr>
      </w:r>
      <w:r>
        <w:rPr>
          <w:rFonts w:ascii="Times New Roman" w:hAnsi="Times New Roman" w:cs="Times New Roman" w:eastAsia="Times New Roman" w:hint="default"/>
        </w:rPr>
        <w:t>7.1.1</w:t>
      </w:r>
      <w:r>
        <w:rPr>
          <w:rFonts w:ascii="Times New Roman" w:hAnsi="Times New Roman" w:cs="Times New Roman" w:eastAsia="Times New Roman" w:hint="default"/>
          <w:spacing w:val="67"/>
        </w:rPr>
        <w:t> </w:t>
      </w:r>
      <w:r>
        <w:rPr/>
        <w:t>废气</w:t>
      </w:r>
      <w:r>
        <w:rPr>
          <w:b w:val="0"/>
          <w:bCs w:val="0"/>
        </w:rPr>
      </w:r>
    </w:p>
    <w:p>
      <w:pPr>
        <w:tabs>
          <w:tab w:pos="2944" w:val="left" w:leader="none"/>
        </w:tabs>
        <w:spacing w:line="372" w:lineRule="auto" w:before="217"/>
        <w:ind w:left="1941" w:right="542" w:hanging="1253"/>
        <w:jc w:val="left"/>
        <w:rPr>
          <w:rFonts w:ascii="宋体" w:hAnsi="宋体" w:cs="宋体" w:eastAsia="宋体" w:hint="default"/>
          <w:sz w:val="28"/>
          <w:szCs w:val="28"/>
        </w:rPr>
      </w:pPr>
      <w:r>
        <w:rPr/>
        <w:pict>
          <v:shape style="position:absolute;margin-left:68.830002pt;margin-top:67.431564pt;width:458.05pt;height:301.9pt;mso-position-horizontal-relative:page;mso-position-vertical-relative:paragraph;z-index:131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25"/>
                    <w:gridCol w:w="1334"/>
                    <w:gridCol w:w="2320"/>
                    <w:gridCol w:w="1234"/>
                    <w:gridCol w:w="1770"/>
                    <w:gridCol w:w="1634"/>
                  </w:tblGrid>
                  <w:tr>
                    <w:trPr>
                      <w:trHeight w:val="806" w:hRule="exact"/>
                    </w:trPr>
                    <w:tc>
                      <w:tcPr>
                        <w:tcW w:w="825" w:type="dxa"/>
                        <w:tcBorders>
                          <w:top w:val="single" w:sz="12" w:space="0" w:color="000000"/>
                          <w:left w:val="nil" w:sz="6" w:space="0" w:color="auto"/>
                          <w:bottom w:val="single" w:sz="4" w:space="0" w:color="000000"/>
                          <w:right w:val="single" w:sz="6" w:space="0" w:color="000000"/>
                        </w:tcBorders>
                      </w:tcPr>
                      <w:p>
                        <w:pPr>
                          <w:pStyle w:val="TableParagraph"/>
                          <w:spacing w:line="240" w:lineRule="auto" w:before="2"/>
                          <w:ind w:right="0"/>
                          <w:jc w:val="left"/>
                          <w:rPr>
                            <w:rFonts w:ascii="宋体" w:hAnsi="宋体" w:cs="宋体" w:eastAsia="宋体" w:hint="default"/>
                            <w:b/>
                            <w:bCs/>
                            <w:sz w:val="17"/>
                            <w:szCs w:val="17"/>
                          </w:rPr>
                        </w:pPr>
                      </w:p>
                      <w:p>
                        <w:pPr>
                          <w:pStyle w:val="TableParagraph"/>
                          <w:spacing w:line="240" w:lineRule="auto"/>
                          <w:ind w:left="197" w:right="0"/>
                          <w:jc w:val="left"/>
                          <w:rPr>
                            <w:rFonts w:ascii="宋体" w:hAnsi="宋体" w:cs="宋体" w:eastAsia="宋体" w:hint="default"/>
                            <w:sz w:val="21"/>
                            <w:szCs w:val="21"/>
                          </w:rPr>
                        </w:pPr>
                        <w:r>
                          <w:rPr>
                            <w:rFonts w:ascii="宋体" w:hAnsi="宋体" w:cs="宋体" w:eastAsia="宋体" w:hint="default"/>
                            <w:b/>
                            <w:bCs/>
                            <w:sz w:val="21"/>
                            <w:szCs w:val="21"/>
                          </w:rPr>
                          <w:t>类别</w:t>
                        </w:r>
                        <w:r>
                          <w:rPr>
                            <w:rFonts w:ascii="宋体" w:hAnsi="宋体" w:cs="宋体" w:eastAsia="宋体" w:hint="default"/>
                            <w:sz w:val="21"/>
                            <w:szCs w:val="21"/>
                          </w:rPr>
                        </w:r>
                      </w:p>
                    </w:tc>
                    <w:tc>
                      <w:tcPr>
                        <w:tcW w:w="1334" w:type="dxa"/>
                        <w:tcBorders>
                          <w:top w:val="single" w:sz="12" w:space="0" w:color="000000"/>
                          <w:left w:val="single" w:sz="6" w:space="0" w:color="000000"/>
                          <w:bottom w:val="single" w:sz="4" w:space="0" w:color="000000"/>
                          <w:right w:val="single" w:sz="6" w:space="0" w:color="000000"/>
                        </w:tcBorders>
                      </w:tcPr>
                      <w:p>
                        <w:pPr>
                          <w:pStyle w:val="TableParagraph"/>
                          <w:spacing w:line="240" w:lineRule="auto" w:before="2"/>
                          <w:ind w:right="0"/>
                          <w:jc w:val="left"/>
                          <w:rPr>
                            <w:rFonts w:ascii="宋体" w:hAnsi="宋体" w:cs="宋体" w:eastAsia="宋体" w:hint="default"/>
                            <w:b/>
                            <w:bCs/>
                            <w:sz w:val="17"/>
                            <w:szCs w:val="17"/>
                          </w:rPr>
                        </w:pPr>
                      </w:p>
                      <w:p>
                        <w:pPr>
                          <w:pStyle w:val="TableParagraph"/>
                          <w:spacing w:line="240" w:lineRule="auto"/>
                          <w:ind w:left="1" w:right="0"/>
                          <w:jc w:val="center"/>
                          <w:rPr>
                            <w:rFonts w:ascii="宋体" w:hAnsi="宋体" w:cs="宋体" w:eastAsia="宋体" w:hint="default"/>
                            <w:sz w:val="21"/>
                            <w:szCs w:val="21"/>
                          </w:rPr>
                        </w:pPr>
                        <w:r>
                          <w:rPr>
                            <w:rFonts w:ascii="宋体" w:hAnsi="宋体" w:cs="宋体" w:eastAsia="宋体" w:hint="default"/>
                            <w:b/>
                            <w:bCs/>
                            <w:sz w:val="21"/>
                            <w:szCs w:val="21"/>
                          </w:rPr>
                          <w:t>检测项目</w:t>
                        </w:r>
                        <w:r>
                          <w:rPr>
                            <w:rFonts w:ascii="宋体" w:hAnsi="宋体" w:cs="宋体" w:eastAsia="宋体" w:hint="default"/>
                            <w:sz w:val="21"/>
                            <w:szCs w:val="21"/>
                          </w:rPr>
                        </w:r>
                      </w:p>
                    </w:tc>
                    <w:tc>
                      <w:tcPr>
                        <w:tcW w:w="2320" w:type="dxa"/>
                        <w:tcBorders>
                          <w:top w:val="single" w:sz="12" w:space="0" w:color="000000"/>
                          <w:left w:val="single" w:sz="6" w:space="0" w:color="000000"/>
                          <w:bottom w:val="single" w:sz="4" w:space="0" w:color="000000"/>
                          <w:right w:val="single" w:sz="6" w:space="0" w:color="000000"/>
                        </w:tcBorders>
                      </w:tcPr>
                      <w:p>
                        <w:pPr>
                          <w:pStyle w:val="TableParagraph"/>
                          <w:spacing w:line="240" w:lineRule="auto" w:before="2"/>
                          <w:ind w:right="0"/>
                          <w:jc w:val="left"/>
                          <w:rPr>
                            <w:rFonts w:ascii="宋体" w:hAnsi="宋体" w:cs="宋体" w:eastAsia="宋体" w:hint="default"/>
                            <w:b/>
                            <w:bCs/>
                            <w:sz w:val="17"/>
                            <w:szCs w:val="17"/>
                          </w:rPr>
                        </w:pPr>
                      </w:p>
                      <w:p>
                        <w:pPr>
                          <w:pStyle w:val="TableParagraph"/>
                          <w:spacing w:line="240" w:lineRule="auto"/>
                          <w:ind w:left="208" w:right="0"/>
                          <w:jc w:val="left"/>
                          <w:rPr>
                            <w:rFonts w:ascii="宋体" w:hAnsi="宋体" w:cs="宋体" w:eastAsia="宋体" w:hint="default"/>
                            <w:sz w:val="21"/>
                            <w:szCs w:val="21"/>
                          </w:rPr>
                        </w:pPr>
                        <w:r>
                          <w:rPr>
                            <w:rFonts w:ascii="宋体" w:hAnsi="宋体" w:cs="宋体" w:eastAsia="宋体" w:hint="default"/>
                            <w:b/>
                            <w:bCs/>
                            <w:sz w:val="21"/>
                            <w:szCs w:val="21"/>
                          </w:rPr>
                          <w:t>分析方法名称及依据</w:t>
                        </w:r>
                        <w:r>
                          <w:rPr>
                            <w:rFonts w:ascii="宋体" w:hAnsi="宋体" w:cs="宋体" w:eastAsia="宋体" w:hint="default"/>
                            <w:sz w:val="21"/>
                            <w:szCs w:val="21"/>
                          </w:rPr>
                        </w:r>
                      </w:p>
                    </w:tc>
                    <w:tc>
                      <w:tcPr>
                        <w:tcW w:w="1234" w:type="dxa"/>
                        <w:tcBorders>
                          <w:top w:val="single" w:sz="12" w:space="0" w:color="000000"/>
                          <w:left w:val="single" w:sz="6" w:space="0" w:color="000000"/>
                          <w:bottom w:val="single" w:sz="4" w:space="0" w:color="000000"/>
                          <w:right w:val="single" w:sz="6" w:space="0" w:color="000000"/>
                        </w:tcBorders>
                      </w:tcPr>
                      <w:p>
                        <w:pPr>
                          <w:pStyle w:val="TableParagraph"/>
                          <w:spacing w:line="240" w:lineRule="auto" w:before="49"/>
                          <w:ind w:left="81" w:right="0"/>
                          <w:jc w:val="left"/>
                          <w:rPr>
                            <w:rFonts w:ascii="宋体" w:hAnsi="宋体" w:cs="宋体" w:eastAsia="宋体" w:hint="default"/>
                            <w:sz w:val="21"/>
                            <w:szCs w:val="21"/>
                          </w:rPr>
                        </w:pPr>
                        <w:r>
                          <w:rPr>
                            <w:rFonts w:ascii="宋体" w:hAnsi="宋体" w:cs="宋体" w:eastAsia="宋体" w:hint="default"/>
                            <w:b/>
                            <w:bCs/>
                            <w:sz w:val="21"/>
                            <w:szCs w:val="21"/>
                          </w:rPr>
                          <w:t>方法检出限</w:t>
                        </w:r>
                        <w:r>
                          <w:rPr>
                            <w:rFonts w:ascii="宋体" w:hAnsi="宋体" w:cs="宋体" w:eastAsia="宋体" w:hint="default"/>
                            <w:sz w:val="21"/>
                            <w:szCs w:val="21"/>
                          </w:rPr>
                        </w:r>
                      </w:p>
                      <w:p>
                        <w:pPr>
                          <w:pStyle w:val="TableParagraph"/>
                          <w:spacing w:line="240" w:lineRule="auto" w:before="73"/>
                          <w:ind w:left="108"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mg/m</w:t>
                        </w:r>
                        <w:r>
                          <w:rPr>
                            <w:rFonts w:ascii="Times New Roman" w:hAnsi="Times New Roman" w:cs="Times New Roman" w:eastAsia="Times New Roman" w:hint="default"/>
                            <w:b/>
                            <w:bCs/>
                            <w:position w:val="7"/>
                            <w:sz w:val="13"/>
                            <w:szCs w:val="13"/>
                          </w:rPr>
                          <w:t>3</w:t>
                        </w:r>
                        <w:r>
                          <w:rPr>
                            <w:rFonts w:ascii="宋体" w:hAnsi="宋体" w:cs="宋体" w:eastAsia="宋体" w:hint="default"/>
                            <w:b/>
                            <w:bCs/>
                            <w:sz w:val="21"/>
                            <w:szCs w:val="21"/>
                          </w:rPr>
                          <w:t>）</w:t>
                        </w:r>
                        <w:r>
                          <w:rPr>
                            <w:rFonts w:ascii="宋体" w:hAnsi="宋体" w:cs="宋体" w:eastAsia="宋体" w:hint="default"/>
                            <w:sz w:val="21"/>
                            <w:szCs w:val="21"/>
                          </w:rPr>
                        </w:r>
                      </w:p>
                    </w:tc>
                    <w:tc>
                      <w:tcPr>
                        <w:tcW w:w="1770" w:type="dxa"/>
                        <w:tcBorders>
                          <w:top w:val="single" w:sz="12" w:space="0" w:color="000000"/>
                          <w:left w:val="single" w:sz="6" w:space="0" w:color="000000"/>
                          <w:bottom w:val="single" w:sz="4" w:space="0" w:color="000000"/>
                          <w:right w:val="single" w:sz="6" w:space="0" w:color="000000"/>
                        </w:tcBorders>
                      </w:tcPr>
                      <w:p>
                        <w:pPr>
                          <w:pStyle w:val="TableParagraph"/>
                          <w:spacing w:line="264" w:lineRule="auto" w:before="73"/>
                          <w:ind w:left="352" w:right="349" w:firstLine="105"/>
                          <w:jc w:val="left"/>
                          <w:rPr>
                            <w:rFonts w:ascii="宋体" w:hAnsi="宋体" w:cs="宋体" w:eastAsia="宋体" w:hint="default"/>
                            <w:sz w:val="21"/>
                            <w:szCs w:val="21"/>
                          </w:rPr>
                        </w:pPr>
                        <w:r>
                          <w:rPr>
                            <w:rFonts w:ascii="宋体" w:hAnsi="宋体" w:cs="宋体" w:eastAsia="宋体" w:hint="default"/>
                            <w:b/>
                            <w:bCs/>
                            <w:sz w:val="21"/>
                            <w:szCs w:val="21"/>
                          </w:rPr>
                          <w:t>采样仪器 </w:t>
                        </w:r>
                        <w:r>
                          <w:rPr>
                            <w:rFonts w:ascii="宋体" w:hAnsi="宋体" w:cs="宋体" w:eastAsia="宋体" w:hint="default"/>
                            <w:b/>
                            <w:bCs/>
                            <w:w w:val="95"/>
                            <w:sz w:val="21"/>
                            <w:szCs w:val="21"/>
                          </w:rPr>
                          <w:t>名称及型号</w:t>
                        </w:r>
                        <w:r>
                          <w:rPr>
                            <w:rFonts w:ascii="宋体" w:hAnsi="宋体" w:cs="宋体" w:eastAsia="宋体" w:hint="default"/>
                            <w:sz w:val="21"/>
                            <w:szCs w:val="21"/>
                          </w:rPr>
                        </w:r>
                      </w:p>
                    </w:tc>
                    <w:tc>
                      <w:tcPr>
                        <w:tcW w:w="1634" w:type="dxa"/>
                        <w:tcBorders>
                          <w:top w:val="single" w:sz="12" w:space="0" w:color="000000"/>
                          <w:left w:val="single" w:sz="6" w:space="0" w:color="000000"/>
                          <w:bottom w:val="single" w:sz="4" w:space="0" w:color="000000"/>
                          <w:right w:val="nil" w:sz="6" w:space="0" w:color="auto"/>
                        </w:tcBorders>
                      </w:tcPr>
                      <w:p>
                        <w:pPr>
                          <w:pStyle w:val="TableParagraph"/>
                          <w:spacing w:line="264" w:lineRule="auto" w:before="73"/>
                          <w:ind w:left="286" w:right="286" w:firstLine="105"/>
                          <w:jc w:val="left"/>
                          <w:rPr>
                            <w:rFonts w:ascii="宋体" w:hAnsi="宋体" w:cs="宋体" w:eastAsia="宋体" w:hint="default"/>
                            <w:sz w:val="21"/>
                            <w:szCs w:val="21"/>
                          </w:rPr>
                        </w:pPr>
                        <w:r>
                          <w:rPr>
                            <w:rFonts w:ascii="宋体" w:hAnsi="宋体" w:cs="宋体" w:eastAsia="宋体" w:hint="default"/>
                            <w:b/>
                            <w:bCs/>
                            <w:sz w:val="21"/>
                            <w:szCs w:val="21"/>
                          </w:rPr>
                          <w:t>分析仪器 </w:t>
                        </w:r>
                        <w:r>
                          <w:rPr>
                            <w:rFonts w:ascii="宋体" w:hAnsi="宋体" w:cs="宋体" w:eastAsia="宋体" w:hint="default"/>
                            <w:b/>
                            <w:bCs/>
                            <w:w w:val="95"/>
                            <w:sz w:val="21"/>
                            <w:szCs w:val="21"/>
                          </w:rPr>
                          <w:t>名称及型号</w:t>
                        </w:r>
                        <w:r>
                          <w:rPr>
                            <w:rFonts w:ascii="宋体" w:hAnsi="宋体" w:cs="宋体" w:eastAsia="宋体" w:hint="default"/>
                            <w:sz w:val="21"/>
                            <w:szCs w:val="21"/>
                          </w:rPr>
                        </w:r>
                      </w:p>
                    </w:tc>
                  </w:tr>
                  <w:tr>
                    <w:trPr>
                      <w:trHeight w:val="1430" w:hRule="exact"/>
                    </w:trPr>
                    <w:tc>
                      <w:tcPr>
                        <w:tcW w:w="825" w:type="dxa"/>
                        <w:tcBorders>
                          <w:top w:val="single" w:sz="4" w:space="0" w:color="000000"/>
                          <w:left w:val="nil" w:sz="6" w:space="0" w:color="auto"/>
                          <w:bottom w:val="nil" w:sz="6" w:space="0" w:color="auto"/>
                          <w:right w:val="single" w:sz="6" w:space="0" w:color="000000"/>
                        </w:tcBorders>
                      </w:tcPr>
                      <w:p>
                        <w:pPr/>
                      </w:p>
                    </w:tc>
                    <w:tc>
                      <w:tcPr>
                        <w:tcW w:w="1334" w:type="dxa"/>
                        <w:tcBorders>
                          <w:top w:val="single" w:sz="4" w:space="0" w:color="000000"/>
                          <w:left w:val="single" w:sz="6" w:space="0" w:color="000000"/>
                          <w:bottom w:val="nil" w:sz="6" w:space="0" w:color="auto"/>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76"/>
                          <w:ind w:right="1"/>
                          <w:jc w:val="center"/>
                          <w:rPr>
                            <w:rFonts w:ascii="宋体" w:hAnsi="宋体" w:cs="宋体" w:eastAsia="宋体" w:hint="default"/>
                            <w:sz w:val="21"/>
                            <w:szCs w:val="21"/>
                          </w:rPr>
                        </w:pPr>
                        <w:r>
                          <w:rPr>
                            <w:rFonts w:ascii="宋体" w:hAnsi="宋体" w:cs="宋体" w:eastAsia="宋体" w:hint="default"/>
                            <w:sz w:val="21"/>
                            <w:szCs w:val="21"/>
                          </w:rPr>
                          <w:t>颗粒物</w:t>
                        </w:r>
                      </w:p>
                    </w:tc>
                    <w:tc>
                      <w:tcPr>
                        <w:tcW w:w="2320" w:type="dxa"/>
                        <w:tcBorders>
                          <w:top w:val="single" w:sz="4" w:space="0" w:color="000000"/>
                          <w:left w:val="single" w:sz="6" w:space="0" w:color="000000"/>
                          <w:bottom w:val="nil" w:sz="6" w:space="0" w:color="auto"/>
                          <w:right w:val="single" w:sz="6" w:space="0" w:color="000000"/>
                        </w:tcBorders>
                      </w:tcPr>
                      <w:p>
                        <w:pPr>
                          <w:pStyle w:val="TableParagraph"/>
                          <w:spacing w:line="300" w:lineRule="auto" w:before="6"/>
                          <w:ind w:left="100" w:right="103" w:hanging="3"/>
                          <w:jc w:val="center"/>
                          <w:rPr>
                            <w:rFonts w:ascii="宋体" w:hAnsi="宋体" w:cs="宋体" w:eastAsia="宋体" w:hint="default"/>
                            <w:sz w:val="21"/>
                            <w:szCs w:val="21"/>
                          </w:rPr>
                        </w:pPr>
                        <w:r>
                          <w:rPr>
                            <w:rFonts w:ascii="宋体" w:hAnsi="宋体" w:cs="宋体" w:eastAsia="宋体" w:hint="default"/>
                            <w:w w:val="95"/>
                            <w:sz w:val="21"/>
                            <w:szCs w:val="21"/>
                          </w:rPr>
                          <w:t>《固定污染源排气中颗 粒物测定与气体污染物 </w:t>
                        </w:r>
                        <w:r>
                          <w:rPr>
                            <w:rFonts w:ascii="宋体" w:hAnsi="宋体" w:cs="宋体" w:eastAsia="宋体" w:hint="default"/>
                            <w:sz w:val="21"/>
                            <w:szCs w:val="21"/>
                          </w:rPr>
                          <w:t>采样方法》（</w:t>
                        </w:r>
                        <w:r>
                          <w:rPr>
                            <w:rFonts w:ascii="Times New Roman" w:hAnsi="Times New Roman" w:cs="Times New Roman" w:eastAsia="Times New Roman" w:hint="default"/>
                            <w:sz w:val="21"/>
                            <w:szCs w:val="21"/>
                          </w:rPr>
                          <w:t>GB/T 16157-1996</w:t>
                        </w:r>
                        <w:r>
                          <w:rPr>
                            <w:rFonts w:ascii="宋体" w:hAnsi="宋体" w:cs="宋体" w:eastAsia="宋体" w:hint="default"/>
                            <w:sz w:val="21"/>
                            <w:szCs w:val="21"/>
                          </w:rPr>
                          <w:t>）</w:t>
                        </w:r>
                      </w:p>
                    </w:tc>
                    <w:tc>
                      <w:tcPr>
                        <w:tcW w:w="1234" w:type="dxa"/>
                        <w:tcBorders>
                          <w:top w:val="single" w:sz="4" w:space="0" w:color="000000"/>
                          <w:left w:val="single" w:sz="6" w:space="0" w:color="000000"/>
                          <w:bottom w:val="nil" w:sz="6" w:space="0" w:color="auto"/>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2"/>
                          <w:ind w:right="0"/>
                          <w:jc w:val="left"/>
                          <w:rPr>
                            <w:rFonts w:ascii="宋体" w:hAnsi="宋体" w:cs="宋体" w:eastAsia="宋体" w:hint="default"/>
                            <w:b/>
                            <w:bCs/>
                            <w:sz w:val="14"/>
                            <w:szCs w:val="14"/>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w:t>
                        </w:r>
                      </w:p>
                    </w:tc>
                    <w:tc>
                      <w:tcPr>
                        <w:tcW w:w="1770" w:type="dxa"/>
                        <w:tcBorders>
                          <w:top w:val="single" w:sz="4" w:space="0" w:color="000000"/>
                          <w:left w:val="single" w:sz="6" w:space="0" w:color="000000"/>
                          <w:bottom w:val="nil" w:sz="6" w:space="0" w:color="auto"/>
                          <w:right w:val="single" w:sz="6" w:space="0" w:color="000000"/>
                        </w:tcBorders>
                      </w:tcPr>
                      <w:p>
                        <w:pPr>
                          <w:pStyle w:val="TableParagraph"/>
                          <w:spacing w:line="240" w:lineRule="auto" w:before="0"/>
                          <w:ind w:right="0"/>
                          <w:jc w:val="left"/>
                          <w:rPr>
                            <w:rFonts w:ascii="宋体" w:hAnsi="宋体" w:cs="宋体" w:eastAsia="宋体" w:hint="default"/>
                            <w:b/>
                            <w:bCs/>
                            <w:sz w:val="23"/>
                            <w:szCs w:val="23"/>
                          </w:rPr>
                        </w:pPr>
                      </w:p>
                      <w:p>
                        <w:pPr>
                          <w:pStyle w:val="TableParagraph"/>
                          <w:spacing w:line="314" w:lineRule="auto"/>
                          <w:ind w:left="247" w:right="30" w:hanging="202"/>
                          <w:jc w:val="left"/>
                          <w:rPr>
                            <w:rFonts w:ascii="宋体" w:hAnsi="宋体" w:cs="宋体" w:eastAsia="宋体" w:hint="default"/>
                            <w:sz w:val="21"/>
                            <w:szCs w:val="21"/>
                          </w:rPr>
                        </w:pPr>
                        <w:r>
                          <w:rPr>
                            <w:rFonts w:ascii="宋体" w:hAnsi="宋体" w:cs="宋体" w:eastAsia="宋体" w:hint="default"/>
                            <w:w w:val="95"/>
                            <w:sz w:val="21"/>
                            <w:szCs w:val="21"/>
                          </w:rPr>
                          <w:t>低浓度自动烟尘烟 </w:t>
                        </w:r>
                        <w:r>
                          <w:rPr>
                            <w:rFonts w:ascii="宋体" w:hAnsi="宋体" w:cs="宋体" w:eastAsia="宋体" w:hint="default"/>
                            <w:sz w:val="21"/>
                            <w:szCs w:val="21"/>
                          </w:rPr>
                          <w:t>气综合测试仪 </w:t>
                        </w:r>
                        <w:r>
                          <w:rPr>
                            <w:rFonts w:ascii="宋体" w:hAnsi="宋体" w:cs="宋体" w:eastAsia="宋体" w:hint="default"/>
                            <w:sz w:val="21"/>
                            <w:szCs w:val="21"/>
                          </w:rPr>
                        </w:r>
                        <w:r>
                          <w:rPr>
                            <w:rFonts w:ascii="Times New Roman" w:hAnsi="Times New Roman" w:cs="Times New Roman" w:eastAsia="Times New Roman" w:hint="default"/>
                            <w:sz w:val="21"/>
                            <w:szCs w:val="21"/>
                          </w:rPr>
                          <w:t>ZR-3260D</w:t>
                        </w:r>
                        <w:r>
                          <w:rPr>
                            <w:rFonts w:ascii="宋体" w:hAnsi="宋体" w:cs="宋体" w:eastAsia="宋体" w:hint="default"/>
                            <w:sz w:val="21"/>
                            <w:szCs w:val="21"/>
                          </w:rPr>
                          <w:t>型</w:t>
                        </w:r>
                      </w:p>
                    </w:tc>
                    <w:tc>
                      <w:tcPr>
                        <w:tcW w:w="1634" w:type="dxa"/>
                        <w:tcBorders>
                          <w:top w:val="single" w:sz="4" w:space="0" w:color="000000"/>
                          <w:left w:val="single" w:sz="6" w:space="0" w:color="000000"/>
                          <w:bottom w:val="nil" w:sz="6" w:space="0" w:color="auto"/>
                          <w:right w:val="nil" w:sz="6" w:space="0" w:color="auto"/>
                        </w:tcBorders>
                      </w:tcPr>
                      <w:p>
                        <w:pPr>
                          <w:pStyle w:val="TableParagraph"/>
                          <w:spacing w:line="240" w:lineRule="auto" w:before="159"/>
                          <w:ind w:right="2"/>
                          <w:jc w:val="center"/>
                          <w:rPr>
                            <w:rFonts w:ascii="宋体" w:hAnsi="宋体" w:cs="宋体" w:eastAsia="宋体" w:hint="default"/>
                            <w:sz w:val="21"/>
                            <w:szCs w:val="21"/>
                          </w:rPr>
                        </w:pPr>
                        <w:r>
                          <w:rPr>
                            <w:rFonts w:ascii="宋体" w:hAnsi="宋体" w:cs="宋体" w:eastAsia="宋体" w:hint="default"/>
                            <w:sz w:val="21"/>
                            <w:szCs w:val="21"/>
                          </w:rPr>
                          <w:t>电子天平</w:t>
                        </w:r>
                      </w:p>
                      <w:p>
                        <w:pPr>
                          <w:pStyle w:val="TableParagraph"/>
                          <w:spacing w:line="240" w:lineRule="auto" w:before="27"/>
                          <w:ind w:right="1"/>
                          <w:jc w:val="center"/>
                          <w:rPr>
                            <w:rFonts w:ascii="宋体" w:hAnsi="宋体" w:cs="宋体" w:eastAsia="宋体" w:hint="default"/>
                            <w:sz w:val="21"/>
                            <w:szCs w:val="21"/>
                          </w:rPr>
                        </w:pPr>
                        <w:r>
                          <w:rPr>
                            <w:rFonts w:ascii="Times New Roman" w:hAnsi="Times New Roman" w:cs="Times New Roman" w:eastAsia="Times New Roman" w:hint="default"/>
                            <w:sz w:val="21"/>
                            <w:szCs w:val="21"/>
                          </w:rPr>
                          <w:t>FA1204B</w:t>
                        </w:r>
                        <w:r>
                          <w:rPr>
                            <w:rFonts w:ascii="宋体" w:hAnsi="宋体" w:cs="宋体" w:eastAsia="宋体" w:hint="default"/>
                            <w:sz w:val="21"/>
                            <w:szCs w:val="21"/>
                          </w:rPr>
                          <w:t>；</w:t>
                        </w:r>
                      </w:p>
                      <w:p>
                        <w:pPr>
                          <w:pStyle w:val="TableParagraph"/>
                          <w:spacing w:line="240" w:lineRule="auto" w:before="33"/>
                          <w:ind w:left="3" w:right="-29"/>
                          <w:jc w:val="center"/>
                          <w:rPr>
                            <w:rFonts w:ascii="宋体" w:hAnsi="宋体" w:cs="宋体" w:eastAsia="宋体" w:hint="default"/>
                            <w:sz w:val="21"/>
                            <w:szCs w:val="21"/>
                          </w:rPr>
                        </w:pPr>
                        <w:r>
                          <w:rPr>
                            <w:rFonts w:ascii="宋体" w:hAnsi="宋体" w:cs="宋体" w:eastAsia="宋体" w:hint="default"/>
                            <w:spacing w:val="-3"/>
                            <w:w w:val="95"/>
                            <w:sz w:val="21"/>
                            <w:szCs w:val="21"/>
                          </w:rPr>
                          <w:t>电热鼓风恒温干燥</w:t>
                        </w:r>
                        <w:r>
                          <w:rPr>
                            <w:rFonts w:ascii="宋体" w:hAnsi="宋体" w:cs="宋体" w:eastAsia="宋体" w:hint="default"/>
                            <w:spacing w:val="-3"/>
                            <w:sz w:val="21"/>
                            <w:szCs w:val="21"/>
                          </w:rPr>
                        </w:r>
                      </w:p>
                      <w:p>
                        <w:pPr>
                          <w:pStyle w:val="TableParagraph"/>
                          <w:spacing w:line="240" w:lineRule="auto" w:before="75"/>
                          <w:ind w:right="1"/>
                          <w:jc w:val="center"/>
                          <w:rPr>
                            <w:rFonts w:ascii="宋体" w:hAnsi="宋体" w:cs="宋体" w:eastAsia="宋体" w:hint="default"/>
                            <w:sz w:val="21"/>
                            <w:szCs w:val="21"/>
                          </w:rPr>
                        </w:pPr>
                        <w:r>
                          <w:rPr>
                            <w:rFonts w:ascii="宋体" w:hAnsi="宋体" w:cs="宋体" w:eastAsia="宋体" w:hint="default"/>
                            <w:sz w:val="21"/>
                            <w:szCs w:val="21"/>
                          </w:rPr>
                          <w:t>箱</w:t>
                        </w:r>
                        <w:r>
                          <w:rPr>
                            <w:rFonts w:ascii="宋体" w:hAnsi="宋体" w:cs="宋体" w:eastAsia="宋体" w:hint="default"/>
                            <w:spacing w:val="-76"/>
                            <w:sz w:val="21"/>
                            <w:szCs w:val="21"/>
                          </w:rPr>
                          <w:t> </w:t>
                        </w:r>
                        <w:r>
                          <w:rPr>
                            <w:rFonts w:ascii="Times New Roman" w:hAnsi="Times New Roman" w:cs="Times New Roman" w:eastAsia="Times New Roman" w:hint="default"/>
                            <w:sz w:val="21"/>
                            <w:szCs w:val="21"/>
                          </w:rPr>
                          <w:t>101-1</w:t>
                        </w:r>
                        <w:r>
                          <w:rPr>
                            <w:rFonts w:ascii="宋体" w:hAnsi="宋体" w:cs="宋体" w:eastAsia="宋体" w:hint="default"/>
                            <w:sz w:val="21"/>
                            <w:szCs w:val="21"/>
                          </w:rPr>
                          <w:t>型</w:t>
                        </w:r>
                      </w:p>
                    </w:tc>
                  </w:tr>
                  <w:tr>
                    <w:trPr>
                      <w:trHeight w:val="241" w:hRule="exact"/>
                    </w:trPr>
                    <w:tc>
                      <w:tcPr>
                        <w:tcW w:w="825" w:type="dxa"/>
                        <w:tcBorders>
                          <w:top w:val="nil" w:sz="6" w:space="0" w:color="auto"/>
                          <w:left w:val="nil" w:sz="6" w:space="0" w:color="auto"/>
                          <w:bottom w:val="nil" w:sz="6" w:space="0" w:color="auto"/>
                          <w:right w:val="single" w:sz="6" w:space="0" w:color="000000"/>
                        </w:tcBorders>
                      </w:tcPr>
                      <w:p>
                        <w:pPr/>
                      </w:p>
                    </w:tc>
                    <w:tc>
                      <w:tcPr>
                        <w:tcW w:w="1334" w:type="dxa"/>
                        <w:tcBorders>
                          <w:top w:val="nil" w:sz="6" w:space="0" w:color="auto"/>
                          <w:left w:val="single" w:sz="6" w:space="0" w:color="000000"/>
                          <w:bottom w:val="single" w:sz="4" w:space="0" w:color="000000"/>
                          <w:right w:val="single" w:sz="6" w:space="0" w:color="000000"/>
                        </w:tcBorders>
                      </w:tcPr>
                      <w:p>
                        <w:pPr/>
                      </w:p>
                    </w:tc>
                    <w:tc>
                      <w:tcPr>
                        <w:tcW w:w="2320" w:type="dxa"/>
                        <w:tcBorders>
                          <w:top w:val="nil" w:sz="6" w:space="0" w:color="auto"/>
                          <w:left w:val="single" w:sz="6" w:space="0" w:color="000000"/>
                          <w:bottom w:val="single" w:sz="4" w:space="0" w:color="000000"/>
                          <w:right w:val="single" w:sz="6" w:space="0" w:color="000000"/>
                        </w:tcBorders>
                      </w:tcPr>
                      <w:p>
                        <w:pPr>
                          <w:pStyle w:val="TableParagraph"/>
                          <w:spacing w:line="212" w:lineRule="exact"/>
                          <w:ind w:left="731" w:right="0"/>
                          <w:jc w:val="left"/>
                          <w:rPr>
                            <w:rFonts w:ascii="宋体" w:hAnsi="宋体" w:cs="宋体" w:eastAsia="宋体" w:hint="default"/>
                            <w:sz w:val="21"/>
                            <w:szCs w:val="21"/>
                          </w:rPr>
                        </w:pPr>
                        <w:r>
                          <w:rPr>
                            <w:rFonts w:ascii="宋体" w:hAnsi="宋体" w:cs="宋体" w:eastAsia="宋体" w:hint="default"/>
                            <w:sz w:val="21"/>
                            <w:szCs w:val="21"/>
                          </w:rPr>
                          <w:t>及修改单</w:t>
                        </w:r>
                      </w:p>
                    </w:tc>
                    <w:tc>
                      <w:tcPr>
                        <w:tcW w:w="1234" w:type="dxa"/>
                        <w:tcBorders>
                          <w:top w:val="nil" w:sz="6" w:space="0" w:color="auto"/>
                          <w:left w:val="single" w:sz="6" w:space="0" w:color="000000"/>
                          <w:bottom w:val="single" w:sz="4" w:space="0" w:color="000000"/>
                          <w:right w:val="single" w:sz="6" w:space="0" w:color="000000"/>
                        </w:tcBorders>
                      </w:tcPr>
                      <w:p>
                        <w:pPr/>
                      </w:p>
                    </w:tc>
                    <w:tc>
                      <w:tcPr>
                        <w:tcW w:w="1770" w:type="dxa"/>
                        <w:tcBorders>
                          <w:top w:val="nil" w:sz="6" w:space="0" w:color="auto"/>
                          <w:left w:val="single" w:sz="6" w:space="0" w:color="000000"/>
                          <w:bottom w:val="single" w:sz="4" w:space="0" w:color="000000"/>
                          <w:right w:val="single" w:sz="6" w:space="0" w:color="000000"/>
                        </w:tcBorders>
                      </w:tcPr>
                      <w:p>
                        <w:pPr/>
                      </w:p>
                    </w:tc>
                    <w:tc>
                      <w:tcPr>
                        <w:tcW w:w="1634" w:type="dxa"/>
                        <w:tcBorders>
                          <w:top w:val="nil" w:sz="6" w:space="0" w:color="auto"/>
                          <w:left w:val="single" w:sz="6" w:space="0" w:color="000000"/>
                          <w:bottom w:val="single" w:sz="4" w:space="0" w:color="000000"/>
                          <w:right w:val="nil" w:sz="6" w:space="0" w:color="auto"/>
                        </w:tcBorders>
                      </w:tcPr>
                      <w:p>
                        <w:pPr/>
                      </w:p>
                    </w:tc>
                  </w:tr>
                  <w:tr>
                    <w:trPr>
                      <w:trHeight w:val="1035" w:hRule="exact"/>
                    </w:trPr>
                    <w:tc>
                      <w:tcPr>
                        <w:tcW w:w="825" w:type="dxa"/>
                        <w:tcBorders>
                          <w:top w:val="nil" w:sz="6" w:space="0" w:color="auto"/>
                          <w:left w:val="nil" w:sz="6" w:space="0" w:color="auto"/>
                          <w:bottom w:val="nil" w:sz="6" w:space="0" w:color="auto"/>
                          <w:right w:val="single" w:sz="6" w:space="0" w:color="000000"/>
                        </w:tcBorders>
                      </w:tcPr>
                      <w:p>
                        <w:pPr>
                          <w:pStyle w:val="TableParagraph"/>
                          <w:spacing w:line="240" w:lineRule="auto" w:before="10"/>
                          <w:ind w:right="0"/>
                          <w:jc w:val="left"/>
                          <w:rPr>
                            <w:rFonts w:ascii="宋体" w:hAnsi="宋体" w:cs="宋体" w:eastAsia="宋体" w:hint="default"/>
                            <w:b/>
                            <w:bCs/>
                            <w:sz w:val="20"/>
                            <w:szCs w:val="20"/>
                          </w:rPr>
                        </w:pPr>
                      </w:p>
                      <w:p>
                        <w:pPr>
                          <w:pStyle w:val="TableParagraph"/>
                          <w:spacing w:line="307" w:lineRule="auto"/>
                          <w:ind w:left="197" w:right="92" w:hanging="104"/>
                          <w:jc w:val="left"/>
                          <w:rPr>
                            <w:rFonts w:ascii="宋体" w:hAnsi="宋体" w:cs="宋体" w:eastAsia="宋体" w:hint="default"/>
                            <w:sz w:val="21"/>
                            <w:szCs w:val="21"/>
                          </w:rPr>
                        </w:pPr>
                        <w:r>
                          <w:rPr>
                            <w:rFonts w:ascii="宋体" w:hAnsi="宋体" w:cs="宋体" w:eastAsia="宋体" w:hint="default"/>
                            <w:sz w:val="21"/>
                            <w:szCs w:val="21"/>
                          </w:rPr>
                          <w:t>有组织 废气</w:t>
                        </w:r>
                      </w:p>
                    </w:tc>
                    <w:tc>
                      <w:tcPr>
                        <w:tcW w:w="1334" w:type="dxa"/>
                        <w:tcBorders>
                          <w:top w:val="single" w:sz="4" w:space="0" w:color="000000"/>
                          <w:left w:val="single" w:sz="6" w:space="0" w:color="000000"/>
                          <w:bottom w:val="nil" w:sz="6" w:space="0" w:color="auto"/>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47"/>
                          <w:ind w:right="1"/>
                          <w:jc w:val="center"/>
                          <w:rPr>
                            <w:rFonts w:ascii="宋体" w:hAnsi="宋体" w:cs="宋体" w:eastAsia="宋体" w:hint="default"/>
                            <w:sz w:val="21"/>
                            <w:szCs w:val="21"/>
                          </w:rPr>
                        </w:pPr>
                        <w:r>
                          <w:rPr>
                            <w:rFonts w:ascii="宋体" w:hAnsi="宋体" w:cs="宋体" w:eastAsia="宋体" w:hint="default"/>
                            <w:sz w:val="21"/>
                            <w:szCs w:val="21"/>
                          </w:rPr>
                          <w:t>二氧化硫</w:t>
                        </w:r>
                      </w:p>
                    </w:tc>
                    <w:tc>
                      <w:tcPr>
                        <w:tcW w:w="2320" w:type="dxa"/>
                        <w:tcBorders>
                          <w:top w:val="single" w:sz="4" w:space="0" w:color="000000"/>
                          <w:left w:val="single" w:sz="6" w:space="0" w:color="000000"/>
                          <w:bottom w:val="nil" w:sz="6" w:space="0" w:color="auto"/>
                          <w:right w:val="single" w:sz="6" w:space="0" w:color="000000"/>
                        </w:tcBorders>
                      </w:tcPr>
                      <w:p>
                        <w:pPr>
                          <w:pStyle w:val="TableParagraph"/>
                          <w:spacing w:line="276" w:lineRule="auto" w:before="99"/>
                          <w:ind w:left="95" w:right="23" w:hanging="96"/>
                          <w:jc w:val="left"/>
                          <w:rPr>
                            <w:rFonts w:ascii="宋体" w:hAnsi="宋体" w:cs="宋体" w:eastAsia="宋体" w:hint="default"/>
                            <w:sz w:val="21"/>
                            <w:szCs w:val="21"/>
                          </w:rPr>
                        </w:pPr>
                        <w:r>
                          <w:rPr>
                            <w:rFonts w:ascii="宋体" w:hAnsi="宋体" w:cs="宋体" w:eastAsia="宋体" w:hint="default"/>
                            <w:sz w:val="21"/>
                            <w:szCs w:val="21"/>
                          </w:rPr>
                          <w:t>《固定污染源废气 二 氧化硫的测定</w:t>
                        </w:r>
                        <w:r>
                          <w:rPr>
                            <w:rFonts w:ascii="宋体" w:hAnsi="宋体" w:cs="宋体" w:eastAsia="宋体" w:hint="default"/>
                            <w:spacing w:val="-25"/>
                            <w:sz w:val="21"/>
                            <w:szCs w:val="21"/>
                          </w:rPr>
                          <w:t> </w:t>
                        </w:r>
                        <w:r>
                          <w:rPr>
                            <w:rFonts w:ascii="宋体" w:hAnsi="宋体" w:cs="宋体" w:eastAsia="宋体" w:hint="default"/>
                            <w:sz w:val="21"/>
                            <w:szCs w:val="21"/>
                          </w:rPr>
                          <w:t>定电位电 </w:t>
                        </w:r>
                        <w:r>
                          <w:rPr>
                            <w:rFonts w:ascii="宋体" w:hAnsi="宋体" w:cs="宋体" w:eastAsia="宋体" w:hint="default"/>
                            <w:sz w:val="21"/>
                            <w:szCs w:val="21"/>
                          </w:rPr>
                        </w:r>
                        <w:r>
                          <w:rPr>
                            <w:rFonts w:ascii="宋体" w:hAnsi="宋体" w:cs="宋体" w:eastAsia="宋体" w:hint="default"/>
                            <w:spacing w:val="-13"/>
                            <w:sz w:val="21"/>
                            <w:szCs w:val="21"/>
                          </w:rPr>
                          <w:t>解法》（</w:t>
                        </w:r>
                        <w:r>
                          <w:rPr>
                            <w:rFonts w:ascii="Times New Roman" w:hAnsi="Times New Roman" w:cs="Times New Roman" w:eastAsia="Times New Roman" w:hint="default"/>
                            <w:spacing w:val="-13"/>
                            <w:sz w:val="21"/>
                            <w:szCs w:val="21"/>
                          </w:rPr>
                          <w:t>HJ</w:t>
                        </w:r>
                        <w:r>
                          <w:rPr>
                            <w:rFonts w:ascii="Times New Roman" w:hAnsi="Times New Roman" w:cs="Times New Roman" w:eastAsia="Times New Roman" w:hint="default"/>
                            <w:spacing w:val="-7"/>
                            <w:sz w:val="21"/>
                            <w:szCs w:val="21"/>
                          </w:rPr>
                          <w:t> </w:t>
                        </w:r>
                        <w:r>
                          <w:rPr>
                            <w:rFonts w:ascii="Times New Roman" w:hAnsi="Times New Roman" w:cs="Times New Roman" w:eastAsia="Times New Roman" w:hint="default"/>
                            <w:sz w:val="21"/>
                            <w:szCs w:val="21"/>
                          </w:rPr>
                          <w:t>57-2017</w:t>
                        </w:r>
                        <w:r>
                          <w:rPr>
                            <w:rFonts w:ascii="宋体" w:hAnsi="宋体" w:cs="宋体" w:eastAsia="宋体" w:hint="default"/>
                            <w:sz w:val="21"/>
                            <w:szCs w:val="21"/>
                          </w:rPr>
                          <w:t>）</w:t>
                        </w:r>
                      </w:p>
                    </w:tc>
                    <w:tc>
                      <w:tcPr>
                        <w:tcW w:w="1234" w:type="dxa"/>
                        <w:tcBorders>
                          <w:top w:val="single" w:sz="4" w:space="0" w:color="000000"/>
                          <w:left w:val="single" w:sz="6" w:space="0" w:color="000000"/>
                          <w:bottom w:val="nil" w:sz="6" w:space="0" w:color="auto"/>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3"/>
                          <w:ind w:right="0"/>
                          <w:jc w:val="left"/>
                          <w:rPr>
                            <w:rFonts w:ascii="宋体" w:hAnsi="宋体" w:cs="宋体" w:eastAsia="宋体" w:hint="default"/>
                            <w:b/>
                            <w:bCs/>
                            <w:sz w:val="14"/>
                            <w:szCs w:val="14"/>
                          </w:rPr>
                        </w:pPr>
                      </w:p>
                      <w:p>
                        <w:pPr>
                          <w:pStyle w:val="TableParagraph"/>
                          <w:spacing w:line="240" w:lineRule="auto"/>
                          <w:ind w:left="129" w:right="0"/>
                          <w:jc w:val="center"/>
                          <w:rPr>
                            <w:rFonts w:ascii="Times New Roman" w:hAnsi="Times New Roman" w:cs="Times New Roman" w:eastAsia="Times New Roman" w:hint="default"/>
                            <w:sz w:val="21"/>
                            <w:szCs w:val="21"/>
                          </w:rPr>
                        </w:pPr>
                        <w:r>
                          <w:rPr>
                            <w:rFonts w:ascii="Times New Roman"/>
                            <w:sz w:val="21"/>
                          </w:rPr>
                          <w:t>3</w:t>
                        </w:r>
                      </w:p>
                    </w:tc>
                    <w:tc>
                      <w:tcPr>
                        <w:tcW w:w="1770" w:type="dxa"/>
                        <w:tcBorders>
                          <w:top w:val="single" w:sz="4" w:space="0" w:color="000000"/>
                          <w:left w:val="single" w:sz="6" w:space="0" w:color="000000"/>
                          <w:bottom w:val="nil" w:sz="6" w:space="0" w:color="auto"/>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2"/>
                          <w:ind w:right="0"/>
                          <w:jc w:val="left"/>
                          <w:rPr>
                            <w:rFonts w:ascii="宋体" w:hAnsi="宋体" w:cs="宋体" w:eastAsia="宋体" w:hint="default"/>
                            <w:b/>
                            <w:bCs/>
                            <w:sz w:val="27"/>
                            <w:szCs w:val="27"/>
                          </w:rPr>
                        </w:pPr>
                      </w:p>
                      <w:p>
                        <w:pPr>
                          <w:pStyle w:val="TableParagraph"/>
                          <w:spacing w:line="240" w:lineRule="auto"/>
                          <w:ind w:left="13" w:right="0"/>
                          <w:jc w:val="center"/>
                          <w:rPr>
                            <w:rFonts w:ascii="宋体" w:hAnsi="宋体" w:cs="宋体" w:eastAsia="宋体" w:hint="default"/>
                            <w:sz w:val="21"/>
                            <w:szCs w:val="21"/>
                          </w:rPr>
                        </w:pPr>
                        <w:r>
                          <w:rPr>
                            <w:rFonts w:ascii="宋体" w:hAnsi="宋体" w:cs="宋体" w:eastAsia="宋体" w:hint="default"/>
                            <w:sz w:val="21"/>
                            <w:szCs w:val="21"/>
                          </w:rPr>
                          <w:t>低浓度自动烟尘烟</w:t>
                        </w:r>
                      </w:p>
                    </w:tc>
                    <w:tc>
                      <w:tcPr>
                        <w:tcW w:w="1634" w:type="dxa"/>
                        <w:tcBorders>
                          <w:top w:val="single" w:sz="4" w:space="0" w:color="000000"/>
                          <w:left w:val="single" w:sz="6" w:space="0" w:color="000000"/>
                          <w:bottom w:val="nil" w:sz="6" w:space="0" w:color="auto"/>
                          <w:right w:val="nil" w:sz="6" w:space="0" w:color="auto"/>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2"/>
                          <w:ind w:right="0"/>
                          <w:jc w:val="left"/>
                          <w:rPr>
                            <w:rFonts w:ascii="宋体" w:hAnsi="宋体" w:cs="宋体" w:eastAsia="宋体" w:hint="default"/>
                            <w:b/>
                            <w:bCs/>
                            <w:sz w:val="27"/>
                            <w:szCs w:val="27"/>
                          </w:rPr>
                        </w:pPr>
                      </w:p>
                      <w:p>
                        <w:pPr>
                          <w:pStyle w:val="TableParagraph"/>
                          <w:spacing w:line="240" w:lineRule="auto"/>
                          <w:ind w:right="1"/>
                          <w:jc w:val="center"/>
                          <w:rPr>
                            <w:rFonts w:ascii="宋体" w:hAnsi="宋体" w:cs="宋体" w:eastAsia="宋体" w:hint="default"/>
                            <w:sz w:val="21"/>
                            <w:szCs w:val="21"/>
                          </w:rPr>
                        </w:pPr>
                        <w:r>
                          <w:rPr>
                            <w:rFonts w:ascii="宋体" w:hAnsi="宋体" w:cs="宋体" w:eastAsia="宋体" w:hint="default"/>
                            <w:sz w:val="21"/>
                            <w:szCs w:val="21"/>
                          </w:rPr>
                          <w:t>低浓度自动烟尘</w:t>
                        </w:r>
                      </w:p>
                    </w:tc>
                  </w:tr>
                  <w:tr>
                    <w:trPr>
                      <w:trHeight w:val="131" w:hRule="exact"/>
                    </w:trPr>
                    <w:tc>
                      <w:tcPr>
                        <w:tcW w:w="825" w:type="dxa"/>
                        <w:vMerge w:val="restart"/>
                        <w:tcBorders>
                          <w:top w:val="nil" w:sz="6" w:space="0" w:color="auto"/>
                          <w:left w:val="nil" w:sz="6" w:space="0" w:color="auto"/>
                          <w:right w:val="single" w:sz="6" w:space="0" w:color="000000"/>
                        </w:tcBorders>
                      </w:tcPr>
                      <w:p>
                        <w:pPr/>
                      </w:p>
                    </w:tc>
                    <w:tc>
                      <w:tcPr>
                        <w:tcW w:w="1334" w:type="dxa"/>
                        <w:tcBorders>
                          <w:top w:val="nil" w:sz="6" w:space="0" w:color="auto"/>
                          <w:left w:val="single" w:sz="6" w:space="0" w:color="000000"/>
                          <w:bottom w:val="single" w:sz="4" w:space="0" w:color="000000"/>
                          <w:right w:val="single" w:sz="6" w:space="0" w:color="000000"/>
                        </w:tcBorders>
                      </w:tcPr>
                      <w:p>
                        <w:pPr/>
                      </w:p>
                    </w:tc>
                    <w:tc>
                      <w:tcPr>
                        <w:tcW w:w="2320" w:type="dxa"/>
                        <w:tcBorders>
                          <w:top w:val="nil" w:sz="6" w:space="0" w:color="auto"/>
                          <w:left w:val="single" w:sz="6" w:space="0" w:color="000000"/>
                          <w:bottom w:val="single" w:sz="4" w:space="0" w:color="000000"/>
                          <w:right w:val="single" w:sz="6" w:space="0" w:color="000000"/>
                        </w:tcBorders>
                      </w:tcPr>
                      <w:p>
                        <w:pPr/>
                      </w:p>
                    </w:tc>
                    <w:tc>
                      <w:tcPr>
                        <w:tcW w:w="1234" w:type="dxa"/>
                        <w:tcBorders>
                          <w:top w:val="nil" w:sz="6" w:space="0" w:color="auto"/>
                          <w:left w:val="single" w:sz="6" w:space="0" w:color="000000"/>
                          <w:bottom w:val="single" w:sz="4" w:space="0" w:color="000000"/>
                          <w:right w:val="single" w:sz="6" w:space="0" w:color="000000"/>
                        </w:tcBorders>
                      </w:tcPr>
                      <w:p>
                        <w:pPr/>
                      </w:p>
                    </w:tc>
                    <w:tc>
                      <w:tcPr>
                        <w:tcW w:w="1770" w:type="dxa"/>
                        <w:vMerge w:val="restart"/>
                        <w:tcBorders>
                          <w:top w:val="nil" w:sz="6" w:space="0" w:color="auto"/>
                          <w:left w:val="single" w:sz="6" w:space="0" w:color="000000"/>
                          <w:right w:val="single" w:sz="6" w:space="0" w:color="000000"/>
                        </w:tcBorders>
                      </w:tcPr>
                      <w:p>
                        <w:pPr>
                          <w:pStyle w:val="TableParagraph"/>
                          <w:spacing w:line="220" w:lineRule="exact"/>
                          <w:ind w:left="247" w:right="0"/>
                          <w:jc w:val="left"/>
                          <w:rPr>
                            <w:rFonts w:ascii="宋体" w:hAnsi="宋体" w:cs="宋体" w:eastAsia="宋体" w:hint="default"/>
                            <w:sz w:val="21"/>
                            <w:szCs w:val="21"/>
                          </w:rPr>
                        </w:pPr>
                        <w:r>
                          <w:rPr>
                            <w:rFonts w:ascii="宋体" w:hAnsi="宋体" w:cs="宋体" w:eastAsia="宋体" w:hint="default"/>
                            <w:sz w:val="21"/>
                            <w:szCs w:val="21"/>
                          </w:rPr>
                          <w:t>气综合测试仪</w:t>
                        </w:r>
                      </w:p>
                    </w:tc>
                    <w:tc>
                      <w:tcPr>
                        <w:tcW w:w="1634" w:type="dxa"/>
                        <w:vMerge w:val="restart"/>
                        <w:tcBorders>
                          <w:top w:val="nil" w:sz="6" w:space="0" w:color="auto"/>
                          <w:left w:val="single" w:sz="6" w:space="0" w:color="000000"/>
                          <w:right w:val="nil" w:sz="6" w:space="0" w:color="auto"/>
                        </w:tcBorders>
                      </w:tcPr>
                      <w:p>
                        <w:pPr>
                          <w:pStyle w:val="TableParagraph"/>
                          <w:spacing w:line="220" w:lineRule="exact"/>
                          <w:ind w:left="183" w:right="0"/>
                          <w:jc w:val="left"/>
                          <w:rPr>
                            <w:rFonts w:ascii="宋体" w:hAnsi="宋体" w:cs="宋体" w:eastAsia="宋体" w:hint="default"/>
                            <w:sz w:val="21"/>
                            <w:szCs w:val="21"/>
                          </w:rPr>
                        </w:pPr>
                        <w:r>
                          <w:rPr>
                            <w:rFonts w:ascii="宋体" w:hAnsi="宋体" w:cs="宋体" w:eastAsia="宋体" w:hint="default"/>
                            <w:sz w:val="21"/>
                            <w:szCs w:val="21"/>
                          </w:rPr>
                          <w:t>烟气综合测试</w:t>
                        </w:r>
                      </w:p>
                    </w:tc>
                  </w:tr>
                  <w:tr>
                    <w:trPr>
                      <w:trHeight w:val="124" w:hRule="exact"/>
                    </w:trPr>
                    <w:tc>
                      <w:tcPr>
                        <w:tcW w:w="825" w:type="dxa"/>
                        <w:vMerge/>
                        <w:tcBorders>
                          <w:left w:val="nil" w:sz="6" w:space="0" w:color="auto"/>
                          <w:bottom w:val="nil" w:sz="6" w:space="0" w:color="auto"/>
                          <w:right w:val="single" w:sz="6" w:space="0" w:color="000000"/>
                        </w:tcBorders>
                      </w:tcPr>
                      <w:p>
                        <w:pPr/>
                      </w:p>
                    </w:tc>
                    <w:tc>
                      <w:tcPr>
                        <w:tcW w:w="1334" w:type="dxa"/>
                        <w:tcBorders>
                          <w:top w:val="single" w:sz="4" w:space="0" w:color="000000"/>
                          <w:left w:val="single" w:sz="6" w:space="0" w:color="000000"/>
                          <w:bottom w:val="nil" w:sz="6" w:space="0" w:color="auto"/>
                          <w:right w:val="single" w:sz="6" w:space="0" w:color="000000"/>
                        </w:tcBorders>
                      </w:tcPr>
                      <w:p>
                        <w:pPr/>
                      </w:p>
                    </w:tc>
                    <w:tc>
                      <w:tcPr>
                        <w:tcW w:w="2320" w:type="dxa"/>
                        <w:tcBorders>
                          <w:top w:val="single" w:sz="4" w:space="0" w:color="000000"/>
                          <w:left w:val="single" w:sz="6" w:space="0" w:color="000000"/>
                          <w:bottom w:val="nil" w:sz="6" w:space="0" w:color="auto"/>
                          <w:right w:val="single" w:sz="6" w:space="0" w:color="000000"/>
                        </w:tcBorders>
                      </w:tcPr>
                      <w:p>
                        <w:pPr/>
                      </w:p>
                    </w:tc>
                    <w:tc>
                      <w:tcPr>
                        <w:tcW w:w="1234" w:type="dxa"/>
                        <w:tcBorders>
                          <w:top w:val="single" w:sz="4" w:space="0" w:color="000000"/>
                          <w:left w:val="single" w:sz="6" w:space="0" w:color="000000"/>
                          <w:bottom w:val="nil" w:sz="6" w:space="0" w:color="auto"/>
                          <w:right w:val="single" w:sz="6" w:space="0" w:color="000000"/>
                        </w:tcBorders>
                      </w:tcPr>
                      <w:p>
                        <w:pPr/>
                      </w:p>
                    </w:tc>
                    <w:tc>
                      <w:tcPr>
                        <w:tcW w:w="1770" w:type="dxa"/>
                        <w:vMerge/>
                        <w:tcBorders>
                          <w:left w:val="single" w:sz="6" w:space="0" w:color="000000"/>
                          <w:bottom w:val="nil" w:sz="6" w:space="0" w:color="auto"/>
                          <w:right w:val="single" w:sz="6" w:space="0" w:color="000000"/>
                        </w:tcBorders>
                      </w:tcPr>
                      <w:p>
                        <w:pPr/>
                      </w:p>
                    </w:tc>
                    <w:tc>
                      <w:tcPr>
                        <w:tcW w:w="1634" w:type="dxa"/>
                        <w:vMerge/>
                        <w:tcBorders>
                          <w:left w:val="single" w:sz="6" w:space="0" w:color="000000"/>
                          <w:bottom w:val="nil" w:sz="6" w:space="0" w:color="auto"/>
                          <w:right w:val="nil" w:sz="6" w:space="0" w:color="auto"/>
                        </w:tcBorders>
                      </w:tcPr>
                      <w:p>
                        <w:pPr/>
                      </w:p>
                    </w:tc>
                  </w:tr>
                  <w:tr>
                    <w:trPr>
                      <w:trHeight w:val="338" w:hRule="exact"/>
                    </w:trPr>
                    <w:tc>
                      <w:tcPr>
                        <w:tcW w:w="825" w:type="dxa"/>
                        <w:tcBorders>
                          <w:top w:val="nil" w:sz="6" w:space="0" w:color="auto"/>
                          <w:left w:val="nil" w:sz="6" w:space="0" w:color="auto"/>
                          <w:bottom w:val="nil" w:sz="6" w:space="0" w:color="auto"/>
                          <w:right w:val="single" w:sz="6" w:space="0" w:color="000000"/>
                        </w:tcBorders>
                      </w:tcPr>
                      <w:p>
                        <w:pPr/>
                      </w:p>
                    </w:tc>
                    <w:tc>
                      <w:tcPr>
                        <w:tcW w:w="1334" w:type="dxa"/>
                        <w:tcBorders>
                          <w:top w:val="nil" w:sz="6" w:space="0" w:color="auto"/>
                          <w:left w:val="single" w:sz="6" w:space="0" w:color="000000"/>
                          <w:bottom w:val="nil" w:sz="6" w:space="0" w:color="auto"/>
                          <w:right w:val="single" w:sz="6" w:space="0" w:color="000000"/>
                        </w:tcBorders>
                      </w:tcPr>
                      <w:p>
                        <w:pPr/>
                      </w:p>
                    </w:tc>
                    <w:tc>
                      <w:tcPr>
                        <w:tcW w:w="2320" w:type="dxa"/>
                        <w:tcBorders>
                          <w:top w:val="nil" w:sz="6" w:space="0" w:color="auto"/>
                          <w:left w:val="single" w:sz="6" w:space="0" w:color="000000"/>
                          <w:bottom w:val="nil" w:sz="6" w:space="0" w:color="auto"/>
                          <w:right w:val="single" w:sz="6" w:space="0" w:color="000000"/>
                        </w:tcBorders>
                      </w:tcPr>
                      <w:p>
                        <w:pPr>
                          <w:pStyle w:val="TableParagraph"/>
                          <w:spacing w:line="245" w:lineRule="exact"/>
                          <w:ind w:left="169" w:right="0"/>
                          <w:jc w:val="left"/>
                          <w:rPr>
                            <w:rFonts w:ascii="宋体" w:hAnsi="宋体" w:cs="宋体" w:eastAsia="宋体" w:hint="default"/>
                            <w:sz w:val="21"/>
                            <w:szCs w:val="21"/>
                          </w:rPr>
                        </w:pPr>
                        <w:r>
                          <w:rPr>
                            <w:rFonts w:ascii="宋体" w:hAnsi="宋体" w:cs="宋体" w:eastAsia="宋体" w:hint="default"/>
                            <w:sz w:val="21"/>
                            <w:szCs w:val="21"/>
                          </w:rPr>
                          <w:t>《固定污染源废气</w:t>
                        </w:r>
                        <w:r>
                          <w:rPr>
                            <w:rFonts w:ascii="宋体" w:hAnsi="宋体" w:cs="宋体" w:eastAsia="宋体" w:hint="default"/>
                            <w:spacing w:val="-6"/>
                            <w:sz w:val="21"/>
                            <w:szCs w:val="21"/>
                          </w:rPr>
                          <w:t> </w:t>
                        </w:r>
                        <w:r>
                          <w:rPr>
                            <w:rFonts w:ascii="宋体" w:hAnsi="宋体" w:cs="宋体" w:eastAsia="宋体" w:hint="default"/>
                            <w:sz w:val="21"/>
                            <w:szCs w:val="21"/>
                          </w:rPr>
                          <w:t>氮</w:t>
                        </w:r>
                      </w:p>
                    </w:tc>
                    <w:tc>
                      <w:tcPr>
                        <w:tcW w:w="1234" w:type="dxa"/>
                        <w:tcBorders>
                          <w:top w:val="nil" w:sz="6" w:space="0" w:color="auto"/>
                          <w:left w:val="single" w:sz="6" w:space="0" w:color="000000"/>
                          <w:bottom w:val="nil" w:sz="6" w:space="0" w:color="auto"/>
                          <w:right w:val="single" w:sz="6" w:space="0" w:color="000000"/>
                        </w:tcBorders>
                      </w:tcPr>
                      <w:p>
                        <w:pPr/>
                      </w:p>
                    </w:tc>
                    <w:tc>
                      <w:tcPr>
                        <w:tcW w:w="1770" w:type="dxa"/>
                        <w:tcBorders>
                          <w:top w:val="nil" w:sz="6" w:space="0" w:color="auto"/>
                          <w:left w:val="single" w:sz="6" w:space="0" w:color="000000"/>
                          <w:bottom w:val="nil" w:sz="6" w:space="0" w:color="auto"/>
                          <w:right w:val="single" w:sz="6" w:space="0" w:color="000000"/>
                        </w:tcBorders>
                      </w:tcPr>
                      <w:p>
                        <w:pPr>
                          <w:pStyle w:val="TableParagraph"/>
                          <w:spacing w:line="240" w:lineRule="auto" w:before="49"/>
                          <w:ind w:left="1" w:right="0"/>
                          <w:jc w:val="center"/>
                          <w:rPr>
                            <w:rFonts w:ascii="宋体" w:hAnsi="宋体" w:cs="宋体" w:eastAsia="宋体" w:hint="default"/>
                            <w:sz w:val="21"/>
                            <w:szCs w:val="21"/>
                          </w:rPr>
                        </w:pPr>
                        <w:r>
                          <w:rPr>
                            <w:rFonts w:ascii="Times New Roman" w:hAnsi="Times New Roman" w:cs="Times New Roman" w:eastAsia="Times New Roman" w:hint="default"/>
                            <w:sz w:val="21"/>
                            <w:szCs w:val="21"/>
                          </w:rPr>
                          <w:t>ZR-3260D</w:t>
                        </w:r>
                        <w:r>
                          <w:rPr>
                            <w:rFonts w:ascii="宋体" w:hAnsi="宋体" w:cs="宋体" w:eastAsia="宋体" w:hint="default"/>
                            <w:sz w:val="21"/>
                            <w:szCs w:val="21"/>
                          </w:rPr>
                          <w:t>型</w:t>
                        </w:r>
                      </w:p>
                    </w:tc>
                    <w:tc>
                      <w:tcPr>
                        <w:tcW w:w="1634" w:type="dxa"/>
                        <w:tcBorders>
                          <w:top w:val="nil" w:sz="6" w:space="0" w:color="auto"/>
                          <w:left w:val="single" w:sz="6" w:space="0" w:color="000000"/>
                          <w:bottom w:val="nil" w:sz="6" w:space="0" w:color="auto"/>
                          <w:right w:val="nil" w:sz="6" w:space="0" w:color="auto"/>
                        </w:tcBorders>
                      </w:tcPr>
                      <w:p>
                        <w:pPr>
                          <w:pStyle w:val="TableParagraph"/>
                          <w:spacing w:line="240" w:lineRule="auto" w:before="49"/>
                          <w:ind w:right="1"/>
                          <w:jc w:val="center"/>
                          <w:rPr>
                            <w:rFonts w:ascii="宋体" w:hAnsi="宋体" w:cs="宋体" w:eastAsia="宋体" w:hint="default"/>
                            <w:sz w:val="21"/>
                            <w:szCs w:val="21"/>
                          </w:rPr>
                        </w:pPr>
                        <w:r>
                          <w:rPr>
                            <w:rFonts w:ascii="Times New Roman" w:hAnsi="Times New Roman" w:cs="Times New Roman" w:eastAsia="Times New Roman" w:hint="default"/>
                            <w:sz w:val="21"/>
                            <w:szCs w:val="21"/>
                          </w:rPr>
                          <w:t>ZR-3260D</w:t>
                        </w:r>
                        <w:r>
                          <w:rPr>
                            <w:rFonts w:ascii="宋体" w:hAnsi="宋体" w:cs="宋体" w:eastAsia="宋体" w:hint="default"/>
                            <w:sz w:val="21"/>
                            <w:szCs w:val="21"/>
                          </w:rPr>
                          <w:t>型</w:t>
                        </w:r>
                      </w:p>
                    </w:tc>
                  </w:tr>
                  <w:tr>
                    <w:trPr>
                      <w:trHeight w:val="310" w:hRule="exact"/>
                    </w:trPr>
                    <w:tc>
                      <w:tcPr>
                        <w:tcW w:w="825" w:type="dxa"/>
                        <w:tcBorders>
                          <w:top w:val="nil" w:sz="6" w:space="0" w:color="auto"/>
                          <w:left w:val="nil" w:sz="6" w:space="0" w:color="auto"/>
                          <w:bottom w:val="nil" w:sz="6" w:space="0" w:color="auto"/>
                          <w:right w:val="single" w:sz="6" w:space="0" w:color="000000"/>
                        </w:tcBorders>
                      </w:tcPr>
                      <w:p>
                        <w:pPr/>
                      </w:p>
                    </w:tc>
                    <w:tc>
                      <w:tcPr>
                        <w:tcW w:w="1334" w:type="dxa"/>
                        <w:tcBorders>
                          <w:top w:val="nil" w:sz="6" w:space="0" w:color="auto"/>
                          <w:left w:val="single" w:sz="6" w:space="0" w:color="000000"/>
                          <w:bottom w:val="nil" w:sz="6" w:space="0" w:color="auto"/>
                          <w:right w:val="single" w:sz="6" w:space="0" w:color="000000"/>
                        </w:tcBorders>
                      </w:tcPr>
                      <w:p>
                        <w:pPr>
                          <w:pStyle w:val="TableParagraph"/>
                          <w:spacing w:line="212" w:lineRule="exact"/>
                          <w:ind w:left="20" w:right="0"/>
                          <w:jc w:val="center"/>
                          <w:rPr>
                            <w:rFonts w:ascii="宋体" w:hAnsi="宋体" w:cs="宋体" w:eastAsia="宋体" w:hint="default"/>
                            <w:sz w:val="21"/>
                            <w:szCs w:val="21"/>
                          </w:rPr>
                        </w:pPr>
                        <w:r>
                          <w:rPr>
                            <w:rFonts w:ascii="宋体" w:hAnsi="宋体" w:cs="宋体" w:eastAsia="宋体" w:hint="default"/>
                            <w:sz w:val="21"/>
                            <w:szCs w:val="21"/>
                          </w:rPr>
                          <w:t>氮氧化物</w:t>
                        </w:r>
                      </w:p>
                    </w:tc>
                    <w:tc>
                      <w:tcPr>
                        <w:tcW w:w="2320" w:type="dxa"/>
                        <w:tcBorders>
                          <w:top w:val="nil" w:sz="6" w:space="0" w:color="auto"/>
                          <w:left w:val="single" w:sz="6" w:space="0" w:color="000000"/>
                          <w:bottom w:val="nil" w:sz="6" w:space="0" w:color="auto"/>
                          <w:right w:val="single" w:sz="6" w:space="0" w:color="000000"/>
                        </w:tcBorders>
                      </w:tcPr>
                      <w:p>
                        <w:pPr>
                          <w:pStyle w:val="TableParagraph"/>
                          <w:spacing w:line="257" w:lineRule="exact"/>
                          <w:ind w:left="169" w:right="0"/>
                          <w:jc w:val="left"/>
                          <w:rPr>
                            <w:rFonts w:ascii="宋体" w:hAnsi="宋体" w:cs="宋体" w:eastAsia="宋体" w:hint="default"/>
                            <w:sz w:val="21"/>
                            <w:szCs w:val="21"/>
                          </w:rPr>
                        </w:pPr>
                        <w:r>
                          <w:rPr>
                            <w:rFonts w:ascii="宋体" w:hAnsi="宋体" w:cs="宋体" w:eastAsia="宋体" w:hint="default"/>
                            <w:sz w:val="21"/>
                            <w:szCs w:val="21"/>
                          </w:rPr>
                          <w:t>氧化物的测定</w:t>
                        </w:r>
                        <w:r>
                          <w:rPr>
                            <w:rFonts w:ascii="宋体" w:hAnsi="宋体" w:cs="宋体" w:eastAsia="宋体" w:hint="default"/>
                            <w:spacing w:val="-6"/>
                            <w:sz w:val="21"/>
                            <w:szCs w:val="21"/>
                          </w:rPr>
                          <w:t> </w:t>
                        </w:r>
                        <w:r>
                          <w:rPr>
                            <w:rFonts w:ascii="宋体" w:hAnsi="宋体" w:cs="宋体" w:eastAsia="宋体" w:hint="default"/>
                            <w:sz w:val="21"/>
                            <w:szCs w:val="21"/>
                          </w:rPr>
                          <w:t>定电位</w:t>
                        </w:r>
                      </w:p>
                    </w:tc>
                    <w:tc>
                      <w:tcPr>
                        <w:tcW w:w="1234" w:type="dxa"/>
                        <w:tcBorders>
                          <w:top w:val="nil" w:sz="6" w:space="0" w:color="auto"/>
                          <w:left w:val="single" w:sz="6" w:space="0" w:color="000000"/>
                          <w:bottom w:val="nil" w:sz="6" w:space="0" w:color="auto"/>
                          <w:right w:val="single" w:sz="6" w:space="0" w:color="000000"/>
                        </w:tcBorders>
                      </w:tcPr>
                      <w:p>
                        <w:pPr>
                          <w:pStyle w:val="TableParagraph"/>
                          <w:spacing w:line="228" w:lineRule="exact"/>
                          <w:ind w:right="37"/>
                          <w:jc w:val="center"/>
                          <w:rPr>
                            <w:rFonts w:ascii="Times New Roman" w:hAnsi="Times New Roman" w:cs="Times New Roman" w:eastAsia="Times New Roman" w:hint="default"/>
                            <w:sz w:val="21"/>
                            <w:szCs w:val="21"/>
                          </w:rPr>
                        </w:pPr>
                        <w:r>
                          <w:rPr>
                            <w:rFonts w:ascii="Times New Roman"/>
                            <w:sz w:val="21"/>
                          </w:rPr>
                          <w:t>3</w:t>
                        </w:r>
                      </w:p>
                    </w:tc>
                    <w:tc>
                      <w:tcPr>
                        <w:tcW w:w="1770" w:type="dxa"/>
                        <w:tcBorders>
                          <w:top w:val="nil" w:sz="6" w:space="0" w:color="auto"/>
                          <w:left w:val="single" w:sz="6" w:space="0" w:color="000000"/>
                          <w:bottom w:val="nil" w:sz="6" w:space="0" w:color="auto"/>
                          <w:right w:val="single" w:sz="6" w:space="0" w:color="000000"/>
                        </w:tcBorders>
                      </w:tcPr>
                      <w:p>
                        <w:pPr/>
                      </w:p>
                    </w:tc>
                    <w:tc>
                      <w:tcPr>
                        <w:tcW w:w="1634" w:type="dxa"/>
                        <w:tcBorders>
                          <w:top w:val="nil" w:sz="6" w:space="0" w:color="auto"/>
                          <w:left w:val="single" w:sz="6" w:space="0" w:color="000000"/>
                          <w:bottom w:val="nil" w:sz="6" w:space="0" w:color="auto"/>
                          <w:right w:val="nil" w:sz="6" w:space="0" w:color="auto"/>
                        </w:tcBorders>
                      </w:tcPr>
                      <w:p>
                        <w:pPr/>
                      </w:p>
                    </w:tc>
                  </w:tr>
                  <w:tr>
                    <w:trPr>
                      <w:trHeight w:val="366" w:hRule="exact"/>
                    </w:trPr>
                    <w:tc>
                      <w:tcPr>
                        <w:tcW w:w="825" w:type="dxa"/>
                        <w:tcBorders>
                          <w:top w:val="nil" w:sz="6" w:space="0" w:color="auto"/>
                          <w:left w:val="nil" w:sz="6" w:space="0" w:color="auto"/>
                          <w:bottom w:val="single" w:sz="4" w:space="0" w:color="000000"/>
                          <w:right w:val="single" w:sz="6" w:space="0" w:color="000000"/>
                        </w:tcBorders>
                      </w:tcPr>
                      <w:p>
                        <w:pPr/>
                      </w:p>
                    </w:tc>
                    <w:tc>
                      <w:tcPr>
                        <w:tcW w:w="1334" w:type="dxa"/>
                        <w:tcBorders>
                          <w:top w:val="nil" w:sz="6" w:space="0" w:color="auto"/>
                          <w:left w:val="single" w:sz="6" w:space="0" w:color="000000"/>
                          <w:bottom w:val="single" w:sz="4" w:space="0" w:color="000000"/>
                          <w:right w:val="single" w:sz="6" w:space="0" w:color="000000"/>
                        </w:tcBorders>
                      </w:tcPr>
                      <w:p>
                        <w:pPr/>
                      </w:p>
                    </w:tc>
                    <w:tc>
                      <w:tcPr>
                        <w:tcW w:w="2320" w:type="dxa"/>
                        <w:tcBorders>
                          <w:top w:val="nil" w:sz="6" w:space="0" w:color="auto"/>
                          <w:left w:val="single" w:sz="6" w:space="0" w:color="000000"/>
                          <w:bottom w:val="single" w:sz="4" w:space="0" w:color="000000"/>
                          <w:right w:val="single" w:sz="6" w:space="0" w:color="000000"/>
                        </w:tcBorders>
                      </w:tcPr>
                      <w:p>
                        <w:pPr>
                          <w:pStyle w:val="TableParagraph"/>
                          <w:spacing w:line="278" w:lineRule="exact"/>
                          <w:ind w:left="157" w:right="0"/>
                          <w:jc w:val="left"/>
                          <w:rPr>
                            <w:rFonts w:ascii="宋体" w:hAnsi="宋体" w:cs="宋体" w:eastAsia="宋体" w:hint="default"/>
                            <w:sz w:val="21"/>
                            <w:szCs w:val="21"/>
                          </w:rPr>
                        </w:pPr>
                        <w:r>
                          <w:rPr>
                            <w:rFonts w:ascii="宋体" w:hAnsi="宋体" w:cs="宋体" w:eastAsia="宋体" w:hint="default"/>
                            <w:spacing w:val="-1"/>
                            <w:w w:val="99"/>
                            <w:sz w:val="21"/>
                            <w:szCs w:val="21"/>
                          </w:rPr>
                          <w:t>电</w:t>
                        </w:r>
                        <w:r>
                          <w:rPr>
                            <w:rFonts w:ascii="宋体" w:hAnsi="宋体" w:cs="宋体" w:eastAsia="宋体" w:hint="default"/>
                            <w:spacing w:val="2"/>
                            <w:w w:val="99"/>
                            <w:sz w:val="21"/>
                            <w:szCs w:val="21"/>
                          </w:rPr>
                          <w:t>解法</w:t>
                        </w:r>
                        <w:r>
                          <w:rPr>
                            <w:rFonts w:ascii="宋体" w:hAnsi="宋体" w:cs="宋体" w:eastAsia="宋体" w:hint="default"/>
                            <w:spacing w:val="-209"/>
                            <w:w w:val="99"/>
                            <w:sz w:val="21"/>
                            <w:szCs w:val="21"/>
                          </w:rPr>
                          <w:t>》</w:t>
                        </w:r>
                        <w:r>
                          <w:rPr>
                            <w:rFonts w:ascii="宋体" w:hAnsi="宋体" w:cs="宋体" w:eastAsia="宋体" w:hint="default"/>
                            <w:spacing w:val="-1"/>
                            <w:w w:val="99"/>
                            <w:sz w:val="21"/>
                            <w:szCs w:val="21"/>
                          </w:rPr>
                          <w:t>（</w:t>
                        </w:r>
                        <w:r>
                          <w:rPr>
                            <w:rFonts w:ascii="Times New Roman" w:hAnsi="Times New Roman" w:cs="Times New Roman" w:eastAsia="Times New Roman" w:hint="default"/>
                            <w:w w:val="99"/>
                            <w:sz w:val="21"/>
                            <w:szCs w:val="21"/>
                          </w:rPr>
                          <w:t>H</w:t>
                        </w:r>
                        <w:r>
                          <w:rPr>
                            <w:rFonts w:ascii="Times New Roman" w:hAnsi="Times New Roman" w:cs="Times New Roman" w:eastAsia="Times New Roman" w:hint="default"/>
                            <w:w w:val="99"/>
                            <w:sz w:val="21"/>
                            <w:szCs w:val="21"/>
                          </w:rPr>
                          <w:t>J</w:t>
                        </w:r>
                        <w:r>
                          <w:rPr>
                            <w:rFonts w:ascii="Times New Roman" w:hAnsi="Times New Roman" w:cs="Times New Roman" w:eastAsia="Times New Roman" w:hint="default"/>
                            <w:spacing w:val="-7"/>
                            <w:sz w:val="21"/>
                            <w:szCs w:val="21"/>
                          </w:rPr>
                          <w:t> </w:t>
                        </w:r>
                        <w:r>
                          <w:rPr>
                            <w:rFonts w:ascii="Times New Roman" w:hAnsi="Times New Roman" w:cs="Times New Roman" w:eastAsia="Times New Roman" w:hint="default"/>
                            <w:spacing w:val="1"/>
                            <w:w w:val="99"/>
                            <w:sz w:val="21"/>
                            <w:szCs w:val="21"/>
                          </w:rPr>
                          <w:t>693</w:t>
                        </w:r>
                        <w:r>
                          <w:rPr>
                            <w:rFonts w:ascii="Times New Roman" w:hAnsi="Times New Roman" w:cs="Times New Roman" w:eastAsia="Times New Roman" w:hint="default"/>
                            <w:spacing w:val="-3"/>
                            <w:w w:val="99"/>
                            <w:sz w:val="21"/>
                            <w:szCs w:val="21"/>
                          </w:rPr>
                          <w:t>-</w:t>
                        </w:r>
                        <w:r>
                          <w:rPr>
                            <w:rFonts w:ascii="Times New Roman" w:hAnsi="Times New Roman" w:cs="Times New Roman" w:eastAsia="Times New Roman" w:hint="default"/>
                            <w:spacing w:val="1"/>
                            <w:w w:val="99"/>
                            <w:sz w:val="21"/>
                            <w:szCs w:val="21"/>
                          </w:rPr>
                          <w:t>2014</w:t>
                        </w:r>
                        <w:r>
                          <w:rPr>
                            <w:rFonts w:ascii="宋体" w:hAnsi="宋体" w:cs="宋体" w:eastAsia="宋体" w:hint="default"/>
                            <w:w w:val="99"/>
                            <w:sz w:val="21"/>
                            <w:szCs w:val="21"/>
                          </w:rPr>
                          <w:t>）</w:t>
                        </w:r>
                        <w:r>
                          <w:rPr>
                            <w:rFonts w:ascii="宋体" w:hAnsi="宋体" w:cs="宋体" w:eastAsia="宋体" w:hint="default"/>
                            <w:sz w:val="21"/>
                            <w:szCs w:val="21"/>
                          </w:rPr>
                        </w:r>
                      </w:p>
                    </w:tc>
                    <w:tc>
                      <w:tcPr>
                        <w:tcW w:w="1234" w:type="dxa"/>
                        <w:tcBorders>
                          <w:top w:val="nil" w:sz="6" w:space="0" w:color="auto"/>
                          <w:left w:val="single" w:sz="6" w:space="0" w:color="000000"/>
                          <w:bottom w:val="single" w:sz="4" w:space="0" w:color="000000"/>
                          <w:right w:val="single" w:sz="6" w:space="0" w:color="000000"/>
                        </w:tcBorders>
                      </w:tcPr>
                      <w:p>
                        <w:pPr/>
                      </w:p>
                    </w:tc>
                    <w:tc>
                      <w:tcPr>
                        <w:tcW w:w="1770" w:type="dxa"/>
                        <w:tcBorders>
                          <w:top w:val="nil" w:sz="6" w:space="0" w:color="auto"/>
                          <w:left w:val="single" w:sz="6" w:space="0" w:color="000000"/>
                          <w:bottom w:val="single" w:sz="4" w:space="0" w:color="000000"/>
                          <w:right w:val="single" w:sz="6" w:space="0" w:color="000000"/>
                        </w:tcBorders>
                      </w:tcPr>
                      <w:p>
                        <w:pPr/>
                      </w:p>
                    </w:tc>
                    <w:tc>
                      <w:tcPr>
                        <w:tcW w:w="1634" w:type="dxa"/>
                        <w:tcBorders>
                          <w:top w:val="nil" w:sz="6" w:space="0" w:color="auto"/>
                          <w:left w:val="single" w:sz="6" w:space="0" w:color="000000"/>
                          <w:bottom w:val="single" w:sz="4" w:space="0" w:color="000000"/>
                          <w:right w:val="nil" w:sz="6" w:space="0" w:color="auto"/>
                        </w:tcBorders>
                      </w:tcPr>
                      <w:p>
                        <w:pPr/>
                      </w:p>
                    </w:tc>
                  </w:tr>
                  <w:tr>
                    <w:trPr>
                      <w:trHeight w:val="308" w:hRule="exact"/>
                    </w:trPr>
                    <w:tc>
                      <w:tcPr>
                        <w:tcW w:w="825" w:type="dxa"/>
                        <w:tcBorders>
                          <w:top w:val="single" w:sz="4" w:space="0" w:color="000000"/>
                          <w:left w:val="nil" w:sz="6" w:space="0" w:color="auto"/>
                          <w:bottom w:val="nil" w:sz="6" w:space="0" w:color="auto"/>
                          <w:right w:val="single" w:sz="6" w:space="0" w:color="000000"/>
                        </w:tcBorders>
                      </w:tcPr>
                      <w:p>
                        <w:pPr/>
                      </w:p>
                    </w:tc>
                    <w:tc>
                      <w:tcPr>
                        <w:tcW w:w="1334" w:type="dxa"/>
                        <w:tcBorders>
                          <w:top w:val="single" w:sz="4" w:space="0" w:color="000000"/>
                          <w:left w:val="single" w:sz="6" w:space="0" w:color="000000"/>
                          <w:bottom w:val="nil" w:sz="6" w:space="0" w:color="auto"/>
                          <w:right w:val="single" w:sz="6" w:space="0" w:color="000000"/>
                        </w:tcBorders>
                      </w:tcPr>
                      <w:p>
                        <w:pPr/>
                      </w:p>
                    </w:tc>
                    <w:tc>
                      <w:tcPr>
                        <w:tcW w:w="2320" w:type="dxa"/>
                        <w:tcBorders>
                          <w:top w:val="single" w:sz="4" w:space="0" w:color="000000"/>
                          <w:left w:val="single" w:sz="6" w:space="0" w:color="000000"/>
                          <w:bottom w:val="nil" w:sz="6" w:space="0" w:color="auto"/>
                          <w:right w:val="single" w:sz="6" w:space="0" w:color="000000"/>
                        </w:tcBorders>
                      </w:tcPr>
                      <w:p>
                        <w:pPr>
                          <w:pStyle w:val="TableParagraph"/>
                          <w:spacing w:line="256" w:lineRule="exact"/>
                          <w:ind w:left="102" w:right="0"/>
                          <w:jc w:val="left"/>
                          <w:rPr>
                            <w:rFonts w:ascii="宋体" w:hAnsi="宋体" w:cs="宋体" w:eastAsia="宋体" w:hint="default"/>
                            <w:sz w:val="21"/>
                            <w:szCs w:val="21"/>
                          </w:rPr>
                        </w:pPr>
                        <w:r>
                          <w:rPr>
                            <w:rFonts w:ascii="宋体" w:hAnsi="宋体" w:cs="宋体" w:eastAsia="宋体" w:hint="default"/>
                            <w:sz w:val="21"/>
                            <w:szCs w:val="21"/>
                          </w:rPr>
                          <w:t>《环境空气总悬浮颗粒</w:t>
                        </w:r>
                      </w:p>
                    </w:tc>
                    <w:tc>
                      <w:tcPr>
                        <w:tcW w:w="1234" w:type="dxa"/>
                        <w:tcBorders>
                          <w:top w:val="single" w:sz="4" w:space="0" w:color="000000"/>
                          <w:left w:val="single" w:sz="6" w:space="0" w:color="000000"/>
                          <w:bottom w:val="nil" w:sz="6" w:space="0" w:color="auto"/>
                          <w:right w:val="single" w:sz="6" w:space="0" w:color="000000"/>
                        </w:tcBorders>
                      </w:tcPr>
                      <w:p>
                        <w:pPr/>
                      </w:p>
                    </w:tc>
                    <w:tc>
                      <w:tcPr>
                        <w:tcW w:w="1770" w:type="dxa"/>
                        <w:tcBorders>
                          <w:top w:val="single" w:sz="4" w:space="0" w:color="000000"/>
                          <w:left w:val="single" w:sz="6" w:space="0" w:color="000000"/>
                          <w:bottom w:val="nil" w:sz="6" w:space="0" w:color="auto"/>
                          <w:right w:val="single" w:sz="6" w:space="0" w:color="000000"/>
                        </w:tcBorders>
                      </w:tcPr>
                      <w:p>
                        <w:pPr/>
                      </w:p>
                    </w:tc>
                    <w:tc>
                      <w:tcPr>
                        <w:tcW w:w="1634" w:type="dxa"/>
                        <w:tcBorders>
                          <w:top w:val="single" w:sz="4" w:space="0" w:color="000000"/>
                          <w:left w:val="single" w:sz="6" w:space="0" w:color="000000"/>
                          <w:bottom w:val="nil" w:sz="6" w:space="0" w:color="auto"/>
                          <w:right w:val="nil" w:sz="6" w:space="0" w:color="auto"/>
                        </w:tcBorders>
                      </w:tcPr>
                      <w:p>
                        <w:pPr/>
                      </w:p>
                    </w:tc>
                  </w:tr>
                  <w:tr>
                    <w:trPr>
                      <w:trHeight w:val="608" w:hRule="exact"/>
                    </w:trPr>
                    <w:tc>
                      <w:tcPr>
                        <w:tcW w:w="825" w:type="dxa"/>
                        <w:tcBorders>
                          <w:top w:val="nil" w:sz="6" w:space="0" w:color="auto"/>
                          <w:left w:val="nil" w:sz="6" w:space="0" w:color="auto"/>
                          <w:bottom w:val="nil" w:sz="6" w:space="0" w:color="auto"/>
                          <w:right w:val="single" w:sz="6" w:space="0" w:color="000000"/>
                        </w:tcBorders>
                      </w:tcPr>
                      <w:p>
                        <w:pPr>
                          <w:pStyle w:val="TableParagraph"/>
                          <w:spacing w:line="256" w:lineRule="exact"/>
                          <w:ind w:right="0"/>
                          <w:jc w:val="center"/>
                          <w:rPr>
                            <w:rFonts w:ascii="宋体" w:hAnsi="宋体" w:cs="宋体" w:eastAsia="宋体" w:hint="default"/>
                            <w:sz w:val="21"/>
                            <w:szCs w:val="21"/>
                          </w:rPr>
                        </w:pPr>
                        <w:r>
                          <w:rPr>
                            <w:rFonts w:ascii="宋体" w:hAnsi="宋体" w:cs="宋体" w:eastAsia="宋体" w:hint="default"/>
                            <w:sz w:val="21"/>
                            <w:szCs w:val="21"/>
                          </w:rPr>
                          <w:t>无组织</w:t>
                        </w:r>
                      </w:p>
                      <w:p>
                        <w:pPr>
                          <w:pStyle w:val="TableParagraph"/>
                          <w:spacing w:line="240" w:lineRule="auto" w:before="25"/>
                          <w:ind w:right="2"/>
                          <w:jc w:val="center"/>
                          <w:rPr>
                            <w:rFonts w:ascii="宋体" w:hAnsi="宋体" w:cs="宋体" w:eastAsia="宋体" w:hint="default"/>
                            <w:sz w:val="21"/>
                            <w:szCs w:val="21"/>
                          </w:rPr>
                        </w:pPr>
                        <w:r>
                          <w:rPr>
                            <w:rFonts w:ascii="宋体" w:hAnsi="宋体" w:cs="宋体" w:eastAsia="宋体" w:hint="default"/>
                            <w:sz w:val="21"/>
                            <w:szCs w:val="21"/>
                          </w:rPr>
                          <w:t>废气</w:t>
                        </w:r>
                      </w:p>
                    </w:tc>
                    <w:tc>
                      <w:tcPr>
                        <w:tcW w:w="1334" w:type="dxa"/>
                        <w:tcBorders>
                          <w:top w:val="nil" w:sz="6" w:space="0" w:color="auto"/>
                          <w:left w:val="single" w:sz="6" w:space="0" w:color="000000"/>
                          <w:bottom w:val="nil" w:sz="6" w:space="0" w:color="auto"/>
                          <w:right w:val="single" w:sz="6" w:space="0" w:color="000000"/>
                        </w:tcBorders>
                      </w:tcPr>
                      <w:p>
                        <w:pPr>
                          <w:pStyle w:val="TableParagraph"/>
                          <w:spacing w:line="240" w:lineRule="auto" w:before="132"/>
                          <w:ind w:right="1"/>
                          <w:jc w:val="center"/>
                          <w:rPr>
                            <w:rFonts w:ascii="宋体" w:hAnsi="宋体" w:cs="宋体" w:eastAsia="宋体" w:hint="default"/>
                            <w:sz w:val="21"/>
                            <w:szCs w:val="21"/>
                          </w:rPr>
                        </w:pPr>
                        <w:r>
                          <w:rPr>
                            <w:rFonts w:ascii="宋体" w:hAnsi="宋体" w:cs="宋体" w:eastAsia="宋体" w:hint="default"/>
                            <w:sz w:val="21"/>
                            <w:szCs w:val="21"/>
                          </w:rPr>
                          <w:t>总悬浮颗粒物</w:t>
                        </w:r>
                      </w:p>
                    </w:tc>
                    <w:tc>
                      <w:tcPr>
                        <w:tcW w:w="2320" w:type="dxa"/>
                        <w:tcBorders>
                          <w:top w:val="nil" w:sz="6" w:space="0" w:color="auto"/>
                          <w:left w:val="single" w:sz="6" w:space="0" w:color="000000"/>
                          <w:bottom w:val="nil" w:sz="6" w:space="0" w:color="auto"/>
                          <w:right w:val="single" w:sz="6" w:space="0" w:color="000000"/>
                        </w:tcBorders>
                      </w:tcPr>
                      <w:p>
                        <w:pPr>
                          <w:pStyle w:val="TableParagraph"/>
                          <w:spacing w:line="256" w:lineRule="exact"/>
                          <w:ind w:right="0"/>
                          <w:jc w:val="center"/>
                          <w:rPr>
                            <w:rFonts w:ascii="宋体" w:hAnsi="宋体" w:cs="宋体" w:eastAsia="宋体" w:hint="default"/>
                            <w:sz w:val="21"/>
                            <w:szCs w:val="21"/>
                          </w:rPr>
                        </w:pPr>
                        <w:r>
                          <w:rPr>
                            <w:rFonts w:ascii="宋体" w:hAnsi="宋体" w:cs="宋体" w:eastAsia="宋体" w:hint="default"/>
                            <w:sz w:val="21"/>
                            <w:szCs w:val="21"/>
                          </w:rPr>
                          <w:t>物的测定重量法》</w:t>
                        </w:r>
                      </w:p>
                      <w:p>
                        <w:pPr>
                          <w:pStyle w:val="TableParagraph"/>
                          <w:spacing w:line="240" w:lineRule="auto" w:before="25"/>
                          <w:ind w:right="0"/>
                          <w:jc w:val="center"/>
                          <w:rPr>
                            <w:rFonts w:ascii="宋体" w:hAnsi="宋体" w:cs="宋体" w:eastAsia="宋体"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GB/T15432-1995</w:t>
                        </w:r>
                        <w:r>
                          <w:rPr>
                            <w:rFonts w:ascii="宋体" w:hAnsi="宋体" w:cs="宋体" w:eastAsia="宋体" w:hint="default"/>
                            <w:sz w:val="21"/>
                            <w:szCs w:val="21"/>
                          </w:rPr>
                          <w:t>）</w:t>
                        </w:r>
                      </w:p>
                    </w:tc>
                    <w:tc>
                      <w:tcPr>
                        <w:tcW w:w="1234" w:type="dxa"/>
                        <w:tcBorders>
                          <w:top w:val="nil" w:sz="6" w:space="0" w:color="auto"/>
                          <w:left w:val="single" w:sz="6" w:space="0" w:color="000000"/>
                          <w:bottom w:val="nil" w:sz="6" w:space="0" w:color="auto"/>
                          <w:right w:val="single" w:sz="6" w:space="0" w:color="000000"/>
                        </w:tcBorders>
                      </w:tcPr>
                      <w:p>
                        <w:pPr>
                          <w:pStyle w:val="TableParagraph"/>
                          <w:spacing w:line="240" w:lineRule="auto" w:before="11"/>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0.001</w:t>
                        </w:r>
                      </w:p>
                    </w:tc>
                    <w:tc>
                      <w:tcPr>
                        <w:tcW w:w="1770" w:type="dxa"/>
                        <w:tcBorders>
                          <w:top w:val="nil" w:sz="6" w:space="0" w:color="auto"/>
                          <w:left w:val="single" w:sz="6" w:space="0" w:color="000000"/>
                          <w:bottom w:val="nil" w:sz="6" w:space="0" w:color="auto"/>
                          <w:right w:val="single" w:sz="6" w:space="0" w:color="000000"/>
                        </w:tcBorders>
                      </w:tcPr>
                      <w:p>
                        <w:pPr>
                          <w:pStyle w:val="TableParagraph"/>
                          <w:spacing w:line="272" w:lineRule="exact"/>
                          <w:ind w:left="-1" w:right="1"/>
                          <w:jc w:val="center"/>
                          <w:rPr>
                            <w:rFonts w:ascii="宋体" w:hAnsi="宋体" w:cs="宋体" w:eastAsia="宋体" w:hint="default"/>
                            <w:sz w:val="21"/>
                            <w:szCs w:val="21"/>
                          </w:rPr>
                        </w:pPr>
                        <w:r>
                          <w:rPr>
                            <w:rFonts w:ascii="宋体" w:hAnsi="宋体" w:cs="宋体" w:eastAsia="宋体" w:hint="default"/>
                            <w:sz w:val="21"/>
                            <w:szCs w:val="21"/>
                          </w:rPr>
                          <w:t>空气</w:t>
                        </w:r>
                        <w:r>
                          <w:rPr>
                            <w:rFonts w:ascii="Times New Roman" w:hAnsi="Times New Roman" w:cs="Times New Roman" w:eastAsia="Times New Roman" w:hint="default"/>
                            <w:sz w:val="21"/>
                            <w:szCs w:val="21"/>
                          </w:rPr>
                          <w:t>/</w:t>
                        </w:r>
                        <w:r>
                          <w:rPr>
                            <w:rFonts w:ascii="宋体" w:hAnsi="宋体" w:cs="宋体" w:eastAsia="宋体" w:hint="default"/>
                            <w:sz w:val="21"/>
                            <w:szCs w:val="21"/>
                          </w:rPr>
                          <w:t>智能</w:t>
                        </w:r>
                        <w:r>
                          <w:rPr>
                            <w:rFonts w:ascii="宋体" w:hAnsi="宋体" w:cs="宋体" w:eastAsia="宋体" w:hint="default"/>
                            <w:spacing w:val="-88"/>
                            <w:sz w:val="21"/>
                            <w:szCs w:val="21"/>
                          </w:rPr>
                          <w:t> </w:t>
                        </w:r>
                        <w:r>
                          <w:rPr>
                            <w:rFonts w:ascii="Times New Roman" w:hAnsi="Times New Roman" w:cs="Times New Roman" w:eastAsia="Times New Roman" w:hint="default"/>
                            <w:sz w:val="21"/>
                            <w:szCs w:val="21"/>
                          </w:rPr>
                          <w:t>TSP </w:t>
                        </w:r>
                        <w:r>
                          <w:rPr>
                            <w:rFonts w:ascii="宋体" w:hAnsi="宋体" w:cs="宋体" w:eastAsia="宋体" w:hint="default"/>
                            <w:sz w:val="21"/>
                            <w:szCs w:val="21"/>
                          </w:rPr>
                          <w:t>采样</w:t>
                        </w:r>
                      </w:p>
                      <w:p>
                        <w:pPr>
                          <w:pStyle w:val="TableParagraph"/>
                          <w:spacing w:line="240" w:lineRule="auto" w:before="9"/>
                          <w:ind w:left="1" w:right="0"/>
                          <w:jc w:val="center"/>
                          <w:rPr>
                            <w:rFonts w:ascii="宋体" w:hAnsi="宋体" w:cs="宋体" w:eastAsia="宋体" w:hint="default"/>
                            <w:sz w:val="21"/>
                            <w:szCs w:val="21"/>
                          </w:rPr>
                        </w:pPr>
                        <w:r>
                          <w:rPr>
                            <w:rFonts w:ascii="宋体" w:hAnsi="宋体" w:cs="宋体" w:eastAsia="宋体" w:hint="default"/>
                            <w:sz w:val="21"/>
                            <w:szCs w:val="21"/>
                          </w:rPr>
                          <w:t>器嶗应</w:t>
                        </w:r>
                        <w:r>
                          <w:rPr>
                            <w:rFonts w:ascii="宋体" w:hAnsi="宋体" w:cs="宋体" w:eastAsia="宋体" w:hint="default"/>
                            <w:spacing w:val="-57"/>
                            <w:sz w:val="21"/>
                            <w:szCs w:val="21"/>
                          </w:rPr>
                          <w:t> </w:t>
                        </w:r>
                        <w:r>
                          <w:rPr>
                            <w:rFonts w:ascii="Times New Roman" w:hAnsi="Times New Roman" w:cs="Times New Roman" w:eastAsia="Times New Roman" w:hint="default"/>
                            <w:sz w:val="21"/>
                            <w:szCs w:val="21"/>
                          </w:rPr>
                          <w:t>2050 </w:t>
                        </w:r>
                        <w:r>
                          <w:rPr>
                            <w:rFonts w:ascii="宋体" w:hAnsi="宋体" w:cs="宋体" w:eastAsia="宋体" w:hint="default"/>
                            <w:sz w:val="21"/>
                            <w:szCs w:val="21"/>
                          </w:rPr>
                          <w:t>型</w:t>
                        </w:r>
                      </w:p>
                    </w:tc>
                    <w:tc>
                      <w:tcPr>
                        <w:tcW w:w="1634" w:type="dxa"/>
                        <w:tcBorders>
                          <w:top w:val="nil" w:sz="6" w:space="0" w:color="auto"/>
                          <w:left w:val="single" w:sz="6" w:space="0" w:color="000000"/>
                          <w:bottom w:val="nil" w:sz="6" w:space="0" w:color="auto"/>
                          <w:right w:val="nil" w:sz="6" w:space="0" w:color="auto"/>
                        </w:tcBorders>
                      </w:tcPr>
                      <w:p>
                        <w:pPr>
                          <w:pStyle w:val="TableParagraph"/>
                          <w:spacing w:line="256" w:lineRule="exact"/>
                          <w:ind w:left="399" w:right="0" w:hanging="8"/>
                          <w:jc w:val="left"/>
                          <w:rPr>
                            <w:rFonts w:ascii="宋体" w:hAnsi="宋体" w:cs="宋体" w:eastAsia="宋体" w:hint="default"/>
                            <w:sz w:val="21"/>
                            <w:szCs w:val="21"/>
                          </w:rPr>
                        </w:pPr>
                        <w:r>
                          <w:rPr>
                            <w:rFonts w:ascii="宋体" w:hAnsi="宋体" w:cs="宋体" w:eastAsia="宋体" w:hint="default"/>
                            <w:sz w:val="21"/>
                            <w:szCs w:val="21"/>
                          </w:rPr>
                          <w:t>电子天平</w:t>
                        </w:r>
                      </w:p>
                      <w:p>
                        <w:pPr>
                          <w:pStyle w:val="TableParagraph"/>
                          <w:spacing w:line="240" w:lineRule="auto" w:before="74"/>
                          <w:ind w:left="399" w:right="0"/>
                          <w:jc w:val="left"/>
                          <w:rPr>
                            <w:rFonts w:ascii="Times New Roman" w:hAnsi="Times New Roman" w:cs="Times New Roman" w:eastAsia="Times New Roman" w:hint="default"/>
                            <w:sz w:val="21"/>
                            <w:szCs w:val="21"/>
                          </w:rPr>
                        </w:pPr>
                        <w:r>
                          <w:rPr>
                            <w:rFonts w:ascii="Times New Roman"/>
                            <w:sz w:val="21"/>
                          </w:rPr>
                          <w:t>FA1204B</w:t>
                        </w:r>
                      </w:p>
                    </w:tc>
                  </w:tr>
                  <w:tr>
                    <w:trPr>
                      <w:trHeight w:val="312" w:hRule="exact"/>
                    </w:trPr>
                    <w:tc>
                      <w:tcPr>
                        <w:tcW w:w="825" w:type="dxa"/>
                        <w:tcBorders>
                          <w:top w:val="nil" w:sz="6" w:space="0" w:color="auto"/>
                          <w:left w:val="nil" w:sz="6" w:space="0" w:color="auto"/>
                          <w:bottom w:val="single" w:sz="12" w:space="0" w:color="000000"/>
                          <w:right w:val="single" w:sz="6" w:space="0" w:color="000000"/>
                        </w:tcBorders>
                      </w:tcPr>
                      <w:p>
                        <w:pPr/>
                      </w:p>
                    </w:tc>
                    <w:tc>
                      <w:tcPr>
                        <w:tcW w:w="1334" w:type="dxa"/>
                        <w:tcBorders>
                          <w:top w:val="nil" w:sz="6" w:space="0" w:color="auto"/>
                          <w:left w:val="single" w:sz="6" w:space="0" w:color="000000"/>
                          <w:bottom w:val="single" w:sz="12" w:space="0" w:color="000000"/>
                          <w:right w:val="single" w:sz="6" w:space="0" w:color="000000"/>
                        </w:tcBorders>
                      </w:tcPr>
                      <w:p>
                        <w:pPr/>
                      </w:p>
                    </w:tc>
                    <w:tc>
                      <w:tcPr>
                        <w:tcW w:w="2320" w:type="dxa"/>
                        <w:tcBorders>
                          <w:top w:val="nil" w:sz="6" w:space="0" w:color="auto"/>
                          <w:left w:val="single" w:sz="6" w:space="0" w:color="000000"/>
                          <w:bottom w:val="single" w:sz="12" w:space="0" w:color="000000"/>
                          <w:right w:val="single" w:sz="6" w:space="0" w:color="000000"/>
                        </w:tcBorders>
                      </w:tcPr>
                      <w:p>
                        <w:pPr>
                          <w:pStyle w:val="TableParagraph"/>
                          <w:spacing w:line="250" w:lineRule="exact"/>
                          <w:ind w:left="731" w:right="0"/>
                          <w:jc w:val="left"/>
                          <w:rPr>
                            <w:rFonts w:ascii="宋体" w:hAnsi="宋体" w:cs="宋体" w:eastAsia="宋体" w:hint="default"/>
                            <w:sz w:val="21"/>
                            <w:szCs w:val="21"/>
                          </w:rPr>
                        </w:pPr>
                        <w:r>
                          <w:rPr>
                            <w:rFonts w:ascii="宋体" w:hAnsi="宋体" w:cs="宋体" w:eastAsia="宋体" w:hint="default"/>
                            <w:sz w:val="21"/>
                            <w:szCs w:val="21"/>
                          </w:rPr>
                          <w:t>及修改单</w:t>
                        </w:r>
                      </w:p>
                    </w:tc>
                    <w:tc>
                      <w:tcPr>
                        <w:tcW w:w="1234" w:type="dxa"/>
                        <w:tcBorders>
                          <w:top w:val="nil" w:sz="6" w:space="0" w:color="auto"/>
                          <w:left w:val="single" w:sz="6" w:space="0" w:color="000000"/>
                          <w:bottom w:val="single" w:sz="12" w:space="0" w:color="000000"/>
                          <w:right w:val="single" w:sz="6" w:space="0" w:color="000000"/>
                        </w:tcBorders>
                      </w:tcPr>
                      <w:p>
                        <w:pPr/>
                      </w:p>
                    </w:tc>
                    <w:tc>
                      <w:tcPr>
                        <w:tcW w:w="1770" w:type="dxa"/>
                        <w:tcBorders>
                          <w:top w:val="nil" w:sz="6" w:space="0" w:color="auto"/>
                          <w:left w:val="single" w:sz="6" w:space="0" w:color="000000"/>
                          <w:bottom w:val="single" w:sz="12" w:space="0" w:color="000000"/>
                          <w:right w:val="single" w:sz="6" w:space="0" w:color="000000"/>
                        </w:tcBorders>
                      </w:tcPr>
                      <w:p>
                        <w:pPr/>
                      </w:p>
                    </w:tc>
                    <w:tc>
                      <w:tcPr>
                        <w:tcW w:w="1634" w:type="dxa"/>
                        <w:tcBorders>
                          <w:top w:val="nil" w:sz="6" w:space="0" w:color="auto"/>
                          <w:left w:val="single" w:sz="6" w:space="0" w:color="000000"/>
                          <w:bottom w:val="single" w:sz="12" w:space="0" w:color="000000"/>
                          <w:right w:val="nil" w:sz="6" w:space="0" w:color="auto"/>
                        </w:tcBorders>
                      </w:tcPr>
                      <w:p>
                        <w:pPr/>
                      </w:p>
                    </w:tc>
                  </w:tr>
                </w:tbl>
                <w:p>
                  <w:pPr/>
                </w:p>
              </w:txbxContent>
            </v:textbox>
            <w10:wrap type="none"/>
          </v:shape>
        </w:pict>
      </w:r>
      <w:r>
        <w:rPr>
          <w:rFonts w:ascii="宋体" w:hAnsi="宋体" w:cs="宋体" w:eastAsia="宋体" w:hint="default"/>
          <w:spacing w:val="-15"/>
          <w:sz w:val="28"/>
          <w:szCs w:val="28"/>
        </w:rPr>
        <w:t>废气检测分析方法及仪器设备见表 </w:t>
      </w:r>
      <w:r>
        <w:rPr>
          <w:rFonts w:ascii="Times New Roman" w:hAnsi="Times New Roman" w:cs="Times New Roman" w:eastAsia="Times New Roman" w:hint="default"/>
          <w:spacing w:val="-6"/>
          <w:sz w:val="28"/>
          <w:szCs w:val="28"/>
        </w:rPr>
        <w:t>7-1</w:t>
      </w:r>
      <w:r>
        <w:rPr>
          <w:rFonts w:ascii="宋体" w:hAnsi="宋体" w:cs="宋体" w:eastAsia="宋体" w:hint="default"/>
          <w:spacing w:val="-6"/>
          <w:sz w:val="28"/>
          <w:szCs w:val="28"/>
        </w:rPr>
        <w:t>，仪器设备检定情况见表</w:t>
      </w:r>
      <w:r>
        <w:rPr>
          <w:rFonts w:ascii="Times New Roman" w:hAnsi="Times New Roman" w:cs="Times New Roman" w:eastAsia="Times New Roman" w:hint="default"/>
          <w:spacing w:val="-6"/>
          <w:sz w:val="28"/>
          <w:szCs w:val="28"/>
        </w:rPr>
        <w:t>7-2</w:t>
      </w:r>
      <w:r>
        <w:rPr>
          <w:rFonts w:ascii="宋体" w:hAnsi="宋体" w:cs="宋体" w:eastAsia="宋体" w:hint="default"/>
          <w:spacing w:val="-6"/>
          <w:sz w:val="28"/>
          <w:szCs w:val="28"/>
        </w:rPr>
        <w:t>。 </w:t>
      </w:r>
      <w:bookmarkStart w:name="表 7-1检测分析方法及主要仪器设备一览表" w:id="116"/>
      <w:bookmarkEnd w:id="116"/>
      <w:r>
        <w:rPr>
          <w:rFonts w:ascii="宋体" w:hAnsi="宋体" w:cs="宋体" w:eastAsia="宋体" w:hint="default"/>
          <w:spacing w:val="-6"/>
          <w:sz w:val="28"/>
          <w:szCs w:val="28"/>
        </w:rPr>
      </w:r>
      <w:r>
        <w:rPr>
          <w:rFonts w:ascii="宋体" w:hAnsi="宋体" w:cs="宋体" w:eastAsia="宋体" w:hint="default"/>
          <w:b/>
          <w:bCs/>
          <w:spacing w:val="-1"/>
          <w:sz w:val="28"/>
          <w:szCs w:val="28"/>
        </w:rPr>
        <w:t>表</w:t>
      </w:r>
      <w:r>
        <w:rPr>
          <w:rFonts w:ascii="Times New Roman" w:hAnsi="Times New Roman" w:cs="Times New Roman" w:eastAsia="Times New Roman" w:hint="default"/>
          <w:b/>
          <w:bCs/>
          <w:spacing w:val="-1"/>
          <w:sz w:val="28"/>
          <w:szCs w:val="28"/>
        </w:rPr>
        <w:t>7-1</w:t>
        <w:tab/>
      </w:r>
      <w:r>
        <w:rPr>
          <w:rFonts w:ascii="宋体" w:hAnsi="宋体" w:cs="宋体" w:eastAsia="宋体" w:hint="default"/>
          <w:b/>
          <w:bCs/>
          <w:spacing w:val="-1"/>
          <w:sz w:val="28"/>
          <w:szCs w:val="28"/>
        </w:rPr>
        <w:t>检测分析方法及主要仪器设备一览表</w:t>
      </w:r>
      <w:r>
        <w:rPr>
          <w:rFonts w:ascii="宋体" w:hAnsi="宋体" w:cs="宋体" w:eastAsia="宋体" w:hint="default"/>
          <w:spacing w:val="-1"/>
          <w:sz w:val="28"/>
          <w:szCs w:val="28"/>
        </w:rPr>
      </w: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12"/>
        <w:ind w:right="0"/>
        <w:rPr>
          <w:rFonts w:ascii="宋体" w:hAnsi="宋体" w:cs="宋体" w:eastAsia="宋体" w:hint="default"/>
          <w:b/>
          <w:bCs/>
          <w:sz w:val="23"/>
          <w:szCs w:val="23"/>
        </w:rPr>
      </w:pPr>
    </w:p>
    <w:p>
      <w:pPr>
        <w:pStyle w:val="Heading2"/>
        <w:spacing w:line="240" w:lineRule="auto"/>
        <w:ind w:left="2935" w:right="542"/>
        <w:jc w:val="left"/>
        <w:rPr>
          <w:b w:val="0"/>
          <w:bCs w:val="0"/>
        </w:rPr>
      </w:pPr>
      <w:r>
        <w:rPr/>
        <w:t>表</w:t>
      </w:r>
      <w:r>
        <w:rPr>
          <w:rFonts w:ascii="Times New Roman" w:hAnsi="Times New Roman" w:cs="Times New Roman" w:eastAsia="Times New Roman" w:hint="default"/>
        </w:rPr>
        <w:t>7-2 </w:t>
      </w:r>
      <w:r>
        <w:rPr>
          <w:rFonts w:ascii="Times New Roman" w:hAnsi="Times New Roman" w:cs="Times New Roman" w:eastAsia="Times New Roman" w:hint="default"/>
          <w:spacing w:val="35"/>
        </w:rPr>
        <w:t> </w:t>
      </w:r>
      <w:r>
        <w:rPr/>
        <w:t>仪器设备检定情况一览表</w:t>
      </w:r>
      <w:r>
        <w:rPr>
          <w:b w:val="0"/>
          <w:bCs w:val="0"/>
        </w:rPr>
      </w:r>
    </w:p>
    <w:p>
      <w:pPr>
        <w:spacing w:line="240" w:lineRule="auto" w:before="11"/>
        <w:ind w:right="0"/>
        <w:rPr>
          <w:rFonts w:ascii="宋体" w:hAnsi="宋体" w:cs="宋体" w:eastAsia="宋体" w:hint="default"/>
          <w:b/>
          <w:bCs/>
          <w:sz w:val="10"/>
          <w:szCs w:val="10"/>
        </w:rPr>
      </w:pPr>
    </w:p>
    <w:tbl>
      <w:tblPr>
        <w:tblW w:w="0" w:type="auto"/>
        <w:jc w:val="left"/>
        <w:tblInd w:w="134" w:type="dxa"/>
        <w:tblLayout w:type="fixed"/>
        <w:tblCellMar>
          <w:top w:w="0" w:type="dxa"/>
          <w:left w:w="0" w:type="dxa"/>
          <w:bottom w:w="0" w:type="dxa"/>
          <w:right w:w="0" w:type="dxa"/>
        </w:tblCellMar>
        <w:tblLook w:val="01E0"/>
      </w:tblPr>
      <w:tblGrid>
        <w:gridCol w:w="981"/>
        <w:gridCol w:w="2971"/>
        <w:gridCol w:w="1697"/>
        <w:gridCol w:w="1697"/>
        <w:gridCol w:w="1735"/>
      </w:tblGrid>
      <w:tr>
        <w:trPr>
          <w:trHeight w:val="647" w:hRule="exact"/>
        </w:trPr>
        <w:tc>
          <w:tcPr>
            <w:tcW w:w="981"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143"/>
              <w:ind w:right="0"/>
              <w:jc w:val="center"/>
              <w:rPr>
                <w:rFonts w:ascii="宋体" w:hAnsi="宋体" w:cs="宋体" w:eastAsia="宋体" w:hint="default"/>
                <w:sz w:val="21"/>
                <w:szCs w:val="21"/>
              </w:rPr>
            </w:pPr>
            <w:r>
              <w:rPr>
                <w:rFonts w:ascii="宋体" w:hAnsi="宋体" w:cs="宋体" w:eastAsia="宋体" w:hint="default"/>
                <w:b/>
                <w:bCs/>
                <w:sz w:val="21"/>
                <w:szCs w:val="21"/>
              </w:rPr>
              <w:t>序号</w:t>
            </w:r>
            <w:r>
              <w:rPr>
                <w:rFonts w:ascii="宋体" w:hAnsi="宋体" w:cs="宋体" w:eastAsia="宋体" w:hint="default"/>
                <w:sz w:val="21"/>
                <w:szCs w:val="21"/>
              </w:rPr>
            </w:r>
          </w:p>
        </w:tc>
        <w:tc>
          <w:tcPr>
            <w:tcW w:w="2971"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43"/>
              <w:ind w:left="5" w:right="0"/>
              <w:jc w:val="center"/>
              <w:rPr>
                <w:rFonts w:ascii="宋体" w:hAnsi="宋体" w:cs="宋体" w:eastAsia="宋体" w:hint="default"/>
                <w:sz w:val="21"/>
                <w:szCs w:val="21"/>
              </w:rPr>
            </w:pPr>
            <w:r>
              <w:rPr>
                <w:rFonts w:ascii="宋体" w:hAnsi="宋体" w:cs="宋体" w:eastAsia="宋体" w:hint="default"/>
                <w:b/>
                <w:bCs/>
                <w:sz w:val="21"/>
                <w:szCs w:val="21"/>
              </w:rPr>
              <w:t>仪器设备名称及型号</w:t>
            </w:r>
            <w:r>
              <w:rPr>
                <w:rFonts w:ascii="宋体" w:hAnsi="宋体" w:cs="宋体" w:eastAsia="宋体" w:hint="default"/>
                <w:sz w:val="21"/>
                <w:szCs w:val="21"/>
              </w:rPr>
            </w:r>
          </w:p>
        </w:tc>
        <w:tc>
          <w:tcPr>
            <w:tcW w:w="1697"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43"/>
              <w:ind w:left="3" w:right="0"/>
              <w:jc w:val="center"/>
              <w:rPr>
                <w:rFonts w:ascii="宋体" w:hAnsi="宋体" w:cs="宋体" w:eastAsia="宋体" w:hint="default"/>
                <w:sz w:val="21"/>
                <w:szCs w:val="21"/>
              </w:rPr>
            </w:pPr>
            <w:r>
              <w:rPr>
                <w:rFonts w:ascii="宋体" w:hAnsi="宋体" w:cs="宋体" w:eastAsia="宋体" w:hint="default"/>
                <w:b/>
                <w:bCs/>
                <w:sz w:val="21"/>
                <w:szCs w:val="21"/>
              </w:rPr>
              <w:t>仪器设备编号</w:t>
            </w:r>
            <w:r>
              <w:rPr>
                <w:rFonts w:ascii="宋体" w:hAnsi="宋体" w:cs="宋体" w:eastAsia="宋体" w:hint="default"/>
                <w:sz w:val="21"/>
                <w:szCs w:val="21"/>
              </w:rPr>
            </w:r>
          </w:p>
        </w:tc>
        <w:tc>
          <w:tcPr>
            <w:tcW w:w="1697" w:type="dxa"/>
            <w:tcBorders>
              <w:top w:val="single" w:sz="12" w:space="0" w:color="000000"/>
              <w:left w:val="single" w:sz="6" w:space="0" w:color="000000"/>
              <w:bottom w:val="single" w:sz="6" w:space="0" w:color="000000"/>
              <w:right w:val="single" w:sz="6" w:space="0" w:color="000000"/>
            </w:tcBorders>
          </w:tcPr>
          <w:p>
            <w:pPr>
              <w:pStyle w:val="TableParagraph"/>
              <w:spacing w:line="249" w:lineRule="auto"/>
              <w:ind w:left="314" w:right="177" w:hanging="132"/>
              <w:jc w:val="left"/>
              <w:rPr>
                <w:rFonts w:ascii="宋体" w:hAnsi="宋体" w:cs="宋体" w:eastAsia="宋体" w:hint="default"/>
                <w:sz w:val="21"/>
                <w:szCs w:val="21"/>
              </w:rPr>
            </w:pPr>
            <w:r>
              <w:rPr>
                <w:rFonts w:ascii="宋体" w:hAnsi="宋体" w:cs="宋体" w:eastAsia="宋体" w:hint="default"/>
                <w:b/>
                <w:bCs/>
                <w:w w:val="95"/>
                <w:sz w:val="21"/>
                <w:szCs w:val="21"/>
              </w:rPr>
              <w:t>仪器设备检定</w:t>
            </w:r>
            <w:r>
              <w:rPr>
                <w:rFonts w:ascii="Times New Roman" w:hAnsi="Times New Roman" w:cs="Times New Roman" w:eastAsia="Times New Roman" w:hint="default"/>
                <w:b/>
                <w:bCs/>
                <w:w w:val="95"/>
                <w:sz w:val="21"/>
                <w:szCs w:val="21"/>
              </w:rPr>
              <w:t>/ </w:t>
            </w:r>
            <w:r>
              <w:rPr>
                <w:rFonts w:ascii="宋体" w:hAnsi="宋体" w:cs="宋体" w:eastAsia="宋体" w:hint="default"/>
                <w:b/>
                <w:bCs/>
                <w:sz w:val="21"/>
                <w:szCs w:val="21"/>
              </w:rPr>
              <w:t>校准有效期</w:t>
            </w:r>
            <w:r>
              <w:rPr>
                <w:rFonts w:ascii="宋体" w:hAnsi="宋体" w:cs="宋体" w:eastAsia="宋体" w:hint="default"/>
                <w:sz w:val="21"/>
                <w:szCs w:val="21"/>
              </w:rPr>
            </w:r>
          </w:p>
        </w:tc>
        <w:tc>
          <w:tcPr>
            <w:tcW w:w="1735"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143"/>
              <w:ind w:left="204" w:right="0"/>
              <w:jc w:val="left"/>
              <w:rPr>
                <w:rFonts w:ascii="宋体" w:hAnsi="宋体" w:cs="宋体" w:eastAsia="宋体" w:hint="default"/>
                <w:sz w:val="21"/>
                <w:szCs w:val="21"/>
              </w:rPr>
            </w:pPr>
            <w:r>
              <w:rPr>
                <w:rFonts w:ascii="宋体" w:hAnsi="宋体" w:cs="宋体" w:eastAsia="宋体" w:hint="default"/>
                <w:b/>
                <w:bCs/>
                <w:sz w:val="21"/>
                <w:szCs w:val="21"/>
              </w:rPr>
              <w:t>检定</w:t>
            </w:r>
            <w:r>
              <w:rPr>
                <w:rFonts w:ascii="Times New Roman" w:hAnsi="Times New Roman" w:cs="Times New Roman" w:eastAsia="Times New Roman" w:hint="default"/>
                <w:b/>
                <w:bCs/>
                <w:sz w:val="21"/>
                <w:szCs w:val="21"/>
              </w:rPr>
              <w:t>/</w:t>
            </w:r>
            <w:r>
              <w:rPr>
                <w:rFonts w:ascii="宋体" w:hAnsi="宋体" w:cs="宋体" w:eastAsia="宋体" w:hint="default"/>
                <w:b/>
                <w:bCs/>
                <w:sz w:val="21"/>
                <w:szCs w:val="21"/>
              </w:rPr>
              <w:t>校准机构</w:t>
            </w:r>
            <w:r>
              <w:rPr>
                <w:rFonts w:ascii="宋体" w:hAnsi="宋体" w:cs="宋体" w:eastAsia="宋体" w:hint="default"/>
                <w:sz w:val="21"/>
                <w:szCs w:val="21"/>
              </w:rPr>
            </w:r>
          </w:p>
        </w:tc>
      </w:tr>
      <w:tr>
        <w:trPr>
          <w:trHeight w:val="639" w:hRule="exact"/>
        </w:trPr>
        <w:tc>
          <w:tcPr>
            <w:tcW w:w="981"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right="3"/>
              <w:jc w:val="center"/>
              <w:rPr>
                <w:rFonts w:ascii="Times New Roman" w:hAnsi="Times New Roman" w:cs="Times New Roman" w:eastAsia="Times New Roman" w:hint="default"/>
                <w:sz w:val="21"/>
                <w:szCs w:val="21"/>
              </w:rPr>
            </w:pPr>
            <w:r>
              <w:rPr>
                <w:rFonts w:ascii="Times New Roman"/>
                <w:sz w:val="21"/>
              </w:rPr>
              <w:t>1</w:t>
            </w:r>
          </w:p>
        </w:tc>
        <w:tc>
          <w:tcPr>
            <w:tcW w:w="297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42"/>
              <w:ind w:right="1"/>
              <w:jc w:val="center"/>
              <w:rPr>
                <w:rFonts w:ascii="宋体" w:hAnsi="宋体" w:cs="宋体" w:eastAsia="宋体" w:hint="default"/>
                <w:sz w:val="21"/>
                <w:szCs w:val="21"/>
              </w:rPr>
            </w:pPr>
            <w:r>
              <w:rPr>
                <w:rFonts w:ascii="宋体" w:hAnsi="宋体" w:cs="宋体" w:eastAsia="宋体" w:hint="default"/>
                <w:sz w:val="21"/>
                <w:szCs w:val="21"/>
              </w:rPr>
              <w:t>电子天平</w:t>
            </w:r>
            <w:r>
              <w:rPr>
                <w:rFonts w:ascii="宋体" w:hAnsi="宋体" w:cs="宋体" w:eastAsia="宋体" w:hint="default"/>
                <w:spacing w:val="-7"/>
                <w:sz w:val="21"/>
                <w:szCs w:val="21"/>
              </w:rPr>
              <w:t> </w:t>
            </w:r>
            <w:r>
              <w:rPr>
                <w:rFonts w:ascii="Times New Roman" w:hAnsi="Times New Roman" w:cs="Times New Roman" w:eastAsia="Times New Roman" w:hint="default"/>
                <w:sz w:val="21"/>
                <w:szCs w:val="21"/>
              </w:rPr>
              <w:t>FA1204B</w:t>
            </w:r>
            <w:r>
              <w:rPr>
                <w:rFonts w:ascii="宋体" w:hAnsi="宋体" w:cs="宋体" w:eastAsia="宋体" w:hint="default"/>
                <w:sz w:val="21"/>
                <w:szCs w:val="21"/>
              </w:rPr>
              <w:t>型</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NXWEKYQ-21</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right="361"/>
              <w:jc w:val="right"/>
              <w:rPr>
                <w:rFonts w:ascii="Times New Roman" w:hAnsi="Times New Roman" w:cs="Times New Roman" w:eastAsia="Times New Roman" w:hint="default"/>
                <w:sz w:val="21"/>
                <w:szCs w:val="21"/>
              </w:rPr>
            </w:pPr>
            <w:r>
              <w:rPr>
                <w:rFonts w:ascii="Times New Roman"/>
                <w:w w:val="95"/>
                <w:sz w:val="21"/>
              </w:rPr>
              <w:t>2021/02/13</w:t>
            </w:r>
            <w:r>
              <w:rPr>
                <w:rFonts w:ascii="Times New Roman"/>
                <w:sz w:val="21"/>
              </w:rPr>
            </w:r>
          </w:p>
        </w:tc>
        <w:tc>
          <w:tcPr>
            <w:tcW w:w="1735" w:type="dxa"/>
            <w:vMerge w:val="restart"/>
            <w:tcBorders>
              <w:top w:val="single" w:sz="6" w:space="0" w:color="000000"/>
              <w:left w:val="single" w:sz="6" w:space="0" w:color="000000"/>
              <w:right w:val="nil" w:sz="6" w:space="0" w:color="auto"/>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4"/>
              <w:ind w:right="0"/>
              <w:jc w:val="left"/>
              <w:rPr>
                <w:rFonts w:ascii="宋体" w:hAnsi="宋体" w:cs="宋体" w:eastAsia="宋体" w:hint="default"/>
                <w:b/>
                <w:bCs/>
                <w:sz w:val="23"/>
                <w:szCs w:val="23"/>
              </w:rPr>
            </w:pPr>
          </w:p>
          <w:p>
            <w:pPr>
              <w:pStyle w:val="TableParagraph"/>
              <w:spacing w:line="304" w:lineRule="auto"/>
              <w:ind w:left="117" w:right="350"/>
              <w:jc w:val="left"/>
              <w:rPr>
                <w:rFonts w:ascii="宋体" w:hAnsi="宋体" w:cs="宋体" w:eastAsia="宋体" w:hint="default"/>
                <w:sz w:val="21"/>
                <w:szCs w:val="21"/>
              </w:rPr>
            </w:pPr>
            <w:r>
              <w:rPr>
                <w:rFonts w:ascii="宋体" w:hAnsi="宋体" w:cs="宋体" w:eastAsia="宋体" w:hint="default"/>
                <w:w w:val="95"/>
                <w:sz w:val="21"/>
                <w:szCs w:val="21"/>
              </w:rPr>
              <w:t>上海捷祥测控 技术有限公司</w:t>
            </w:r>
            <w:r>
              <w:rPr>
                <w:rFonts w:ascii="宋体" w:hAnsi="宋体" w:cs="宋体" w:eastAsia="宋体" w:hint="default"/>
                <w:sz w:val="21"/>
                <w:szCs w:val="21"/>
              </w:rPr>
            </w:r>
          </w:p>
        </w:tc>
      </w:tr>
      <w:tr>
        <w:trPr>
          <w:trHeight w:val="654" w:hRule="exact"/>
        </w:trPr>
        <w:tc>
          <w:tcPr>
            <w:tcW w:w="981"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right="3"/>
              <w:jc w:val="center"/>
              <w:rPr>
                <w:rFonts w:ascii="Times New Roman" w:hAnsi="Times New Roman" w:cs="Times New Roman" w:eastAsia="Times New Roman" w:hint="default"/>
                <w:sz w:val="21"/>
                <w:szCs w:val="21"/>
              </w:rPr>
            </w:pPr>
            <w:r>
              <w:rPr>
                <w:rFonts w:ascii="Times New Roman"/>
                <w:sz w:val="21"/>
              </w:rPr>
              <w:t>2</w:t>
            </w:r>
          </w:p>
        </w:tc>
        <w:tc>
          <w:tcPr>
            <w:tcW w:w="297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58"/>
              <w:ind w:right="1"/>
              <w:jc w:val="center"/>
              <w:rPr>
                <w:rFonts w:ascii="宋体" w:hAnsi="宋体" w:cs="宋体" w:eastAsia="宋体" w:hint="default"/>
                <w:sz w:val="21"/>
                <w:szCs w:val="21"/>
              </w:rPr>
            </w:pPr>
            <w:r>
              <w:rPr>
                <w:rFonts w:ascii="宋体" w:hAnsi="宋体" w:cs="宋体" w:eastAsia="宋体" w:hint="default"/>
                <w:sz w:val="21"/>
                <w:szCs w:val="21"/>
              </w:rPr>
              <w:t>电热鼓风恒温干燥箱</w:t>
            </w:r>
            <w:r>
              <w:rPr>
                <w:rFonts w:ascii="宋体" w:hAnsi="宋体" w:cs="宋体" w:eastAsia="宋体" w:hint="default"/>
                <w:spacing w:val="-9"/>
                <w:sz w:val="21"/>
                <w:szCs w:val="21"/>
              </w:rPr>
              <w:t> </w:t>
            </w:r>
            <w:r>
              <w:rPr>
                <w:rFonts w:ascii="Times New Roman" w:hAnsi="Times New Roman" w:cs="Times New Roman" w:eastAsia="Times New Roman" w:hint="default"/>
                <w:sz w:val="21"/>
                <w:szCs w:val="21"/>
              </w:rPr>
              <w:t>101-1</w:t>
            </w:r>
            <w:r>
              <w:rPr>
                <w:rFonts w:ascii="宋体" w:hAnsi="宋体" w:cs="宋体" w:eastAsia="宋体" w:hint="default"/>
                <w:sz w:val="21"/>
                <w:szCs w:val="21"/>
              </w:rPr>
              <w:t>型</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NXWEKYQ-19</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right="361"/>
              <w:jc w:val="right"/>
              <w:rPr>
                <w:rFonts w:ascii="Times New Roman" w:hAnsi="Times New Roman" w:cs="Times New Roman" w:eastAsia="Times New Roman" w:hint="default"/>
                <w:sz w:val="21"/>
                <w:szCs w:val="21"/>
              </w:rPr>
            </w:pPr>
            <w:r>
              <w:rPr>
                <w:rFonts w:ascii="Times New Roman"/>
                <w:w w:val="95"/>
                <w:sz w:val="21"/>
              </w:rPr>
              <w:t>2021/02/13</w:t>
            </w:r>
            <w:r>
              <w:rPr>
                <w:rFonts w:ascii="Times New Roman"/>
                <w:sz w:val="21"/>
              </w:rPr>
            </w:r>
          </w:p>
        </w:tc>
        <w:tc>
          <w:tcPr>
            <w:tcW w:w="1735" w:type="dxa"/>
            <w:vMerge/>
            <w:tcBorders>
              <w:left w:val="single" w:sz="6" w:space="0" w:color="000000"/>
              <w:right w:val="nil" w:sz="6" w:space="0" w:color="auto"/>
            </w:tcBorders>
          </w:tcPr>
          <w:p>
            <w:pPr/>
          </w:p>
        </w:tc>
      </w:tr>
      <w:tr>
        <w:trPr>
          <w:trHeight w:val="654" w:hRule="exact"/>
        </w:trPr>
        <w:tc>
          <w:tcPr>
            <w:tcW w:w="981"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10"/>
              <w:ind w:right="0"/>
              <w:jc w:val="left"/>
              <w:rPr>
                <w:rFonts w:ascii="宋体" w:hAnsi="宋体" w:cs="宋体" w:eastAsia="宋体" w:hint="default"/>
                <w:b/>
                <w:bCs/>
                <w:sz w:val="15"/>
                <w:szCs w:val="15"/>
              </w:rPr>
            </w:pPr>
          </w:p>
          <w:p>
            <w:pPr>
              <w:pStyle w:val="TableParagraph"/>
              <w:spacing w:line="240" w:lineRule="auto"/>
              <w:ind w:right="3"/>
              <w:jc w:val="center"/>
              <w:rPr>
                <w:rFonts w:ascii="Times New Roman" w:hAnsi="Times New Roman" w:cs="Times New Roman" w:eastAsia="Times New Roman" w:hint="default"/>
                <w:sz w:val="21"/>
                <w:szCs w:val="21"/>
              </w:rPr>
            </w:pPr>
            <w:r>
              <w:rPr>
                <w:rFonts w:ascii="Times New Roman"/>
                <w:sz w:val="21"/>
              </w:rPr>
              <w:t>3</w:t>
            </w:r>
          </w:p>
        </w:tc>
        <w:tc>
          <w:tcPr>
            <w:tcW w:w="2971" w:type="dxa"/>
            <w:tcBorders>
              <w:top w:val="single" w:sz="6" w:space="0" w:color="000000"/>
              <w:left w:val="single" w:sz="6" w:space="0" w:color="000000"/>
              <w:bottom w:val="single" w:sz="6" w:space="0" w:color="000000"/>
              <w:right w:val="single" w:sz="6" w:space="0" w:color="000000"/>
            </w:tcBorders>
          </w:tcPr>
          <w:p>
            <w:pPr>
              <w:pStyle w:val="TableParagraph"/>
              <w:spacing w:line="264" w:lineRule="auto" w:before="5"/>
              <w:ind w:left="552" w:right="323" w:hanging="231"/>
              <w:jc w:val="left"/>
              <w:rPr>
                <w:rFonts w:ascii="宋体" w:hAnsi="宋体" w:cs="宋体" w:eastAsia="宋体" w:hint="default"/>
                <w:sz w:val="21"/>
                <w:szCs w:val="21"/>
              </w:rPr>
            </w:pPr>
            <w:r>
              <w:rPr>
                <w:rFonts w:ascii="宋体" w:hAnsi="宋体" w:cs="宋体" w:eastAsia="宋体" w:hint="default"/>
                <w:w w:val="95"/>
                <w:sz w:val="21"/>
                <w:szCs w:val="21"/>
              </w:rPr>
              <w:t>低浓度自动烟尘烟气综合 </w:t>
            </w:r>
            <w:r>
              <w:rPr>
                <w:rFonts w:ascii="宋体" w:hAnsi="宋体" w:cs="宋体" w:eastAsia="宋体" w:hint="default"/>
                <w:sz w:val="21"/>
                <w:szCs w:val="21"/>
              </w:rPr>
              <w:t>测试仪</w:t>
            </w:r>
            <w:r>
              <w:rPr>
                <w:rFonts w:ascii="宋体" w:hAnsi="宋体" w:cs="宋体" w:eastAsia="宋体" w:hint="default"/>
                <w:spacing w:val="-5"/>
                <w:sz w:val="21"/>
                <w:szCs w:val="21"/>
              </w:rPr>
              <w:t> </w:t>
            </w:r>
            <w:r>
              <w:rPr>
                <w:rFonts w:ascii="Times New Roman" w:hAnsi="Times New Roman" w:cs="Times New Roman" w:eastAsia="Times New Roman" w:hint="default"/>
                <w:sz w:val="21"/>
                <w:szCs w:val="21"/>
              </w:rPr>
              <w:t>ZR-3260D</w:t>
            </w:r>
            <w:r>
              <w:rPr>
                <w:rFonts w:ascii="宋体" w:hAnsi="宋体" w:cs="宋体" w:eastAsia="宋体" w:hint="default"/>
                <w:sz w:val="21"/>
                <w:szCs w:val="21"/>
              </w:rPr>
              <w:t>型</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宋体" w:hAnsi="宋体" w:cs="宋体" w:eastAsia="宋体" w:hint="default"/>
                <w:b/>
                <w:bCs/>
                <w:sz w:val="15"/>
                <w:szCs w:val="15"/>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NXWEKYQ-34</w:t>
            </w:r>
          </w:p>
        </w:tc>
        <w:tc>
          <w:tcPr>
            <w:tcW w:w="169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宋体" w:hAnsi="宋体" w:cs="宋体" w:eastAsia="宋体" w:hint="default"/>
                <w:b/>
                <w:bCs/>
                <w:sz w:val="15"/>
                <w:szCs w:val="15"/>
              </w:rPr>
            </w:pPr>
          </w:p>
          <w:p>
            <w:pPr>
              <w:pStyle w:val="TableParagraph"/>
              <w:spacing w:line="240" w:lineRule="auto"/>
              <w:ind w:right="361"/>
              <w:jc w:val="right"/>
              <w:rPr>
                <w:rFonts w:ascii="Times New Roman" w:hAnsi="Times New Roman" w:cs="Times New Roman" w:eastAsia="Times New Roman" w:hint="default"/>
                <w:sz w:val="21"/>
                <w:szCs w:val="21"/>
              </w:rPr>
            </w:pPr>
            <w:r>
              <w:rPr>
                <w:rFonts w:ascii="Times New Roman"/>
                <w:w w:val="95"/>
                <w:sz w:val="21"/>
              </w:rPr>
              <w:t>2021/02/13</w:t>
            </w:r>
            <w:r>
              <w:rPr>
                <w:rFonts w:ascii="Times New Roman"/>
                <w:sz w:val="21"/>
              </w:rPr>
            </w:r>
          </w:p>
        </w:tc>
        <w:tc>
          <w:tcPr>
            <w:tcW w:w="1735" w:type="dxa"/>
            <w:vMerge/>
            <w:tcBorders>
              <w:left w:val="single" w:sz="6" w:space="0" w:color="000000"/>
              <w:right w:val="nil" w:sz="6" w:space="0" w:color="auto"/>
            </w:tcBorders>
          </w:tcPr>
          <w:p>
            <w:pPr/>
          </w:p>
        </w:tc>
      </w:tr>
      <w:tr>
        <w:trPr>
          <w:trHeight w:val="943" w:hRule="exact"/>
        </w:trPr>
        <w:tc>
          <w:tcPr>
            <w:tcW w:w="981" w:type="dxa"/>
            <w:tcBorders>
              <w:top w:val="single" w:sz="6" w:space="0" w:color="000000"/>
              <w:left w:val="nil" w:sz="6" w:space="0" w:color="auto"/>
              <w:bottom w:val="single" w:sz="12" w:space="0" w:color="000000"/>
              <w:right w:val="single" w:sz="6" w:space="0" w:color="000000"/>
            </w:tcBorders>
          </w:tcPr>
          <w:p>
            <w:pPr>
              <w:pStyle w:val="TableParagraph"/>
              <w:spacing w:line="240" w:lineRule="auto" w:before="6"/>
              <w:ind w:right="0"/>
              <w:jc w:val="left"/>
              <w:rPr>
                <w:rFonts w:ascii="宋体" w:hAnsi="宋体" w:cs="宋体" w:eastAsia="宋体" w:hint="default"/>
                <w:b/>
                <w:bCs/>
                <w:sz w:val="26"/>
                <w:szCs w:val="26"/>
              </w:rPr>
            </w:pPr>
          </w:p>
          <w:p>
            <w:pPr>
              <w:pStyle w:val="TableParagraph"/>
              <w:spacing w:line="240" w:lineRule="auto"/>
              <w:ind w:right="3"/>
              <w:jc w:val="center"/>
              <w:rPr>
                <w:rFonts w:ascii="Times New Roman" w:hAnsi="Times New Roman" w:cs="Times New Roman" w:eastAsia="Times New Roman" w:hint="default"/>
                <w:sz w:val="21"/>
                <w:szCs w:val="21"/>
              </w:rPr>
            </w:pPr>
            <w:r>
              <w:rPr>
                <w:rFonts w:ascii="Times New Roman"/>
                <w:sz w:val="21"/>
              </w:rPr>
              <w:t>4</w:t>
            </w:r>
          </w:p>
        </w:tc>
        <w:tc>
          <w:tcPr>
            <w:tcW w:w="2971" w:type="dxa"/>
            <w:tcBorders>
              <w:top w:val="single" w:sz="6" w:space="0" w:color="000000"/>
              <w:left w:val="single" w:sz="6" w:space="0" w:color="000000"/>
              <w:bottom w:val="single" w:sz="12" w:space="0" w:color="000000"/>
              <w:right w:val="single" w:sz="6" w:space="0" w:color="000000"/>
            </w:tcBorders>
          </w:tcPr>
          <w:p>
            <w:pPr>
              <w:pStyle w:val="TableParagraph"/>
              <w:spacing w:line="249" w:lineRule="auto" w:before="146"/>
              <w:ind w:left="953" w:right="479" w:hanging="471"/>
              <w:jc w:val="left"/>
              <w:rPr>
                <w:rFonts w:ascii="宋体" w:hAnsi="宋体" w:cs="宋体" w:eastAsia="宋体" w:hint="default"/>
                <w:sz w:val="21"/>
                <w:szCs w:val="21"/>
              </w:rPr>
            </w:pPr>
            <w:r>
              <w:rPr>
                <w:rFonts w:ascii="宋体" w:hAnsi="宋体" w:cs="宋体" w:eastAsia="宋体" w:hint="default"/>
                <w:sz w:val="21"/>
                <w:szCs w:val="21"/>
              </w:rPr>
              <w:t>空气</w:t>
            </w:r>
            <w:r>
              <w:rPr>
                <w:rFonts w:ascii="Times New Roman" w:hAnsi="Times New Roman" w:cs="Times New Roman" w:eastAsia="Times New Roman" w:hint="default"/>
                <w:sz w:val="21"/>
                <w:szCs w:val="21"/>
              </w:rPr>
              <w:t>/</w:t>
            </w:r>
            <w:r>
              <w:rPr>
                <w:rFonts w:ascii="宋体" w:hAnsi="宋体" w:cs="宋体" w:eastAsia="宋体" w:hint="default"/>
                <w:sz w:val="21"/>
                <w:szCs w:val="21"/>
              </w:rPr>
              <w:t>智能</w:t>
            </w:r>
            <w:r>
              <w:rPr>
                <w:rFonts w:ascii="宋体" w:hAnsi="宋体" w:cs="宋体" w:eastAsia="宋体" w:hint="default"/>
                <w:spacing w:val="-61"/>
                <w:sz w:val="21"/>
                <w:szCs w:val="21"/>
              </w:rPr>
              <w:t> </w:t>
            </w:r>
            <w:r>
              <w:rPr>
                <w:rFonts w:ascii="Times New Roman" w:hAnsi="Times New Roman" w:cs="Times New Roman" w:eastAsia="Times New Roman" w:hint="default"/>
                <w:sz w:val="21"/>
                <w:szCs w:val="21"/>
              </w:rPr>
              <w:t>TSP </w:t>
            </w:r>
            <w:r>
              <w:rPr>
                <w:rFonts w:ascii="宋体" w:hAnsi="宋体" w:cs="宋体" w:eastAsia="宋体" w:hint="default"/>
                <w:sz w:val="21"/>
                <w:szCs w:val="21"/>
              </w:rPr>
              <w:t>采样器 嶗应</w:t>
            </w:r>
            <w:r>
              <w:rPr>
                <w:rFonts w:ascii="Times New Roman" w:hAnsi="Times New Roman" w:cs="Times New Roman" w:eastAsia="Times New Roman" w:hint="default"/>
                <w:sz w:val="21"/>
                <w:szCs w:val="21"/>
              </w:rPr>
              <w:t>2050</w:t>
            </w:r>
            <w:r>
              <w:rPr>
                <w:rFonts w:ascii="宋体" w:hAnsi="宋体" w:cs="宋体" w:eastAsia="宋体" w:hint="default"/>
                <w:sz w:val="21"/>
                <w:szCs w:val="21"/>
              </w:rPr>
              <w:t>型</w:t>
            </w:r>
          </w:p>
        </w:tc>
        <w:tc>
          <w:tcPr>
            <w:tcW w:w="1697" w:type="dxa"/>
            <w:tcBorders>
              <w:top w:val="single" w:sz="6" w:space="0" w:color="000000"/>
              <w:left w:val="single" w:sz="6" w:space="0" w:color="000000"/>
              <w:bottom w:val="single" w:sz="12" w:space="0" w:color="000000"/>
              <w:right w:val="single" w:sz="6" w:space="0" w:color="000000"/>
            </w:tcBorders>
          </w:tcPr>
          <w:p>
            <w:pPr>
              <w:pStyle w:val="TableParagraph"/>
              <w:spacing w:line="300" w:lineRule="auto" w:before="46"/>
              <w:ind w:left="161" w:right="157"/>
              <w:jc w:val="both"/>
              <w:rPr>
                <w:rFonts w:ascii="Times New Roman" w:hAnsi="Times New Roman" w:cs="Times New Roman" w:eastAsia="Times New Roman" w:hint="default"/>
                <w:sz w:val="21"/>
                <w:szCs w:val="21"/>
              </w:rPr>
            </w:pPr>
            <w:r>
              <w:rPr>
                <w:rFonts w:ascii="Times New Roman"/>
                <w:w w:val="95"/>
                <w:sz w:val="21"/>
              </w:rPr>
              <w:t>NXWEKYQ-27 NXWEKYQ-28 NXWEKYQ-29</w:t>
            </w:r>
            <w:r>
              <w:rPr>
                <w:rFonts w:ascii="Times New Roman"/>
                <w:sz w:val="21"/>
              </w:rPr>
            </w:r>
          </w:p>
        </w:tc>
        <w:tc>
          <w:tcPr>
            <w:tcW w:w="1697"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6"/>
              <w:ind w:right="0"/>
              <w:jc w:val="left"/>
              <w:rPr>
                <w:rFonts w:ascii="宋体" w:hAnsi="宋体" w:cs="宋体" w:eastAsia="宋体" w:hint="default"/>
                <w:b/>
                <w:bCs/>
                <w:sz w:val="26"/>
                <w:szCs w:val="26"/>
              </w:rPr>
            </w:pPr>
          </w:p>
          <w:p>
            <w:pPr>
              <w:pStyle w:val="TableParagraph"/>
              <w:spacing w:line="240" w:lineRule="auto"/>
              <w:ind w:right="361"/>
              <w:jc w:val="right"/>
              <w:rPr>
                <w:rFonts w:ascii="Times New Roman" w:hAnsi="Times New Roman" w:cs="Times New Roman" w:eastAsia="Times New Roman" w:hint="default"/>
                <w:sz w:val="21"/>
                <w:szCs w:val="21"/>
              </w:rPr>
            </w:pPr>
            <w:r>
              <w:rPr>
                <w:rFonts w:ascii="Times New Roman"/>
                <w:w w:val="95"/>
                <w:sz w:val="21"/>
              </w:rPr>
              <w:t>2021/02/13</w:t>
            </w:r>
            <w:r>
              <w:rPr>
                <w:rFonts w:ascii="Times New Roman"/>
                <w:sz w:val="21"/>
              </w:rPr>
            </w:r>
          </w:p>
        </w:tc>
        <w:tc>
          <w:tcPr>
            <w:tcW w:w="1735" w:type="dxa"/>
            <w:vMerge/>
            <w:tcBorders>
              <w:left w:val="single" w:sz="6" w:space="0" w:color="000000"/>
              <w:bottom w:val="single" w:sz="12" w:space="0" w:color="000000"/>
              <w:right w:val="nil" w:sz="6" w:space="0" w:color="auto"/>
            </w:tcBorders>
          </w:tcPr>
          <w:p>
            <w:pPr/>
          </w:p>
        </w:tc>
      </w:tr>
    </w:tbl>
    <w:p>
      <w:pPr>
        <w:spacing w:after="0"/>
        <w:sectPr>
          <w:pgSz w:w="11900" w:h="16840"/>
          <w:pgMar w:header="1224" w:footer="971" w:top="1420" w:bottom="1160" w:left="1260" w:right="1260"/>
        </w:sectPr>
      </w:pPr>
    </w:p>
    <w:p>
      <w:pPr>
        <w:spacing w:line="240" w:lineRule="auto" w:before="0"/>
        <w:ind w:right="0"/>
        <w:rPr>
          <w:rFonts w:ascii="宋体" w:hAnsi="宋体" w:cs="宋体" w:eastAsia="宋体" w:hint="default"/>
          <w:b/>
          <w:bCs/>
          <w:sz w:val="20"/>
          <w:szCs w:val="20"/>
        </w:rPr>
      </w:pPr>
    </w:p>
    <w:p>
      <w:pPr>
        <w:spacing w:line="240" w:lineRule="auto" w:before="12"/>
        <w:ind w:right="0"/>
        <w:rPr>
          <w:rFonts w:ascii="宋体" w:hAnsi="宋体" w:cs="宋体" w:eastAsia="宋体" w:hint="default"/>
          <w:b/>
          <w:bCs/>
          <w:sz w:val="13"/>
          <w:szCs w:val="13"/>
        </w:rPr>
      </w:pPr>
    </w:p>
    <w:p>
      <w:pPr>
        <w:pStyle w:val="Heading2"/>
        <w:spacing w:line="240" w:lineRule="auto"/>
        <w:ind w:left="135" w:right="1434"/>
        <w:jc w:val="left"/>
        <w:rPr>
          <w:b w:val="0"/>
          <w:bCs w:val="0"/>
        </w:rPr>
      </w:pPr>
      <w:bookmarkStart w:name="7.1.2 噪声" w:id="117"/>
      <w:bookmarkEnd w:id="117"/>
      <w:r>
        <w:rPr>
          <w:b w:val="0"/>
          <w:bCs w:val="0"/>
        </w:rPr>
      </w:r>
      <w:bookmarkStart w:name="_bookmark45" w:id="118"/>
      <w:bookmarkEnd w:id="118"/>
      <w:r>
        <w:rPr>
          <w:b w:val="0"/>
          <w:bCs w:val="0"/>
        </w:rPr>
      </w:r>
      <w:r>
        <w:rPr>
          <w:rFonts w:ascii="Times New Roman" w:hAnsi="Times New Roman" w:cs="Times New Roman" w:eastAsia="Times New Roman" w:hint="default"/>
        </w:rPr>
        <w:t>7.1.2</w:t>
      </w:r>
      <w:r>
        <w:rPr>
          <w:rFonts w:ascii="Times New Roman" w:hAnsi="Times New Roman" w:cs="Times New Roman" w:eastAsia="Times New Roman" w:hint="default"/>
          <w:spacing w:val="67"/>
        </w:rPr>
        <w:t> </w:t>
      </w:r>
      <w:r>
        <w:rPr/>
        <w:t>噪声</w:t>
      </w:r>
      <w:r>
        <w:rPr>
          <w:b w:val="0"/>
          <w:bCs w:val="0"/>
        </w:rPr>
      </w:r>
    </w:p>
    <w:p>
      <w:pPr>
        <w:tabs>
          <w:tab w:pos="3450" w:val="left" w:leader="none"/>
        </w:tabs>
        <w:spacing w:line="573" w:lineRule="auto" w:before="215"/>
        <w:ind w:left="2516" w:right="1434" w:hanging="1820"/>
        <w:jc w:val="left"/>
        <w:rPr>
          <w:rFonts w:ascii="宋体" w:hAnsi="宋体" w:cs="宋体" w:eastAsia="宋体" w:hint="default"/>
          <w:sz w:val="28"/>
          <w:szCs w:val="28"/>
        </w:rPr>
      </w:pPr>
      <w:r>
        <w:rPr/>
        <w:pict>
          <v:shape style="position:absolute;margin-left:69.279999pt;margin-top:83.511551pt;width:457.15pt;height:90.25pt;mso-position-horizontal-relative:page;mso-position-vertical-relative:paragraph;z-index:133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3855"/>
                    <w:gridCol w:w="2123"/>
                    <w:gridCol w:w="3121"/>
                  </w:tblGrid>
                  <w:tr>
                    <w:trPr>
                      <w:trHeight w:val="590" w:hRule="exact"/>
                    </w:trPr>
                    <w:tc>
                      <w:tcPr>
                        <w:tcW w:w="3855"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112"/>
                          <w:ind w:left="2" w:right="0"/>
                          <w:jc w:val="center"/>
                          <w:rPr>
                            <w:rFonts w:ascii="宋体" w:hAnsi="宋体" w:cs="宋体" w:eastAsia="宋体" w:hint="default"/>
                            <w:sz w:val="21"/>
                            <w:szCs w:val="21"/>
                          </w:rPr>
                        </w:pPr>
                        <w:r>
                          <w:rPr>
                            <w:rFonts w:ascii="宋体" w:hAnsi="宋体" w:cs="宋体" w:eastAsia="宋体" w:hint="default"/>
                            <w:b/>
                            <w:bCs/>
                            <w:sz w:val="21"/>
                            <w:szCs w:val="21"/>
                          </w:rPr>
                          <w:t>监测方法</w:t>
                        </w:r>
                        <w:r>
                          <w:rPr>
                            <w:rFonts w:ascii="宋体" w:hAnsi="宋体" w:cs="宋体" w:eastAsia="宋体" w:hint="default"/>
                            <w:sz w:val="21"/>
                            <w:szCs w:val="21"/>
                          </w:rPr>
                        </w:r>
                      </w:p>
                    </w:tc>
                    <w:tc>
                      <w:tcPr>
                        <w:tcW w:w="2123"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12"/>
                          <w:ind w:left="634" w:right="0"/>
                          <w:jc w:val="left"/>
                          <w:rPr>
                            <w:rFonts w:ascii="宋体" w:hAnsi="宋体" w:cs="宋体" w:eastAsia="宋体" w:hint="default"/>
                            <w:sz w:val="21"/>
                            <w:szCs w:val="21"/>
                          </w:rPr>
                        </w:pPr>
                        <w:r>
                          <w:rPr>
                            <w:rFonts w:ascii="宋体" w:hAnsi="宋体" w:cs="宋体" w:eastAsia="宋体" w:hint="default"/>
                            <w:b/>
                            <w:bCs/>
                            <w:sz w:val="21"/>
                            <w:szCs w:val="21"/>
                          </w:rPr>
                          <w:t>测量范围</w:t>
                        </w:r>
                        <w:r>
                          <w:rPr>
                            <w:rFonts w:ascii="宋体" w:hAnsi="宋体" w:cs="宋体" w:eastAsia="宋体" w:hint="default"/>
                            <w:sz w:val="21"/>
                            <w:szCs w:val="21"/>
                          </w:rPr>
                        </w:r>
                      </w:p>
                    </w:tc>
                    <w:tc>
                      <w:tcPr>
                        <w:tcW w:w="3121"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112"/>
                          <w:ind w:left="5" w:right="0"/>
                          <w:jc w:val="center"/>
                          <w:rPr>
                            <w:rFonts w:ascii="宋体" w:hAnsi="宋体" w:cs="宋体" w:eastAsia="宋体" w:hint="default"/>
                            <w:sz w:val="21"/>
                            <w:szCs w:val="21"/>
                          </w:rPr>
                        </w:pPr>
                        <w:r>
                          <w:rPr>
                            <w:rFonts w:ascii="宋体" w:hAnsi="宋体" w:cs="宋体" w:eastAsia="宋体" w:hint="default"/>
                            <w:b/>
                            <w:bCs/>
                            <w:sz w:val="21"/>
                            <w:szCs w:val="21"/>
                          </w:rPr>
                          <w:t>仪器设备名称及型号</w:t>
                        </w:r>
                        <w:r>
                          <w:rPr>
                            <w:rFonts w:ascii="宋体" w:hAnsi="宋体" w:cs="宋体" w:eastAsia="宋体" w:hint="default"/>
                            <w:sz w:val="21"/>
                            <w:szCs w:val="21"/>
                          </w:rPr>
                        </w:r>
                      </w:p>
                    </w:tc>
                  </w:tr>
                  <w:tr>
                    <w:trPr>
                      <w:trHeight w:val="582" w:hRule="exact"/>
                    </w:trPr>
                    <w:tc>
                      <w:tcPr>
                        <w:tcW w:w="3855" w:type="dxa"/>
                        <w:vMerge w:val="restart"/>
                        <w:tcBorders>
                          <w:top w:val="single" w:sz="6" w:space="0" w:color="000000"/>
                          <w:left w:val="nil" w:sz="6" w:space="0" w:color="auto"/>
                          <w:right w:val="single" w:sz="6" w:space="0" w:color="000000"/>
                        </w:tcBorders>
                      </w:tcPr>
                      <w:p>
                        <w:pPr>
                          <w:pStyle w:val="TableParagraph"/>
                          <w:spacing w:line="240" w:lineRule="auto" w:before="10"/>
                          <w:ind w:right="0"/>
                          <w:jc w:val="left"/>
                          <w:rPr>
                            <w:rFonts w:ascii="宋体" w:hAnsi="宋体" w:cs="宋体" w:eastAsia="宋体" w:hint="default"/>
                            <w:sz w:val="19"/>
                            <w:szCs w:val="19"/>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sz w:val="21"/>
                            <w:szCs w:val="21"/>
                          </w:rPr>
                          <w:t>《工业企业厂界环境噪声排放标准》</w:t>
                        </w:r>
                      </w:p>
                      <w:p>
                        <w:pPr>
                          <w:pStyle w:val="TableParagraph"/>
                          <w:spacing w:line="240" w:lineRule="auto" w:before="27"/>
                          <w:ind w:right="1"/>
                          <w:jc w:val="center"/>
                          <w:rPr>
                            <w:rFonts w:ascii="宋体" w:hAnsi="宋体" w:cs="宋体" w:eastAsia="宋体"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GB12348-2008</w:t>
                        </w:r>
                        <w:r>
                          <w:rPr>
                            <w:rFonts w:ascii="宋体" w:hAnsi="宋体" w:cs="宋体" w:eastAsia="宋体" w:hint="default"/>
                            <w:sz w:val="21"/>
                            <w:szCs w:val="21"/>
                          </w:rPr>
                          <w:t>）</w:t>
                        </w:r>
                      </w:p>
                    </w:tc>
                    <w:tc>
                      <w:tcPr>
                        <w:tcW w:w="2123" w:type="dxa"/>
                        <w:vMerge w:val="restart"/>
                        <w:tcBorders>
                          <w:top w:val="single" w:sz="6" w:space="0" w:color="000000"/>
                          <w:left w:val="single" w:sz="6" w:space="0" w:color="000000"/>
                          <w:right w:val="single" w:sz="6" w:space="0" w:color="000000"/>
                        </w:tcBorders>
                      </w:tcPr>
                      <w:p>
                        <w:pPr>
                          <w:pStyle w:val="TableParagraph"/>
                          <w:spacing w:line="240" w:lineRule="auto" w:before="5"/>
                          <w:ind w:right="0"/>
                          <w:jc w:val="left"/>
                          <w:rPr>
                            <w:rFonts w:ascii="宋体" w:hAnsi="宋体" w:cs="宋体" w:eastAsia="宋体" w:hint="default"/>
                            <w:sz w:val="31"/>
                            <w:szCs w:val="31"/>
                          </w:rPr>
                        </w:pPr>
                      </w:p>
                      <w:p>
                        <w:pPr>
                          <w:pStyle w:val="TableParagraph"/>
                          <w:spacing w:line="240" w:lineRule="auto"/>
                          <w:ind w:left="348"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35-130dB</w:t>
                        </w:r>
                        <w:r>
                          <w:rPr>
                            <w:rFonts w:ascii="宋体" w:hAnsi="宋体" w:cs="宋体" w:eastAsia="宋体" w:hint="default"/>
                            <w:sz w:val="21"/>
                            <w:szCs w:val="21"/>
                          </w:rPr>
                          <w:t>（</w:t>
                        </w:r>
                        <w:r>
                          <w:rPr>
                            <w:rFonts w:ascii="Times New Roman" w:hAnsi="Times New Roman" w:cs="Times New Roman" w:eastAsia="Times New Roman" w:hint="default"/>
                            <w:sz w:val="21"/>
                            <w:szCs w:val="21"/>
                          </w:rPr>
                          <w:t>A</w:t>
                        </w:r>
                        <w:r>
                          <w:rPr>
                            <w:rFonts w:ascii="宋体" w:hAnsi="宋体" w:cs="宋体" w:eastAsia="宋体" w:hint="default"/>
                            <w:sz w:val="21"/>
                            <w:szCs w:val="21"/>
                          </w:rPr>
                          <w:t>）</w:t>
                        </w:r>
                      </w:p>
                    </w:tc>
                    <w:tc>
                      <w:tcPr>
                        <w:tcW w:w="3121" w:type="dxa"/>
                        <w:tcBorders>
                          <w:top w:val="single" w:sz="6" w:space="0" w:color="000000"/>
                          <w:left w:val="single" w:sz="6" w:space="0" w:color="000000"/>
                          <w:bottom w:val="single" w:sz="6" w:space="0" w:color="000000"/>
                          <w:right w:val="nil" w:sz="6" w:space="0" w:color="auto"/>
                        </w:tcBorders>
                      </w:tcPr>
                      <w:p>
                        <w:pPr>
                          <w:pStyle w:val="TableParagraph"/>
                          <w:spacing w:line="240" w:lineRule="auto" w:before="112"/>
                          <w:ind w:right="1"/>
                          <w:jc w:val="center"/>
                          <w:rPr>
                            <w:rFonts w:ascii="宋体" w:hAnsi="宋体" w:cs="宋体" w:eastAsia="宋体" w:hint="default"/>
                            <w:sz w:val="21"/>
                            <w:szCs w:val="21"/>
                          </w:rPr>
                        </w:pPr>
                        <w:r>
                          <w:rPr>
                            <w:rFonts w:ascii="宋体" w:hAnsi="宋体" w:cs="宋体" w:eastAsia="宋体" w:hint="default"/>
                            <w:sz w:val="21"/>
                            <w:szCs w:val="21"/>
                          </w:rPr>
                          <w:t>多功能声级计</w:t>
                        </w:r>
                        <w:r>
                          <w:rPr>
                            <w:rFonts w:ascii="宋体" w:hAnsi="宋体" w:cs="宋体" w:eastAsia="宋体" w:hint="default"/>
                            <w:spacing w:val="-9"/>
                            <w:sz w:val="21"/>
                            <w:szCs w:val="21"/>
                          </w:rPr>
                          <w:t> </w:t>
                        </w:r>
                        <w:r>
                          <w:rPr>
                            <w:rFonts w:ascii="Times New Roman" w:hAnsi="Times New Roman" w:cs="Times New Roman" w:eastAsia="Times New Roman" w:hint="default"/>
                            <w:sz w:val="21"/>
                            <w:szCs w:val="21"/>
                          </w:rPr>
                          <w:t>AWA5680</w:t>
                        </w:r>
                        <w:r>
                          <w:rPr>
                            <w:rFonts w:ascii="宋体" w:hAnsi="宋体" w:cs="宋体" w:eastAsia="宋体" w:hint="default"/>
                            <w:sz w:val="21"/>
                            <w:szCs w:val="21"/>
                          </w:rPr>
                          <w:t>型</w:t>
                        </w:r>
                      </w:p>
                    </w:tc>
                  </w:tr>
                  <w:tr>
                    <w:trPr>
                      <w:trHeight w:val="604" w:hRule="exact"/>
                    </w:trPr>
                    <w:tc>
                      <w:tcPr>
                        <w:tcW w:w="3855" w:type="dxa"/>
                        <w:vMerge/>
                        <w:tcBorders>
                          <w:left w:val="nil" w:sz="6" w:space="0" w:color="auto"/>
                          <w:bottom w:val="single" w:sz="12" w:space="0" w:color="000000"/>
                          <w:right w:val="single" w:sz="6" w:space="0" w:color="000000"/>
                        </w:tcBorders>
                      </w:tcPr>
                      <w:p>
                        <w:pPr/>
                      </w:p>
                    </w:tc>
                    <w:tc>
                      <w:tcPr>
                        <w:tcW w:w="2123" w:type="dxa"/>
                        <w:vMerge/>
                        <w:tcBorders>
                          <w:left w:val="single" w:sz="6" w:space="0" w:color="000000"/>
                          <w:bottom w:val="single" w:sz="12" w:space="0" w:color="000000"/>
                          <w:right w:val="single" w:sz="6" w:space="0" w:color="000000"/>
                        </w:tcBorders>
                      </w:tcPr>
                      <w:p>
                        <w:pPr/>
                      </w:p>
                    </w:tc>
                    <w:tc>
                      <w:tcPr>
                        <w:tcW w:w="3121" w:type="dxa"/>
                        <w:tcBorders>
                          <w:top w:val="single" w:sz="6" w:space="0" w:color="000000"/>
                          <w:left w:val="single" w:sz="6" w:space="0" w:color="000000"/>
                          <w:bottom w:val="single" w:sz="12" w:space="0" w:color="000000"/>
                          <w:right w:val="nil" w:sz="6" w:space="0" w:color="auto"/>
                        </w:tcBorders>
                      </w:tcPr>
                      <w:p>
                        <w:pPr>
                          <w:pStyle w:val="TableParagraph"/>
                          <w:spacing w:line="240" w:lineRule="auto" w:before="128"/>
                          <w:ind w:right="1"/>
                          <w:jc w:val="center"/>
                          <w:rPr>
                            <w:rFonts w:ascii="宋体" w:hAnsi="宋体" w:cs="宋体" w:eastAsia="宋体" w:hint="default"/>
                            <w:sz w:val="21"/>
                            <w:szCs w:val="21"/>
                          </w:rPr>
                        </w:pPr>
                        <w:r>
                          <w:rPr>
                            <w:rFonts w:ascii="宋体" w:hAnsi="宋体" w:cs="宋体" w:eastAsia="宋体" w:hint="default"/>
                            <w:sz w:val="21"/>
                            <w:szCs w:val="21"/>
                          </w:rPr>
                          <w:t>声校准器</w:t>
                        </w:r>
                        <w:r>
                          <w:rPr>
                            <w:rFonts w:ascii="宋体" w:hAnsi="宋体" w:cs="宋体" w:eastAsia="宋体" w:hint="default"/>
                            <w:spacing w:val="-6"/>
                            <w:sz w:val="21"/>
                            <w:szCs w:val="21"/>
                          </w:rPr>
                          <w:t> </w:t>
                        </w:r>
                        <w:r>
                          <w:rPr>
                            <w:rFonts w:ascii="Times New Roman" w:hAnsi="Times New Roman" w:cs="Times New Roman" w:eastAsia="Times New Roman" w:hint="default"/>
                            <w:sz w:val="21"/>
                            <w:szCs w:val="21"/>
                          </w:rPr>
                          <w:t>AWA6221B</w:t>
                        </w:r>
                        <w:r>
                          <w:rPr>
                            <w:rFonts w:ascii="宋体" w:hAnsi="宋体" w:cs="宋体" w:eastAsia="宋体" w:hint="default"/>
                            <w:sz w:val="21"/>
                            <w:szCs w:val="21"/>
                          </w:rPr>
                          <w:t>型</w:t>
                        </w:r>
                      </w:p>
                    </w:tc>
                  </w:tr>
                </w:tbl>
                <w:p>
                  <w:pPr/>
                </w:p>
              </w:txbxContent>
            </v:textbox>
            <w10:wrap type="none"/>
          </v:shape>
        </w:pict>
      </w:r>
      <w:r>
        <w:rPr>
          <w:rFonts w:ascii="宋体" w:hAnsi="宋体" w:cs="宋体" w:eastAsia="宋体" w:hint="default"/>
          <w:sz w:val="28"/>
          <w:szCs w:val="28"/>
        </w:rPr>
        <w:t>监测方法及仪器设备见表</w:t>
      </w:r>
      <w:r>
        <w:rPr>
          <w:rFonts w:ascii="Times New Roman" w:hAnsi="Times New Roman" w:cs="Times New Roman" w:eastAsia="Times New Roman" w:hint="default"/>
          <w:sz w:val="28"/>
          <w:szCs w:val="28"/>
        </w:rPr>
        <w:t>7-3</w:t>
      </w:r>
      <w:r>
        <w:rPr>
          <w:rFonts w:ascii="宋体" w:hAnsi="宋体" w:cs="宋体" w:eastAsia="宋体" w:hint="default"/>
          <w:sz w:val="28"/>
          <w:szCs w:val="28"/>
        </w:rPr>
        <w:t>，仪器设备检定情况见表 </w:t>
      </w:r>
      <w:r>
        <w:rPr>
          <w:rFonts w:ascii="Times New Roman" w:hAnsi="Times New Roman" w:cs="Times New Roman" w:eastAsia="Times New Roman" w:hint="default"/>
          <w:sz w:val="28"/>
          <w:szCs w:val="28"/>
        </w:rPr>
        <w:t>7-4</w:t>
      </w:r>
      <w:r>
        <w:rPr>
          <w:rFonts w:ascii="宋体" w:hAnsi="宋体" w:cs="宋体" w:eastAsia="宋体" w:hint="default"/>
          <w:sz w:val="28"/>
          <w:szCs w:val="28"/>
        </w:rPr>
        <w:t>。 </w:t>
      </w:r>
      <w:r>
        <w:rPr>
          <w:rFonts w:ascii="宋体" w:hAnsi="宋体" w:cs="宋体" w:eastAsia="宋体" w:hint="default"/>
          <w:b/>
          <w:bCs/>
          <w:sz w:val="28"/>
          <w:szCs w:val="28"/>
        </w:rPr>
        <w:t>表</w:t>
      </w:r>
      <w:r>
        <w:rPr>
          <w:rFonts w:ascii="Times New Roman" w:hAnsi="Times New Roman" w:cs="Times New Roman" w:eastAsia="Times New Roman" w:hint="default"/>
          <w:b/>
          <w:bCs/>
          <w:sz w:val="28"/>
          <w:szCs w:val="28"/>
        </w:rPr>
        <w:t>7-3</w:t>
        <w:tab/>
      </w:r>
      <w:r>
        <w:rPr>
          <w:rFonts w:ascii="宋体" w:hAnsi="宋体" w:cs="宋体" w:eastAsia="宋体" w:hint="default"/>
          <w:b/>
          <w:bCs/>
          <w:spacing w:val="-1"/>
          <w:sz w:val="28"/>
          <w:szCs w:val="28"/>
        </w:rPr>
        <w:t>噪声监测方法及仪器一览表</w:t>
      </w:r>
      <w:r>
        <w:rPr>
          <w:rFonts w:ascii="宋体" w:hAnsi="宋体" w:cs="宋体" w:eastAsia="宋体" w:hint="default"/>
          <w:spacing w:val="-1"/>
          <w:sz w:val="28"/>
          <w:szCs w:val="28"/>
        </w:rPr>
      </w: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0"/>
        <w:ind w:right="0"/>
        <w:rPr>
          <w:rFonts w:ascii="宋体" w:hAnsi="宋体" w:cs="宋体" w:eastAsia="宋体" w:hint="default"/>
          <w:b/>
          <w:bCs/>
          <w:sz w:val="20"/>
          <w:szCs w:val="20"/>
        </w:rPr>
      </w:pPr>
    </w:p>
    <w:p>
      <w:pPr>
        <w:spacing w:line="240" w:lineRule="auto" w:before="6"/>
        <w:ind w:right="0"/>
        <w:rPr>
          <w:rFonts w:ascii="宋体" w:hAnsi="宋体" w:cs="宋体" w:eastAsia="宋体" w:hint="default"/>
          <w:b/>
          <w:bCs/>
          <w:sz w:val="20"/>
          <w:szCs w:val="20"/>
        </w:rPr>
      </w:pPr>
    </w:p>
    <w:p>
      <w:pPr>
        <w:pStyle w:val="Heading2"/>
        <w:tabs>
          <w:tab w:pos="3625" w:val="left" w:leader="none"/>
        </w:tabs>
        <w:spacing w:line="240" w:lineRule="auto"/>
        <w:ind w:left="2622" w:right="1434"/>
        <w:jc w:val="left"/>
        <w:rPr>
          <w:b w:val="0"/>
          <w:bCs w:val="0"/>
        </w:rPr>
      </w:pPr>
      <w:bookmarkStart w:name="表7-4仪器设备检定情况一览表" w:id="119"/>
      <w:bookmarkEnd w:id="119"/>
      <w:r>
        <w:rPr>
          <w:b w:val="0"/>
          <w:bCs w:val="0"/>
        </w:rPr>
      </w:r>
      <w:r>
        <w:rPr>
          <w:spacing w:val="-19"/>
        </w:rPr>
        <w:t>表</w:t>
      </w:r>
      <w:r>
        <w:rPr>
          <w:rFonts w:ascii="Times New Roman" w:hAnsi="Times New Roman" w:cs="Times New Roman" w:eastAsia="Times New Roman" w:hint="default"/>
          <w:spacing w:val="-19"/>
        </w:rPr>
        <w:t>7-4</w:t>
        <w:tab/>
      </w:r>
      <w:r>
        <w:rPr/>
        <w:t>仪器设备检定情况一览表</w:t>
      </w:r>
      <w:r>
        <w:rPr>
          <w:b w:val="0"/>
          <w:bCs w:val="0"/>
        </w:rPr>
      </w:r>
    </w:p>
    <w:p>
      <w:pPr>
        <w:spacing w:line="240" w:lineRule="auto" w:before="11"/>
        <w:ind w:right="0"/>
        <w:rPr>
          <w:rFonts w:ascii="宋体" w:hAnsi="宋体" w:cs="宋体" w:eastAsia="宋体" w:hint="default"/>
          <w:b/>
          <w:bCs/>
          <w:sz w:val="10"/>
          <w:szCs w:val="10"/>
        </w:rPr>
      </w:pPr>
    </w:p>
    <w:tbl>
      <w:tblPr>
        <w:tblW w:w="0" w:type="auto"/>
        <w:jc w:val="left"/>
        <w:tblInd w:w="158" w:type="dxa"/>
        <w:tblLayout w:type="fixed"/>
        <w:tblCellMar>
          <w:top w:w="0" w:type="dxa"/>
          <w:left w:w="0" w:type="dxa"/>
          <w:bottom w:w="0" w:type="dxa"/>
          <w:right w:w="0" w:type="dxa"/>
        </w:tblCellMar>
        <w:tblLook w:val="01E0"/>
      </w:tblPr>
      <w:tblGrid>
        <w:gridCol w:w="831"/>
        <w:gridCol w:w="2650"/>
        <w:gridCol w:w="1788"/>
        <w:gridCol w:w="1775"/>
        <w:gridCol w:w="1949"/>
      </w:tblGrid>
      <w:tr>
        <w:trPr>
          <w:trHeight w:val="647" w:hRule="exact"/>
        </w:trPr>
        <w:tc>
          <w:tcPr>
            <w:tcW w:w="831"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143"/>
              <w:ind w:left="2" w:right="0"/>
              <w:jc w:val="center"/>
              <w:rPr>
                <w:rFonts w:ascii="宋体" w:hAnsi="宋体" w:cs="宋体" w:eastAsia="宋体" w:hint="default"/>
                <w:sz w:val="21"/>
                <w:szCs w:val="21"/>
              </w:rPr>
            </w:pPr>
            <w:r>
              <w:rPr>
                <w:rFonts w:ascii="宋体" w:hAnsi="宋体" w:cs="宋体" w:eastAsia="宋体" w:hint="default"/>
                <w:b/>
                <w:bCs/>
                <w:sz w:val="21"/>
                <w:szCs w:val="21"/>
              </w:rPr>
              <w:t>序号</w:t>
            </w:r>
            <w:r>
              <w:rPr>
                <w:rFonts w:ascii="宋体" w:hAnsi="宋体" w:cs="宋体" w:eastAsia="宋体" w:hint="default"/>
                <w:sz w:val="21"/>
                <w:szCs w:val="21"/>
              </w:rPr>
            </w:r>
          </w:p>
        </w:tc>
        <w:tc>
          <w:tcPr>
            <w:tcW w:w="2650"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43"/>
              <w:ind w:left="6" w:right="0"/>
              <w:jc w:val="center"/>
              <w:rPr>
                <w:rFonts w:ascii="宋体" w:hAnsi="宋体" w:cs="宋体" w:eastAsia="宋体" w:hint="default"/>
                <w:sz w:val="21"/>
                <w:szCs w:val="21"/>
              </w:rPr>
            </w:pPr>
            <w:r>
              <w:rPr>
                <w:rFonts w:ascii="宋体" w:hAnsi="宋体" w:cs="宋体" w:eastAsia="宋体" w:hint="default"/>
                <w:b/>
                <w:bCs/>
                <w:sz w:val="21"/>
                <w:szCs w:val="21"/>
              </w:rPr>
              <w:t>仪器设备名称及型号</w:t>
            </w:r>
            <w:r>
              <w:rPr>
                <w:rFonts w:ascii="宋体" w:hAnsi="宋体" w:cs="宋体" w:eastAsia="宋体" w:hint="default"/>
                <w:sz w:val="21"/>
                <w:szCs w:val="21"/>
              </w:rPr>
            </w:r>
          </w:p>
        </w:tc>
        <w:tc>
          <w:tcPr>
            <w:tcW w:w="1788"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43"/>
              <w:ind w:left="257" w:right="0"/>
              <w:jc w:val="left"/>
              <w:rPr>
                <w:rFonts w:ascii="宋体" w:hAnsi="宋体" w:cs="宋体" w:eastAsia="宋体" w:hint="default"/>
                <w:sz w:val="21"/>
                <w:szCs w:val="21"/>
              </w:rPr>
            </w:pPr>
            <w:r>
              <w:rPr>
                <w:rFonts w:ascii="宋体" w:hAnsi="宋体" w:cs="宋体" w:eastAsia="宋体" w:hint="default"/>
                <w:b/>
                <w:bCs/>
                <w:sz w:val="21"/>
                <w:szCs w:val="21"/>
              </w:rPr>
              <w:t>仪器设备编号</w:t>
            </w:r>
            <w:r>
              <w:rPr>
                <w:rFonts w:ascii="宋体" w:hAnsi="宋体" w:cs="宋体" w:eastAsia="宋体" w:hint="default"/>
                <w:sz w:val="21"/>
                <w:szCs w:val="21"/>
              </w:rPr>
            </w:r>
          </w:p>
        </w:tc>
        <w:tc>
          <w:tcPr>
            <w:tcW w:w="1775" w:type="dxa"/>
            <w:tcBorders>
              <w:top w:val="single" w:sz="12" w:space="0" w:color="000000"/>
              <w:left w:val="single" w:sz="6" w:space="0" w:color="000000"/>
              <w:bottom w:val="single" w:sz="6" w:space="0" w:color="000000"/>
              <w:right w:val="single" w:sz="6" w:space="0" w:color="000000"/>
            </w:tcBorders>
          </w:tcPr>
          <w:p>
            <w:pPr>
              <w:pStyle w:val="TableParagraph"/>
              <w:spacing w:line="247" w:lineRule="auto"/>
              <w:ind w:left="355" w:right="217" w:hanging="135"/>
              <w:jc w:val="left"/>
              <w:rPr>
                <w:rFonts w:ascii="宋体" w:hAnsi="宋体" w:cs="宋体" w:eastAsia="宋体" w:hint="default"/>
                <w:sz w:val="21"/>
                <w:szCs w:val="21"/>
              </w:rPr>
            </w:pPr>
            <w:r>
              <w:rPr>
                <w:rFonts w:ascii="宋体" w:hAnsi="宋体" w:cs="宋体" w:eastAsia="宋体" w:hint="default"/>
                <w:b/>
                <w:bCs/>
                <w:w w:val="95"/>
                <w:sz w:val="21"/>
                <w:szCs w:val="21"/>
              </w:rPr>
              <w:t>仪器设备检定</w:t>
            </w:r>
            <w:r>
              <w:rPr>
                <w:rFonts w:ascii="Times New Roman" w:hAnsi="Times New Roman" w:cs="Times New Roman" w:eastAsia="Times New Roman" w:hint="default"/>
                <w:b/>
                <w:bCs/>
                <w:w w:val="95"/>
                <w:sz w:val="21"/>
                <w:szCs w:val="21"/>
              </w:rPr>
              <w:t>/ </w:t>
            </w:r>
            <w:r>
              <w:rPr>
                <w:rFonts w:ascii="宋体" w:hAnsi="宋体" w:cs="宋体" w:eastAsia="宋体" w:hint="default"/>
                <w:b/>
                <w:bCs/>
                <w:sz w:val="21"/>
                <w:szCs w:val="21"/>
              </w:rPr>
              <w:t>校准有效期</w:t>
            </w:r>
            <w:r>
              <w:rPr>
                <w:rFonts w:ascii="宋体" w:hAnsi="宋体" w:cs="宋体" w:eastAsia="宋体" w:hint="default"/>
                <w:sz w:val="21"/>
                <w:szCs w:val="21"/>
              </w:rPr>
            </w:r>
          </w:p>
        </w:tc>
        <w:tc>
          <w:tcPr>
            <w:tcW w:w="1949"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143"/>
              <w:ind w:left="310" w:right="0"/>
              <w:jc w:val="left"/>
              <w:rPr>
                <w:rFonts w:ascii="宋体" w:hAnsi="宋体" w:cs="宋体" w:eastAsia="宋体" w:hint="default"/>
                <w:sz w:val="21"/>
                <w:szCs w:val="21"/>
              </w:rPr>
            </w:pPr>
            <w:r>
              <w:rPr>
                <w:rFonts w:ascii="宋体" w:hAnsi="宋体" w:cs="宋体" w:eastAsia="宋体" w:hint="default"/>
                <w:b/>
                <w:bCs/>
                <w:sz w:val="21"/>
                <w:szCs w:val="21"/>
              </w:rPr>
              <w:t>检定</w:t>
            </w:r>
            <w:r>
              <w:rPr>
                <w:rFonts w:ascii="Times New Roman" w:hAnsi="Times New Roman" w:cs="Times New Roman" w:eastAsia="Times New Roman" w:hint="default"/>
                <w:b/>
                <w:bCs/>
                <w:sz w:val="21"/>
                <w:szCs w:val="21"/>
              </w:rPr>
              <w:t>/</w:t>
            </w:r>
            <w:r>
              <w:rPr>
                <w:rFonts w:ascii="宋体" w:hAnsi="宋体" w:cs="宋体" w:eastAsia="宋体" w:hint="default"/>
                <w:b/>
                <w:bCs/>
                <w:sz w:val="21"/>
                <w:szCs w:val="21"/>
              </w:rPr>
              <w:t>校准机构</w:t>
            </w:r>
            <w:r>
              <w:rPr>
                <w:rFonts w:ascii="宋体" w:hAnsi="宋体" w:cs="宋体" w:eastAsia="宋体" w:hint="default"/>
                <w:sz w:val="21"/>
                <w:szCs w:val="21"/>
              </w:rPr>
            </w:r>
          </w:p>
        </w:tc>
      </w:tr>
      <w:tr>
        <w:trPr>
          <w:trHeight w:val="639" w:hRule="exact"/>
        </w:trPr>
        <w:tc>
          <w:tcPr>
            <w:tcW w:w="831"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right="3"/>
              <w:jc w:val="center"/>
              <w:rPr>
                <w:rFonts w:ascii="Times New Roman" w:hAnsi="Times New Roman" w:cs="Times New Roman" w:eastAsia="Times New Roman" w:hint="default"/>
                <w:sz w:val="21"/>
                <w:szCs w:val="21"/>
              </w:rPr>
            </w:pPr>
            <w:r>
              <w:rPr>
                <w:rFonts w:ascii="Times New Roman"/>
                <w:sz w:val="21"/>
              </w:rPr>
              <w:t>1</w:t>
            </w:r>
          </w:p>
        </w:tc>
        <w:tc>
          <w:tcPr>
            <w:tcW w:w="265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41"/>
              <w:ind w:right="0"/>
              <w:jc w:val="center"/>
              <w:rPr>
                <w:rFonts w:ascii="宋体" w:hAnsi="宋体" w:cs="宋体" w:eastAsia="宋体" w:hint="default"/>
                <w:sz w:val="21"/>
                <w:szCs w:val="21"/>
              </w:rPr>
            </w:pPr>
            <w:r>
              <w:rPr>
                <w:rFonts w:ascii="宋体" w:hAnsi="宋体" w:cs="宋体" w:eastAsia="宋体" w:hint="default"/>
                <w:sz w:val="21"/>
                <w:szCs w:val="21"/>
              </w:rPr>
              <w:t>多功能声级计</w:t>
            </w:r>
            <w:r>
              <w:rPr>
                <w:rFonts w:ascii="宋体" w:hAnsi="宋体" w:cs="宋体" w:eastAsia="宋体" w:hint="default"/>
                <w:spacing w:val="-8"/>
                <w:sz w:val="21"/>
                <w:szCs w:val="21"/>
              </w:rPr>
              <w:t> </w:t>
            </w:r>
            <w:r>
              <w:rPr>
                <w:rFonts w:ascii="Times New Roman" w:hAnsi="Times New Roman" w:cs="Times New Roman" w:eastAsia="Times New Roman" w:hint="default"/>
                <w:sz w:val="21"/>
                <w:szCs w:val="21"/>
              </w:rPr>
              <w:t>AWA5680</w:t>
            </w:r>
            <w:r>
              <w:rPr>
                <w:rFonts w:ascii="宋体" w:hAnsi="宋体" w:cs="宋体" w:eastAsia="宋体" w:hint="default"/>
                <w:sz w:val="21"/>
                <w:szCs w:val="21"/>
              </w:rPr>
              <w:t>型</w:t>
            </w:r>
          </w:p>
        </w:tc>
        <w:tc>
          <w:tcPr>
            <w:tcW w:w="178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left="206" w:right="0"/>
              <w:jc w:val="left"/>
              <w:rPr>
                <w:rFonts w:ascii="Times New Roman" w:hAnsi="Times New Roman" w:cs="Times New Roman" w:eastAsia="Times New Roman" w:hint="default"/>
                <w:sz w:val="21"/>
                <w:szCs w:val="21"/>
              </w:rPr>
            </w:pPr>
            <w:r>
              <w:rPr>
                <w:rFonts w:ascii="Times New Roman"/>
                <w:sz w:val="21"/>
              </w:rPr>
              <w:t>NXWEKYQ-38</w:t>
            </w:r>
          </w:p>
        </w:tc>
        <w:tc>
          <w:tcPr>
            <w:tcW w:w="1775"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2021/03/24</w:t>
            </w:r>
          </w:p>
        </w:tc>
        <w:tc>
          <w:tcPr>
            <w:tcW w:w="1949" w:type="dxa"/>
            <w:tcBorders>
              <w:top w:val="single" w:sz="6" w:space="0" w:color="000000"/>
              <w:left w:val="single" w:sz="6" w:space="0" w:color="000000"/>
              <w:bottom w:val="single" w:sz="6" w:space="0" w:color="000000"/>
              <w:right w:val="nil" w:sz="6" w:space="0" w:color="auto"/>
            </w:tcBorders>
          </w:tcPr>
          <w:p>
            <w:pPr>
              <w:pStyle w:val="TableParagraph"/>
              <w:spacing w:line="264" w:lineRule="auto"/>
              <w:ind w:left="236" w:right="234" w:firstLine="103"/>
              <w:jc w:val="left"/>
              <w:rPr>
                <w:rFonts w:ascii="宋体" w:hAnsi="宋体" w:cs="宋体" w:eastAsia="宋体" w:hint="default"/>
                <w:sz w:val="21"/>
                <w:szCs w:val="21"/>
              </w:rPr>
            </w:pPr>
            <w:r>
              <w:rPr>
                <w:rFonts w:ascii="宋体" w:hAnsi="宋体" w:cs="宋体" w:eastAsia="宋体" w:hint="default"/>
                <w:sz w:val="21"/>
                <w:szCs w:val="21"/>
              </w:rPr>
              <w:t>宁夏计量质量 </w:t>
            </w:r>
            <w:r>
              <w:rPr>
                <w:rFonts w:ascii="宋体" w:hAnsi="宋体" w:cs="宋体" w:eastAsia="宋体" w:hint="default"/>
                <w:w w:val="95"/>
                <w:sz w:val="21"/>
                <w:szCs w:val="21"/>
              </w:rPr>
              <w:t>检验检测研究院</w:t>
            </w:r>
            <w:r>
              <w:rPr>
                <w:rFonts w:ascii="宋体" w:hAnsi="宋体" w:cs="宋体" w:eastAsia="宋体" w:hint="default"/>
                <w:sz w:val="21"/>
                <w:szCs w:val="21"/>
              </w:rPr>
            </w:r>
          </w:p>
        </w:tc>
      </w:tr>
      <w:tr>
        <w:trPr>
          <w:trHeight w:val="645" w:hRule="exact"/>
        </w:trPr>
        <w:tc>
          <w:tcPr>
            <w:tcW w:w="831" w:type="dxa"/>
            <w:tcBorders>
              <w:top w:val="single" w:sz="6" w:space="0" w:color="000000"/>
              <w:left w:val="nil" w:sz="6" w:space="0" w:color="auto"/>
              <w:bottom w:val="single" w:sz="12" w:space="0" w:color="000000"/>
              <w:right w:val="single" w:sz="6"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3"/>
              <w:jc w:val="center"/>
              <w:rPr>
                <w:rFonts w:ascii="Times New Roman" w:hAnsi="Times New Roman" w:cs="Times New Roman" w:eastAsia="Times New Roman" w:hint="default"/>
                <w:sz w:val="21"/>
                <w:szCs w:val="21"/>
              </w:rPr>
            </w:pPr>
            <w:r>
              <w:rPr>
                <w:rFonts w:ascii="Times New Roman"/>
                <w:sz w:val="21"/>
              </w:rPr>
              <w:t>2</w:t>
            </w:r>
          </w:p>
        </w:tc>
        <w:tc>
          <w:tcPr>
            <w:tcW w:w="2650"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41"/>
              <w:ind w:right="1"/>
              <w:jc w:val="center"/>
              <w:rPr>
                <w:rFonts w:ascii="宋体" w:hAnsi="宋体" w:cs="宋体" w:eastAsia="宋体" w:hint="default"/>
                <w:sz w:val="21"/>
                <w:szCs w:val="21"/>
              </w:rPr>
            </w:pPr>
            <w:r>
              <w:rPr>
                <w:rFonts w:ascii="宋体" w:hAnsi="宋体" w:cs="宋体" w:eastAsia="宋体" w:hint="default"/>
                <w:sz w:val="21"/>
                <w:szCs w:val="21"/>
              </w:rPr>
              <w:t>声校准器</w:t>
            </w:r>
            <w:r>
              <w:rPr>
                <w:rFonts w:ascii="宋体" w:hAnsi="宋体" w:cs="宋体" w:eastAsia="宋体" w:hint="default"/>
                <w:spacing w:val="-6"/>
                <w:sz w:val="21"/>
                <w:szCs w:val="21"/>
              </w:rPr>
              <w:t> </w:t>
            </w:r>
            <w:r>
              <w:rPr>
                <w:rFonts w:ascii="Times New Roman" w:hAnsi="Times New Roman" w:cs="Times New Roman" w:eastAsia="Times New Roman" w:hint="default"/>
                <w:sz w:val="21"/>
                <w:szCs w:val="21"/>
              </w:rPr>
              <w:t>AWA6221B</w:t>
            </w:r>
            <w:r>
              <w:rPr>
                <w:rFonts w:ascii="宋体" w:hAnsi="宋体" w:cs="宋体" w:eastAsia="宋体" w:hint="default"/>
                <w:sz w:val="21"/>
                <w:szCs w:val="21"/>
              </w:rPr>
              <w:t>型</w:t>
            </w:r>
          </w:p>
        </w:tc>
        <w:tc>
          <w:tcPr>
            <w:tcW w:w="1788"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left="206" w:right="0"/>
              <w:jc w:val="left"/>
              <w:rPr>
                <w:rFonts w:ascii="Times New Roman" w:hAnsi="Times New Roman" w:cs="Times New Roman" w:eastAsia="Times New Roman" w:hint="default"/>
                <w:sz w:val="21"/>
                <w:szCs w:val="21"/>
              </w:rPr>
            </w:pPr>
            <w:r>
              <w:rPr>
                <w:rFonts w:ascii="Times New Roman"/>
                <w:sz w:val="21"/>
              </w:rPr>
              <w:t>NXWEKYQ-41</w:t>
            </w:r>
          </w:p>
        </w:tc>
        <w:tc>
          <w:tcPr>
            <w:tcW w:w="1775"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2021/07/01</w:t>
            </w:r>
          </w:p>
        </w:tc>
        <w:tc>
          <w:tcPr>
            <w:tcW w:w="1949" w:type="dxa"/>
            <w:tcBorders>
              <w:top w:val="single" w:sz="6" w:space="0" w:color="000000"/>
              <w:left w:val="single" w:sz="6" w:space="0" w:color="000000"/>
              <w:bottom w:val="single" w:sz="12" w:space="0" w:color="000000"/>
              <w:right w:val="nil" w:sz="6" w:space="0" w:color="auto"/>
            </w:tcBorders>
          </w:tcPr>
          <w:p>
            <w:pPr>
              <w:pStyle w:val="TableParagraph"/>
              <w:spacing w:line="264" w:lineRule="auto"/>
              <w:ind w:left="656" w:right="342" w:hanging="317"/>
              <w:jc w:val="left"/>
              <w:rPr>
                <w:rFonts w:ascii="宋体" w:hAnsi="宋体" w:cs="宋体" w:eastAsia="宋体" w:hint="default"/>
                <w:sz w:val="21"/>
                <w:szCs w:val="21"/>
              </w:rPr>
            </w:pPr>
            <w:r>
              <w:rPr>
                <w:rFonts w:ascii="宋体" w:hAnsi="宋体" w:cs="宋体" w:eastAsia="宋体" w:hint="default"/>
                <w:w w:val="95"/>
                <w:sz w:val="21"/>
                <w:szCs w:val="21"/>
              </w:rPr>
              <w:t>中国计量科学 </w:t>
            </w:r>
            <w:r>
              <w:rPr>
                <w:rFonts w:ascii="宋体" w:hAnsi="宋体" w:cs="宋体" w:eastAsia="宋体" w:hint="default"/>
                <w:sz w:val="21"/>
                <w:szCs w:val="21"/>
              </w:rPr>
              <w:t>研究院</w:t>
            </w:r>
          </w:p>
        </w:tc>
      </w:tr>
    </w:tbl>
    <w:p>
      <w:pPr>
        <w:spacing w:line="240" w:lineRule="auto" w:before="10"/>
        <w:ind w:right="0"/>
        <w:rPr>
          <w:rFonts w:ascii="宋体" w:hAnsi="宋体" w:cs="宋体" w:eastAsia="宋体" w:hint="default"/>
          <w:b/>
          <w:bCs/>
          <w:sz w:val="4"/>
          <w:szCs w:val="4"/>
        </w:rPr>
      </w:pPr>
    </w:p>
    <w:p>
      <w:pPr>
        <w:pStyle w:val="Heading2"/>
        <w:spacing w:line="240" w:lineRule="auto"/>
        <w:ind w:left="135" w:right="1434"/>
        <w:jc w:val="left"/>
        <w:rPr>
          <w:b w:val="0"/>
          <w:bCs w:val="0"/>
        </w:rPr>
      </w:pPr>
      <w:bookmarkStart w:name="7.2 质量控制和质量保证" w:id="120"/>
      <w:bookmarkEnd w:id="120"/>
      <w:r>
        <w:rPr>
          <w:b w:val="0"/>
          <w:bCs w:val="0"/>
        </w:rPr>
      </w:r>
      <w:bookmarkStart w:name="_bookmark46" w:id="121"/>
      <w:bookmarkEnd w:id="121"/>
      <w:r>
        <w:rPr>
          <w:b w:val="0"/>
          <w:bCs w:val="0"/>
        </w:rPr>
      </w:r>
      <w:r>
        <w:rPr>
          <w:rFonts w:ascii="Times New Roman" w:hAnsi="Times New Roman" w:cs="Times New Roman" w:eastAsia="Times New Roman" w:hint="default"/>
        </w:rPr>
        <w:t>7.2</w:t>
      </w:r>
      <w:r>
        <w:rPr>
          <w:rFonts w:ascii="Times New Roman" w:hAnsi="Times New Roman" w:cs="Times New Roman" w:eastAsia="Times New Roman" w:hint="default"/>
          <w:spacing w:val="65"/>
        </w:rPr>
        <w:t> </w:t>
      </w:r>
      <w:r>
        <w:rPr/>
        <w:t>质量控制和质量保证</w:t>
      </w:r>
      <w:r>
        <w:rPr>
          <w:b w:val="0"/>
          <w:bCs w:val="0"/>
        </w:rPr>
      </w:r>
    </w:p>
    <w:p>
      <w:pPr>
        <w:spacing w:line="374" w:lineRule="auto" w:before="215"/>
        <w:ind w:left="135" w:right="0" w:firstLine="0"/>
        <w:jc w:val="left"/>
        <w:rPr>
          <w:rFonts w:ascii="宋体" w:hAnsi="宋体" w:cs="宋体" w:eastAsia="宋体" w:hint="default"/>
          <w:sz w:val="28"/>
          <w:szCs w:val="28"/>
        </w:rPr>
      </w:pPr>
      <w:bookmarkStart w:name="7.2.1 废气质量控制和质量保证" w:id="122"/>
      <w:bookmarkEnd w:id="122"/>
      <w:r>
        <w:rPr/>
      </w:r>
      <w:bookmarkStart w:name="_bookmark47" w:id="123"/>
      <w:bookmarkEnd w:id="123"/>
      <w:r>
        <w:rPr/>
      </w:r>
      <w:r>
        <w:rPr>
          <w:rFonts w:ascii="Times New Roman" w:hAnsi="Times New Roman" w:cs="Times New Roman" w:eastAsia="Times New Roman" w:hint="default"/>
          <w:b/>
          <w:bCs/>
          <w:sz w:val="28"/>
          <w:szCs w:val="28"/>
        </w:rPr>
        <w:t>7.2.1 </w:t>
      </w:r>
      <w:r>
        <w:rPr>
          <w:rFonts w:ascii="宋体" w:hAnsi="宋体" w:cs="宋体" w:eastAsia="宋体" w:hint="default"/>
          <w:b/>
          <w:bCs/>
          <w:sz w:val="28"/>
          <w:szCs w:val="28"/>
        </w:rPr>
        <w:t>废气质量控制和质量保证 </w:t>
      </w:r>
      <w:r>
        <w:rPr>
          <w:rFonts w:ascii="宋体" w:hAnsi="宋体" w:cs="宋体" w:eastAsia="宋体" w:hint="default"/>
          <w:spacing w:val="-16"/>
          <w:sz w:val="28"/>
          <w:szCs w:val="28"/>
        </w:rPr>
        <w:t>监测过程中的质量保证措施按国家环保总局颁布的《环境监测质量管理规定》</w:t>
      </w:r>
    </w:p>
    <w:p>
      <w:pPr>
        <w:pStyle w:val="BodyText"/>
        <w:spacing w:line="240" w:lineRule="auto" w:before="81"/>
        <w:ind w:left="135" w:right="1434"/>
        <w:jc w:val="left"/>
      </w:pPr>
      <w:r>
        <w:rPr>
          <w:spacing w:val="-13"/>
        </w:rPr>
        <w:t>（修订）的要求进行，实施全过程质量保证。具体质控要求如下：</w:t>
      </w:r>
    </w:p>
    <w:p>
      <w:pPr>
        <w:pStyle w:val="BodyText"/>
        <w:spacing w:line="240" w:lineRule="auto" w:before="236"/>
        <w:ind w:left="685" w:right="1434"/>
        <w:jc w:val="left"/>
      </w:pPr>
      <w:r>
        <w:rPr>
          <w:spacing w:val="-8"/>
        </w:rPr>
        <w:t>（</w:t>
      </w:r>
      <w:r>
        <w:rPr>
          <w:rFonts w:ascii="Times New Roman" w:hAnsi="Times New Roman" w:cs="Times New Roman" w:eastAsia="Times New Roman" w:hint="default"/>
          <w:spacing w:val="-8"/>
        </w:rPr>
        <w:t>1</w:t>
      </w:r>
      <w:r>
        <w:rPr>
          <w:spacing w:val="-8"/>
        </w:rPr>
        <w:t>）检测人员具备相应的检测能力，持证上岗；</w:t>
      </w:r>
    </w:p>
    <w:p>
      <w:pPr>
        <w:pStyle w:val="BodyText"/>
        <w:spacing w:line="240" w:lineRule="auto" w:before="217"/>
        <w:ind w:left="685" w:right="1434"/>
        <w:jc w:val="left"/>
      </w:pPr>
      <w:r>
        <w:rPr>
          <w:spacing w:val="-8"/>
        </w:rPr>
        <w:t>（</w:t>
      </w:r>
      <w:r>
        <w:rPr>
          <w:rFonts w:ascii="Times New Roman" w:hAnsi="Times New Roman" w:cs="Times New Roman" w:eastAsia="Times New Roman" w:hint="default"/>
          <w:spacing w:val="-8"/>
        </w:rPr>
        <w:t>2</w:t>
      </w:r>
      <w:r>
        <w:rPr>
          <w:spacing w:val="-8"/>
        </w:rPr>
        <w:t>）检测分析方法采用国家有关部门颁布的标准分析方法；</w:t>
      </w:r>
    </w:p>
    <w:p>
      <w:pPr>
        <w:pStyle w:val="BodyText"/>
        <w:spacing w:line="372" w:lineRule="auto" w:before="217"/>
        <w:ind w:left="135" w:right="0" w:firstLine="549"/>
        <w:jc w:val="left"/>
      </w:pPr>
      <w:r>
        <w:rPr>
          <w:spacing w:val="-15"/>
          <w:w w:val="100"/>
        </w:rPr>
        <w:t>（</w:t>
      </w:r>
      <w:r>
        <w:rPr>
          <w:rFonts w:ascii="Times New Roman" w:hAnsi="Times New Roman" w:cs="Times New Roman" w:eastAsia="Times New Roman" w:hint="default"/>
          <w:spacing w:val="-15"/>
          <w:w w:val="100"/>
        </w:rPr>
        <w:t>3</w:t>
      </w:r>
      <w:r>
        <w:rPr>
          <w:spacing w:val="-15"/>
          <w:w w:val="100"/>
        </w:rPr>
        <w:t>）仪器设备按照国家有关标准或技术要求，经过计量部门检定或校准，</w:t>
      </w:r>
      <w:r>
        <w:rPr>
          <w:w w:val="100"/>
        </w:rPr>
        <w:t> </w:t>
      </w:r>
      <w:r>
        <w:rPr>
          <w:w w:val="100"/>
        </w:rPr>
      </w:r>
      <w:r>
        <w:rPr>
          <w:spacing w:val="-7"/>
        </w:rPr>
        <w:t>并在有效期内；</w:t>
      </w:r>
    </w:p>
    <w:p>
      <w:pPr>
        <w:pStyle w:val="BodyText"/>
        <w:spacing w:line="374" w:lineRule="auto" w:before="84"/>
        <w:ind w:left="135" w:right="245" w:firstLine="549"/>
        <w:jc w:val="both"/>
      </w:pPr>
      <w:r>
        <w:rPr>
          <w:spacing w:val="-11"/>
        </w:rPr>
        <w:t>（</w:t>
      </w:r>
      <w:r>
        <w:rPr>
          <w:rFonts w:ascii="Times New Roman" w:hAnsi="Times New Roman" w:cs="Times New Roman" w:eastAsia="Times New Roman" w:hint="default"/>
          <w:spacing w:val="-11"/>
        </w:rPr>
        <w:t>4</w:t>
      </w:r>
      <w:r>
        <w:rPr>
          <w:spacing w:val="-11"/>
        </w:rPr>
        <w:t>）有组织废气采样和分析过程严格按照《固定污染源排气中颗粒物测 </w:t>
      </w:r>
      <w:r>
        <w:rPr>
          <w:spacing w:val="-7"/>
        </w:rPr>
        <w:t>定与气态污染物采样方法》（</w:t>
      </w:r>
      <w:r>
        <w:rPr>
          <w:rFonts w:ascii="Times New Roman" w:hAnsi="Times New Roman" w:cs="Times New Roman" w:eastAsia="Times New Roman" w:hint="default"/>
          <w:spacing w:val="-7"/>
        </w:rPr>
        <w:t>GB/T16157-1996</w:t>
      </w:r>
      <w:r>
        <w:rPr>
          <w:spacing w:val="-7"/>
        </w:rPr>
        <w:t>）及修改单、《固定源废气监 测技术规范》（</w:t>
      </w:r>
      <w:r>
        <w:rPr>
          <w:rFonts w:ascii="Times New Roman" w:hAnsi="Times New Roman" w:cs="Times New Roman" w:eastAsia="Times New Roman" w:hint="default"/>
          <w:spacing w:val="-7"/>
        </w:rPr>
        <w:t>HJ/T397-2007</w:t>
      </w:r>
      <w:r>
        <w:rPr>
          <w:spacing w:val="-7"/>
        </w:rPr>
        <w:t>）及《固定污染源监测质量保证与质量控制技</w:t>
      </w:r>
    </w:p>
    <w:p>
      <w:pPr>
        <w:spacing w:after="0" w:line="374" w:lineRule="auto"/>
        <w:jc w:val="both"/>
        <w:sectPr>
          <w:pgSz w:w="11900" w:h="16840"/>
          <w:pgMar w:header="1224" w:footer="971" w:top="1420" w:bottom="1160" w:left="1280" w:right="1160"/>
        </w:sectPr>
      </w:pPr>
    </w:p>
    <w:p>
      <w:pPr>
        <w:spacing w:line="240" w:lineRule="auto" w:before="0"/>
        <w:ind w:right="0"/>
        <w:rPr>
          <w:rFonts w:ascii="宋体" w:hAnsi="宋体" w:cs="宋体" w:eastAsia="宋体" w:hint="default"/>
          <w:sz w:val="20"/>
          <w:szCs w:val="20"/>
        </w:rPr>
      </w:pPr>
    </w:p>
    <w:p>
      <w:pPr>
        <w:spacing w:line="240" w:lineRule="auto" w:before="12"/>
        <w:ind w:right="0"/>
        <w:rPr>
          <w:rFonts w:ascii="宋体" w:hAnsi="宋体" w:cs="宋体" w:eastAsia="宋体" w:hint="default"/>
          <w:sz w:val="13"/>
          <w:szCs w:val="13"/>
        </w:rPr>
      </w:pPr>
    </w:p>
    <w:p>
      <w:pPr>
        <w:pStyle w:val="BodyText"/>
        <w:spacing w:line="240" w:lineRule="auto"/>
        <w:ind w:right="114"/>
        <w:jc w:val="left"/>
      </w:pPr>
      <w:r>
        <w:rPr>
          <w:spacing w:val="-6"/>
        </w:rPr>
        <w:t>术规范（试行）》（</w:t>
      </w:r>
      <w:r>
        <w:rPr>
          <w:rFonts w:ascii="Times New Roman" w:hAnsi="Times New Roman" w:cs="Times New Roman" w:eastAsia="Times New Roman" w:hint="default"/>
          <w:spacing w:val="-6"/>
        </w:rPr>
        <w:t>HJ/T373-2007</w:t>
      </w:r>
      <w:r>
        <w:rPr>
          <w:spacing w:val="-6"/>
        </w:rPr>
        <w:t>）中的相关要求进行；</w:t>
      </w:r>
    </w:p>
    <w:p>
      <w:pPr>
        <w:pStyle w:val="BodyText"/>
        <w:spacing w:line="386" w:lineRule="auto" w:before="215"/>
        <w:ind w:right="109" w:firstLine="561"/>
        <w:jc w:val="both"/>
      </w:pPr>
      <w:r>
        <w:rPr>
          <w:spacing w:val="-3"/>
        </w:rPr>
        <w:t>（</w:t>
      </w:r>
      <w:r>
        <w:rPr>
          <w:rFonts w:ascii="Times New Roman" w:hAnsi="Times New Roman" w:cs="Times New Roman" w:eastAsia="Times New Roman" w:hint="default"/>
          <w:spacing w:val="-3"/>
        </w:rPr>
        <w:t>5</w:t>
      </w:r>
      <w:r>
        <w:rPr>
          <w:spacing w:val="-3"/>
        </w:rPr>
        <w:t>）检测数据严格实行了三级审核制度，经过互校、审核，最后由授 </w:t>
      </w:r>
      <w:r>
        <w:rPr>
          <w:spacing w:val="-7"/>
        </w:rPr>
        <w:t>权签字人签发，保证监测分析结果的准确性、可靠性。监测期间仪器审核性 </w:t>
      </w:r>
      <w:r>
        <w:rPr>
          <w:spacing w:val="-7"/>
        </w:rPr>
      </w:r>
      <w:r>
        <w:rPr/>
        <w:t>能表见表</w:t>
      </w:r>
      <w:r>
        <w:rPr>
          <w:spacing w:val="-73"/>
        </w:rPr>
        <w:t> </w:t>
      </w:r>
      <w:r>
        <w:rPr>
          <w:rFonts w:ascii="Times New Roman" w:hAnsi="Times New Roman" w:cs="Times New Roman" w:eastAsia="Times New Roman" w:hint="default"/>
        </w:rPr>
        <w:t>7-5</w:t>
      </w:r>
      <w:r>
        <w:rPr/>
        <w:t>、</w:t>
      </w:r>
      <w:r>
        <w:rPr>
          <w:rFonts w:ascii="Times New Roman" w:hAnsi="Times New Roman" w:cs="Times New Roman" w:eastAsia="Times New Roman" w:hint="default"/>
        </w:rPr>
        <w:t>7-6</w:t>
      </w:r>
      <w:r>
        <w:rPr/>
        <w:t>。</w:t>
      </w:r>
    </w:p>
    <w:p>
      <w:pPr>
        <w:pStyle w:val="Heading2"/>
        <w:tabs>
          <w:tab w:pos="3466" w:val="left" w:leader="none"/>
        </w:tabs>
        <w:spacing w:line="240" w:lineRule="auto" w:before="25"/>
        <w:ind w:left="2460" w:right="114"/>
        <w:jc w:val="left"/>
        <w:rPr>
          <w:b w:val="0"/>
          <w:bCs w:val="0"/>
        </w:rPr>
      </w:pPr>
      <w:r>
        <w:rPr/>
        <w:t>表</w:t>
      </w:r>
      <w:r>
        <w:rPr>
          <w:spacing w:val="-71"/>
        </w:rPr>
        <w:t> </w:t>
      </w:r>
      <w:r>
        <w:rPr>
          <w:rFonts w:ascii="Times New Roman" w:hAnsi="Times New Roman" w:cs="Times New Roman" w:eastAsia="Times New Roman" w:hint="default"/>
        </w:rPr>
        <w:t>7-5</w:t>
        <w:tab/>
      </w:r>
      <w:r>
        <w:rPr/>
        <w:t>二氧化硫分析仪性能审核表</w:t>
      </w:r>
      <w:r>
        <w:rPr>
          <w:b w:val="0"/>
          <w:bCs w:val="0"/>
        </w:rPr>
      </w:r>
    </w:p>
    <w:p>
      <w:pPr>
        <w:spacing w:line="240" w:lineRule="auto" w:before="11"/>
        <w:ind w:right="0"/>
        <w:rPr>
          <w:rFonts w:ascii="宋体" w:hAnsi="宋体" w:cs="宋体" w:eastAsia="宋体" w:hint="default"/>
          <w:b/>
          <w:bCs/>
          <w:sz w:val="10"/>
          <w:szCs w:val="10"/>
        </w:rPr>
      </w:pPr>
    </w:p>
    <w:tbl>
      <w:tblPr>
        <w:tblW w:w="0" w:type="auto"/>
        <w:jc w:val="left"/>
        <w:tblInd w:w="168" w:type="dxa"/>
        <w:tblLayout w:type="fixed"/>
        <w:tblCellMar>
          <w:top w:w="0" w:type="dxa"/>
          <w:left w:w="0" w:type="dxa"/>
          <w:bottom w:w="0" w:type="dxa"/>
          <w:right w:w="0" w:type="dxa"/>
        </w:tblCellMar>
        <w:tblLook w:val="01E0"/>
      </w:tblPr>
      <w:tblGrid>
        <w:gridCol w:w="1982"/>
        <w:gridCol w:w="1213"/>
        <w:gridCol w:w="1181"/>
        <w:gridCol w:w="1128"/>
        <w:gridCol w:w="1166"/>
        <w:gridCol w:w="1170"/>
        <w:gridCol w:w="1093"/>
      </w:tblGrid>
      <w:tr>
        <w:trPr>
          <w:trHeight w:val="837" w:hRule="exact"/>
        </w:trPr>
        <w:tc>
          <w:tcPr>
            <w:tcW w:w="1982"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102"/>
              <w:ind w:left="676" w:right="352" w:hanging="317"/>
              <w:jc w:val="left"/>
              <w:rPr>
                <w:rFonts w:ascii="宋体" w:hAnsi="宋体" w:cs="宋体" w:eastAsia="宋体" w:hint="default"/>
                <w:sz w:val="21"/>
                <w:szCs w:val="21"/>
              </w:rPr>
            </w:pPr>
            <w:r>
              <w:rPr>
                <w:rFonts w:ascii="宋体" w:hAnsi="宋体" w:cs="宋体" w:eastAsia="宋体" w:hint="default"/>
                <w:b/>
                <w:bCs/>
                <w:w w:val="95"/>
                <w:sz w:val="21"/>
                <w:szCs w:val="21"/>
              </w:rPr>
              <w:t>仪器设备名称 </w:t>
            </w:r>
            <w:r>
              <w:rPr>
                <w:rFonts w:ascii="宋体" w:hAnsi="宋体" w:cs="宋体" w:eastAsia="宋体" w:hint="default"/>
                <w:b/>
                <w:bCs/>
                <w:sz w:val="21"/>
                <w:szCs w:val="21"/>
              </w:rPr>
              <w:t>及型号</w:t>
            </w:r>
            <w:r>
              <w:rPr>
                <w:rFonts w:ascii="宋体" w:hAnsi="宋体" w:cs="宋体" w:eastAsia="宋体" w:hint="default"/>
                <w:sz w:val="21"/>
                <w:szCs w:val="21"/>
              </w:rPr>
            </w:r>
          </w:p>
        </w:tc>
        <w:tc>
          <w:tcPr>
            <w:tcW w:w="121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宋体" w:hAnsi="宋体" w:cs="宋体" w:eastAsia="宋体" w:hint="default"/>
                <w:b/>
                <w:bCs/>
                <w:sz w:val="18"/>
                <w:szCs w:val="18"/>
              </w:rPr>
            </w:pPr>
          </w:p>
          <w:p>
            <w:pPr>
              <w:pStyle w:val="TableParagraph"/>
              <w:spacing w:line="240" w:lineRule="auto"/>
              <w:ind w:left="180" w:right="0"/>
              <w:jc w:val="left"/>
              <w:rPr>
                <w:rFonts w:ascii="宋体" w:hAnsi="宋体" w:cs="宋体" w:eastAsia="宋体" w:hint="default"/>
                <w:sz w:val="21"/>
                <w:szCs w:val="21"/>
              </w:rPr>
            </w:pPr>
            <w:r>
              <w:rPr>
                <w:rFonts w:ascii="宋体" w:hAnsi="宋体" w:cs="宋体" w:eastAsia="宋体" w:hint="default"/>
                <w:b/>
                <w:bCs/>
                <w:sz w:val="21"/>
                <w:szCs w:val="21"/>
              </w:rPr>
              <w:t>校准日期</w:t>
            </w:r>
            <w:r>
              <w:rPr>
                <w:rFonts w:ascii="宋体" w:hAnsi="宋体" w:cs="宋体" w:eastAsia="宋体" w:hint="default"/>
                <w:sz w:val="21"/>
                <w:szCs w:val="21"/>
              </w:rPr>
            </w:r>
          </w:p>
        </w:tc>
        <w:tc>
          <w:tcPr>
            <w:tcW w:w="118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宋体" w:hAnsi="宋体" w:cs="宋体" w:eastAsia="宋体" w:hint="default"/>
                <w:b/>
                <w:bCs/>
                <w:sz w:val="18"/>
                <w:szCs w:val="18"/>
              </w:rPr>
            </w:pPr>
          </w:p>
          <w:p>
            <w:pPr>
              <w:pStyle w:val="TableParagraph"/>
              <w:spacing w:line="240" w:lineRule="auto"/>
              <w:ind w:left="165" w:right="0"/>
              <w:jc w:val="left"/>
              <w:rPr>
                <w:rFonts w:ascii="宋体" w:hAnsi="宋体" w:cs="宋体" w:eastAsia="宋体" w:hint="default"/>
                <w:sz w:val="21"/>
                <w:szCs w:val="21"/>
              </w:rPr>
            </w:pPr>
            <w:r>
              <w:rPr>
                <w:rFonts w:ascii="宋体" w:hAnsi="宋体" w:cs="宋体" w:eastAsia="宋体" w:hint="default"/>
                <w:b/>
                <w:bCs/>
                <w:sz w:val="21"/>
                <w:szCs w:val="21"/>
              </w:rPr>
              <w:t>标气名称</w:t>
            </w:r>
            <w:r>
              <w:rPr>
                <w:rFonts w:ascii="宋体" w:hAnsi="宋体" w:cs="宋体" w:eastAsia="宋体" w:hint="default"/>
                <w:sz w:val="21"/>
                <w:szCs w:val="21"/>
              </w:rPr>
            </w:r>
          </w:p>
        </w:tc>
        <w:tc>
          <w:tcPr>
            <w:tcW w:w="1128" w:type="dxa"/>
            <w:tcBorders>
              <w:top w:val="single" w:sz="12" w:space="0" w:color="000000"/>
              <w:left w:val="single" w:sz="4" w:space="0" w:color="000000"/>
              <w:bottom w:val="single" w:sz="4" w:space="0" w:color="000000"/>
              <w:right w:val="single" w:sz="4" w:space="0" w:color="000000"/>
            </w:tcBorders>
          </w:tcPr>
          <w:p>
            <w:pPr>
              <w:pStyle w:val="TableParagraph"/>
              <w:spacing w:line="274" w:lineRule="exact" w:before="102"/>
              <w:ind w:left="138" w:right="0"/>
              <w:jc w:val="left"/>
              <w:rPr>
                <w:rFonts w:ascii="宋体" w:hAnsi="宋体" w:cs="宋体" w:eastAsia="宋体" w:hint="default"/>
                <w:sz w:val="21"/>
                <w:szCs w:val="21"/>
              </w:rPr>
            </w:pPr>
            <w:r>
              <w:rPr>
                <w:rFonts w:ascii="宋体" w:hAnsi="宋体" w:cs="宋体" w:eastAsia="宋体" w:hint="default"/>
                <w:b/>
                <w:bCs/>
                <w:sz w:val="21"/>
                <w:szCs w:val="21"/>
              </w:rPr>
              <w:t>标气浓度</w:t>
            </w:r>
            <w:r>
              <w:rPr>
                <w:rFonts w:ascii="宋体" w:hAnsi="宋体" w:cs="宋体" w:eastAsia="宋体" w:hint="default"/>
                <w:sz w:val="21"/>
                <w:szCs w:val="21"/>
              </w:rPr>
            </w:r>
          </w:p>
          <w:p>
            <w:pPr>
              <w:pStyle w:val="TableParagraph"/>
              <w:spacing w:line="290" w:lineRule="exact"/>
              <w:ind w:left="105"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mg/m</w:t>
            </w:r>
            <w:r>
              <w:rPr>
                <w:rFonts w:ascii="Times New Roman" w:hAnsi="Times New Roman" w:cs="Times New Roman" w:eastAsia="Times New Roman" w:hint="default"/>
                <w:b/>
                <w:bCs/>
                <w:position w:val="7"/>
                <w:sz w:val="13"/>
                <w:szCs w:val="13"/>
              </w:rPr>
              <w:t>3</w:t>
            </w:r>
            <w:r>
              <w:rPr>
                <w:rFonts w:ascii="宋体" w:hAnsi="宋体" w:cs="宋体" w:eastAsia="宋体" w:hint="default"/>
                <w:b/>
                <w:bCs/>
                <w:sz w:val="21"/>
                <w:szCs w:val="21"/>
              </w:rPr>
              <w:t>）</w:t>
            </w:r>
            <w:r>
              <w:rPr>
                <w:rFonts w:ascii="宋体" w:hAnsi="宋体" w:cs="宋体" w:eastAsia="宋体" w:hint="default"/>
                <w:sz w:val="21"/>
                <w:szCs w:val="21"/>
              </w:rPr>
            </w:r>
          </w:p>
        </w:tc>
        <w:tc>
          <w:tcPr>
            <w:tcW w:w="1166" w:type="dxa"/>
            <w:tcBorders>
              <w:top w:val="single" w:sz="12" w:space="0" w:color="000000"/>
              <w:left w:val="single" w:sz="4" w:space="0" w:color="000000"/>
              <w:bottom w:val="single" w:sz="4" w:space="0" w:color="000000"/>
              <w:right w:val="single" w:sz="4" w:space="0" w:color="000000"/>
            </w:tcBorders>
          </w:tcPr>
          <w:p>
            <w:pPr>
              <w:pStyle w:val="TableParagraph"/>
              <w:spacing w:line="241" w:lineRule="exact"/>
              <w:ind w:left="1" w:right="0"/>
              <w:jc w:val="center"/>
              <w:rPr>
                <w:rFonts w:ascii="宋体" w:hAnsi="宋体" w:cs="宋体" w:eastAsia="宋体" w:hint="default"/>
                <w:sz w:val="21"/>
                <w:szCs w:val="21"/>
              </w:rPr>
            </w:pPr>
            <w:r>
              <w:rPr>
                <w:rFonts w:ascii="宋体" w:hAnsi="宋体" w:cs="宋体" w:eastAsia="宋体" w:hint="default"/>
                <w:b/>
                <w:bCs/>
                <w:sz w:val="21"/>
                <w:szCs w:val="21"/>
              </w:rPr>
              <w:t>仪器测定</w:t>
            </w:r>
            <w:r>
              <w:rPr>
                <w:rFonts w:ascii="宋体" w:hAnsi="宋体" w:cs="宋体" w:eastAsia="宋体" w:hint="default"/>
                <w:sz w:val="21"/>
                <w:szCs w:val="21"/>
              </w:rPr>
            </w:r>
          </w:p>
          <w:p>
            <w:pPr>
              <w:pStyle w:val="TableParagraph"/>
              <w:spacing w:line="271" w:lineRule="exact"/>
              <w:ind w:left="1" w:right="0"/>
              <w:jc w:val="center"/>
              <w:rPr>
                <w:rFonts w:ascii="宋体" w:hAnsi="宋体" w:cs="宋体" w:eastAsia="宋体" w:hint="default"/>
                <w:sz w:val="21"/>
                <w:szCs w:val="21"/>
              </w:rPr>
            </w:pPr>
            <w:r>
              <w:rPr>
                <w:rFonts w:ascii="宋体" w:hAnsi="宋体" w:cs="宋体" w:eastAsia="宋体" w:hint="default"/>
                <w:b/>
                <w:bCs/>
                <w:sz w:val="21"/>
                <w:szCs w:val="21"/>
              </w:rPr>
              <w:t>浓度</w:t>
            </w:r>
            <w:r>
              <w:rPr>
                <w:rFonts w:ascii="宋体" w:hAnsi="宋体" w:cs="宋体" w:eastAsia="宋体" w:hint="default"/>
                <w:sz w:val="21"/>
                <w:szCs w:val="21"/>
              </w:rPr>
            </w:r>
          </w:p>
          <w:p>
            <w:pPr>
              <w:pStyle w:val="TableParagraph"/>
              <w:spacing w:line="289" w:lineRule="exact"/>
              <w:ind w:left="54" w:right="0"/>
              <w:jc w:val="center"/>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mg/m</w:t>
            </w:r>
            <w:r>
              <w:rPr>
                <w:rFonts w:ascii="Times New Roman" w:hAnsi="Times New Roman" w:cs="Times New Roman" w:eastAsia="Times New Roman" w:hint="default"/>
                <w:b/>
                <w:bCs/>
                <w:position w:val="7"/>
                <w:sz w:val="13"/>
                <w:szCs w:val="13"/>
              </w:rPr>
              <w:t>3</w:t>
            </w:r>
            <w:r>
              <w:rPr>
                <w:rFonts w:ascii="宋体" w:hAnsi="宋体" w:cs="宋体" w:eastAsia="宋体" w:hint="default"/>
                <w:b/>
                <w:bCs/>
                <w:sz w:val="21"/>
                <w:szCs w:val="21"/>
              </w:rPr>
              <w:t>）</w:t>
            </w:r>
            <w:r>
              <w:rPr>
                <w:rFonts w:ascii="宋体" w:hAnsi="宋体" w:cs="宋体" w:eastAsia="宋体" w:hint="default"/>
                <w:sz w:val="21"/>
                <w:szCs w:val="21"/>
              </w:rPr>
            </w:r>
          </w:p>
        </w:tc>
        <w:tc>
          <w:tcPr>
            <w:tcW w:w="1170" w:type="dxa"/>
            <w:tcBorders>
              <w:top w:val="single" w:sz="12" w:space="0" w:color="000000"/>
              <w:left w:val="single" w:sz="4" w:space="0" w:color="000000"/>
              <w:bottom w:val="single" w:sz="4" w:space="0" w:color="000000"/>
              <w:right w:val="single" w:sz="4" w:space="0" w:color="000000"/>
            </w:tcBorders>
          </w:tcPr>
          <w:p>
            <w:pPr>
              <w:pStyle w:val="TableParagraph"/>
              <w:spacing w:line="255" w:lineRule="exact"/>
              <w:ind w:left="2" w:right="0"/>
              <w:jc w:val="center"/>
              <w:rPr>
                <w:rFonts w:ascii="宋体" w:hAnsi="宋体" w:cs="宋体" w:eastAsia="宋体" w:hint="default"/>
                <w:sz w:val="21"/>
                <w:szCs w:val="21"/>
              </w:rPr>
            </w:pPr>
            <w:r>
              <w:rPr>
                <w:rFonts w:ascii="宋体" w:hAnsi="宋体" w:cs="宋体" w:eastAsia="宋体" w:hint="default"/>
                <w:b/>
                <w:bCs/>
                <w:sz w:val="21"/>
                <w:szCs w:val="21"/>
              </w:rPr>
              <w:t>示值误差</w:t>
            </w:r>
            <w:r>
              <w:rPr>
                <w:rFonts w:ascii="宋体" w:hAnsi="宋体" w:cs="宋体" w:eastAsia="宋体" w:hint="default"/>
                <w:sz w:val="21"/>
                <w:szCs w:val="21"/>
              </w:rPr>
            </w:r>
          </w:p>
          <w:p>
            <w:pPr>
              <w:pStyle w:val="TableParagraph"/>
              <w:spacing w:line="252" w:lineRule="auto"/>
              <w:ind w:left="107" w:right="103" w:hanging="2"/>
              <w:jc w:val="center"/>
              <w:rPr>
                <w:rFonts w:ascii="Times New Roman" w:hAnsi="Times New Roman" w:cs="Times New Roman" w:eastAsia="Times New Roman" w:hint="default"/>
                <w:sz w:val="13"/>
                <w:szCs w:val="13"/>
              </w:rPr>
            </w:pPr>
            <w:r>
              <w:rPr>
                <w:rFonts w:ascii="宋体" w:hAnsi="宋体" w:cs="宋体" w:eastAsia="宋体" w:hint="default"/>
                <w:b/>
                <w:bCs/>
                <w:sz w:val="21"/>
                <w:szCs w:val="21"/>
              </w:rPr>
              <w:t>要求</w:t>
            </w:r>
            <w:r>
              <w:rPr>
                <w:rFonts w:ascii="Times New Roman" w:hAnsi="Times New Roman" w:cs="Times New Roman" w:eastAsia="Times New Roman" w:hint="default"/>
                <w:b/>
                <w:bCs/>
                <w:sz w:val="21"/>
                <w:szCs w:val="21"/>
              </w:rPr>
              <w:t>≤± </w:t>
            </w:r>
            <w:r>
              <w:rPr>
                <w:rFonts w:ascii="Times New Roman" w:hAnsi="Times New Roman" w:cs="Times New Roman" w:eastAsia="Times New Roman" w:hint="default"/>
                <w:b/>
                <w:bCs/>
                <w:spacing w:val="-1"/>
                <w:sz w:val="21"/>
                <w:szCs w:val="21"/>
              </w:rPr>
              <w:t>14.3mg/m</w:t>
            </w:r>
            <w:r>
              <w:rPr>
                <w:rFonts w:ascii="Times New Roman" w:hAnsi="Times New Roman" w:cs="Times New Roman" w:eastAsia="Times New Roman" w:hint="default"/>
                <w:b/>
                <w:bCs/>
                <w:spacing w:val="-1"/>
                <w:position w:val="7"/>
                <w:sz w:val="13"/>
                <w:szCs w:val="13"/>
              </w:rPr>
              <w:t>3</w:t>
            </w:r>
            <w:r>
              <w:rPr>
                <w:rFonts w:ascii="Times New Roman" w:hAnsi="Times New Roman" w:cs="Times New Roman" w:eastAsia="Times New Roman" w:hint="default"/>
                <w:spacing w:val="-1"/>
                <w:sz w:val="13"/>
                <w:szCs w:val="13"/>
              </w:rPr>
            </w:r>
          </w:p>
        </w:tc>
        <w:tc>
          <w:tcPr>
            <w:tcW w:w="1093"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02"/>
              <w:ind w:left="332" w:right="333"/>
              <w:jc w:val="left"/>
              <w:rPr>
                <w:rFonts w:ascii="宋体" w:hAnsi="宋体" w:cs="宋体" w:eastAsia="宋体" w:hint="default"/>
                <w:sz w:val="21"/>
                <w:szCs w:val="21"/>
              </w:rPr>
            </w:pPr>
            <w:r>
              <w:rPr>
                <w:rFonts w:ascii="宋体" w:hAnsi="宋体" w:cs="宋体" w:eastAsia="宋体" w:hint="default"/>
                <w:b/>
                <w:bCs/>
                <w:sz w:val="21"/>
                <w:szCs w:val="21"/>
              </w:rPr>
              <w:t>是否</w:t>
            </w:r>
            <w:r>
              <w:rPr>
                <w:rFonts w:ascii="宋体" w:hAnsi="宋体" w:cs="宋体" w:eastAsia="宋体" w:hint="default"/>
                <w:b/>
                <w:bCs/>
                <w:w w:val="99"/>
                <w:sz w:val="21"/>
                <w:szCs w:val="21"/>
              </w:rPr>
              <w:t> </w:t>
            </w:r>
            <w:r>
              <w:rPr>
                <w:rFonts w:ascii="宋体" w:hAnsi="宋体" w:cs="宋体" w:eastAsia="宋体" w:hint="default"/>
                <w:b/>
                <w:bCs/>
                <w:sz w:val="21"/>
                <w:szCs w:val="21"/>
              </w:rPr>
              <w:t>合格</w:t>
            </w:r>
            <w:r>
              <w:rPr>
                <w:rFonts w:ascii="宋体" w:hAnsi="宋体" w:cs="宋体" w:eastAsia="宋体" w:hint="default"/>
                <w:sz w:val="21"/>
                <w:szCs w:val="21"/>
              </w:rPr>
            </w:r>
          </w:p>
        </w:tc>
      </w:tr>
      <w:tr>
        <w:trPr>
          <w:trHeight w:val="634" w:hRule="exact"/>
        </w:trPr>
        <w:tc>
          <w:tcPr>
            <w:tcW w:w="1982"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before="5"/>
              <w:ind w:right="0"/>
              <w:jc w:val="left"/>
              <w:rPr>
                <w:rFonts w:ascii="宋体" w:hAnsi="宋体" w:cs="宋体" w:eastAsia="宋体" w:hint="default"/>
                <w:b/>
                <w:bCs/>
                <w:sz w:val="30"/>
                <w:szCs w:val="30"/>
              </w:rPr>
            </w:pPr>
          </w:p>
          <w:p>
            <w:pPr>
              <w:pStyle w:val="TableParagraph"/>
              <w:spacing w:line="237" w:lineRule="auto"/>
              <w:ind w:left="360" w:right="146" w:hanging="209"/>
              <w:jc w:val="left"/>
              <w:rPr>
                <w:rFonts w:ascii="宋体" w:hAnsi="宋体" w:cs="宋体" w:eastAsia="宋体" w:hint="default"/>
                <w:sz w:val="21"/>
                <w:szCs w:val="21"/>
              </w:rPr>
            </w:pPr>
            <w:r>
              <w:rPr>
                <w:rFonts w:ascii="宋体" w:hAnsi="宋体" w:cs="宋体" w:eastAsia="宋体" w:hint="default"/>
                <w:w w:val="95"/>
                <w:sz w:val="21"/>
                <w:szCs w:val="21"/>
              </w:rPr>
              <w:t>低浓度自动烟尘烟 </w:t>
            </w:r>
            <w:r>
              <w:rPr>
                <w:rFonts w:ascii="宋体" w:hAnsi="宋体" w:cs="宋体" w:eastAsia="宋体" w:hint="default"/>
                <w:sz w:val="21"/>
                <w:szCs w:val="21"/>
              </w:rPr>
              <w:t>气综合测试仪 </w:t>
            </w:r>
            <w:r>
              <w:rPr>
                <w:rFonts w:ascii="宋体" w:hAnsi="宋体" w:cs="宋体" w:eastAsia="宋体" w:hint="default"/>
                <w:sz w:val="21"/>
                <w:szCs w:val="21"/>
              </w:rPr>
            </w:r>
            <w:r>
              <w:rPr>
                <w:rFonts w:ascii="Times New Roman" w:hAnsi="Times New Roman" w:cs="Times New Roman" w:eastAsia="Times New Roman" w:hint="default"/>
                <w:sz w:val="21"/>
                <w:szCs w:val="21"/>
              </w:rPr>
              <w:t>ZR-3260D</w:t>
            </w:r>
            <w:r>
              <w:rPr>
                <w:rFonts w:ascii="宋体" w:hAnsi="宋体" w:cs="宋体" w:eastAsia="宋体" w:hint="default"/>
                <w:sz w:val="21"/>
                <w:szCs w:val="21"/>
              </w:rPr>
              <w:t>型</w:t>
            </w:r>
          </w:p>
          <w:p>
            <w:pPr>
              <w:pStyle w:val="TableParagraph"/>
              <w:spacing w:line="274" w:lineRule="exact"/>
              <w:ind w:left="110" w:right="0"/>
              <w:jc w:val="left"/>
              <w:rPr>
                <w:rFonts w:ascii="宋体" w:hAnsi="宋体" w:cs="宋体" w:eastAsia="宋体"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NXWEKYQ-34</w:t>
            </w:r>
            <w:r>
              <w:rPr>
                <w:rFonts w:ascii="宋体" w:hAnsi="宋体" w:cs="宋体" w:eastAsia="宋体" w:hint="default"/>
                <w:sz w:val="21"/>
                <w:szCs w:val="21"/>
              </w:rPr>
              <w:t>）</w:t>
            </w:r>
          </w:p>
        </w:tc>
        <w:tc>
          <w:tcPr>
            <w:tcW w:w="121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2"/>
              <w:ind w:right="0"/>
              <w:jc w:val="left"/>
              <w:rPr>
                <w:rFonts w:ascii="宋体" w:hAnsi="宋体" w:cs="宋体" w:eastAsia="宋体" w:hint="default"/>
                <w:b/>
                <w:bCs/>
                <w:sz w:val="18"/>
                <w:szCs w:val="18"/>
              </w:rPr>
            </w:pPr>
          </w:p>
          <w:p>
            <w:pPr>
              <w:pStyle w:val="TableParagraph"/>
              <w:spacing w:line="240" w:lineRule="auto"/>
              <w:ind w:left="122" w:right="0"/>
              <w:jc w:val="left"/>
              <w:rPr>
                <w:rFonts w:ascii="Times New Roman" w:hAnsi="Times New Roman" w:cs="Times New Roman" w:eastAsia="Times New Roman" w:hint="default"/>
                <w:sz w:val="21"/>
                <w:szCs w:val="21"/>
              </w:rPr>
            </w:pPr>
            <w:r>
              <w:rPr>
                <w:rFonts w:ascii="Times New Roman"/>
                <w:sz w:val="21"/>
              </w:rPr>
              <w:t>2020/12/24</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65" w:right="166" w:firstLine="105"/>
              <w:jc w:val="left"/>
              <w:rPr>
                <w:rFonts w:ascii="宋体" w:hAnsi="宋体" w:cs="宋体" w:eastAsia="宋体" w:hint="default"/>
                <w:sz w:val="21"/>
                <w:szCs w:val="21"/>
              </w:rPr>
            </w:pPr>
            <w:r>
              <w:rPr>
                <w:rFonts w:ascii="宋体" w:hAnsi="宋体" w:cs="宋体" w:eastAsia="宋体" w:hint="default"/>
                <w:sz w:val="21"/>
                <w:szCs w:val="21"/>
              </w:rPr>
              <w:t>测定前 </w:t>
            </w:r>
            <w:r>
              <w:rPr>
                <w:rFonts w:ascii="宋体" w:hAnsi="宋体" w:cs="宋体" w:eastAsia="宋体" w:hint="default"/>
                <w:w w:val="95"/>
                <w:sz w:val="21"/>
                <w:szCs w:val="21"/>
              </w:rPr>
              <w:t>二氧化硫</w:t>
            </w:r>
            <w:r>
              <w:rPr>
                <w:rFonts w:ascii="宋体" w:hAnsi="宋体" w:cs="宋体" w:eastAsia="宋体" w:hint="default"/>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374"/>
              <w:jc w:val="right"/>
              <w:rPr>
                <w:rFonts w:ascii="Times New Roman" w:hAnsi="Times New Roman" w:cs="Times New Roman" w:eastAsia="Times New Roman" w:hint="default"/>
                <w:sz w:val="21"/>
                <w:szCs w:val="21"/>
              </w:rPr>
            </w:pPr>
            <w:r>
              <w:rPr>
                <w:rFonts w:ascii="Times New Roman"/>
                <w:w w:val="95"/>
                <w:sz w:val="21"/>
              </w:rPr>
              <w:t>51.0</w:t>
            </w:r>
            <w:r>
              <w:rPr>
                <w:rFonts w:ascii="Times New Roman"/>
                <w:sz w:val="21"/>
              </w:rPr>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51.8</w:t>
            </w: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left="448" w:right="0"/>
              <w:jc w:val="left"/>
              <w:rPr>
                <w:rFonts w:ascii="Times New Roman" w:hAnsi="Times New Roman" w:cs="Times New Roman" w:eastAsia="Times New Roman" w:hint="default"/>
                <w:sz w:val="21"/>
                <w:szCs w:val="21"/>
              </w:rPr>
            </w:pPr>
            <w:r>
              <w:rPr>
                <w:rFonts w:ascii="Times New Roman"/>
                <w:sz w:val="21"/>
              </w:rPr>
              <w:t>0.8</w:t>
            </w:r>
          </w:p>
        </w:tc>
        <w:tc>
          <w:tcPr>
            <w:tcW w:w="109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40"/>
              <w:ind w:right="4"/>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634" w:hRule="exact"/>
        </w:trPr>
        <w:tc>
          <w:tcPr>
            <w:tcW w:w="1982" w:type="dxa"/>
            <w:vMerge/>
            <w:tcBorders>
              <w:left w:val="nil" w:sz="6" w:space="0" w:color="auto"/>
              <w:right w:val="single" w:sz="4" w:space="0" w:color="000000"/>
            </w:tcBorders>
          </w:tcPr>
          <w:p>
            <w:pPr/>
          </w:p>
        </w:tc>
        <w:tc>
          <w:tcPr>
            <w:tcW w:w="1213" w:type="dxa"/>
            <w:vMerge/>
            <w:tcBorders>
              <w:left w:val="single" w:sz="4" w:space="0" w:color="000000"/>
              <w:bottom w:val="single" w:sz="4" w:space="0" w:color="000000"/>
              <w:right w:val="single" w:sz="4" w:space="0" w:color="000000"/>
            </w:tcBorders>
          </w:tcPr>
          <w:p>
            <w:pP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33"/>
              <w:ind w:left="165" w:right="166" w:firstLine="105"/>
              <w:jc w:val="left"/>
              <w:rPr>
                <w:rFonts w:ascii="宋体" w:hAnsi="宋体" w:cs="宋体" w:eastAsia="宋体" w:hint="default"/>
                <w:sz w:val="21"/>
                <w:szCs w:val="21"/>
              </w:rPr>
            </w:pPr>
            <w:r>
              <w:rPr>
                <w:rFonts w:ascii="宋体" w:hAnsi="宋体" w:cs="宋体" w:eastAsia="宋体" w:hint="default"/>
                <w:sz w:val="21"/>
                <w:szCs w:val="21"/>
              </w:rPr>
              <w:t>测定后 </w:t>
            </w:r>
            <w:r>
              <w:rPr>
                <w:rFonts w:ascii="宋体" w:hAnsi="宋体" w:cs="宋体" w:eastAsia="宋体" w:hint="default"/>
                <w:w w:val="95"/>
                <w:sz w:val="21"/>
                <w:szCs w:val="21"/>
              </w:rPr>
              <w:t>二氧化硫</w:t>
            </w:r>
            <w:r>
              <w:rPr>
                <w:rFonts w:ascii="宋体" w:hAnsi="宋体" w:cs="宋体" w:eastAsia="宋体" w:hint="default"/>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374"/>
              <w:jc w:val="right"/>
              <w:rPr>
                <w:rFonts w:ascii="Times New Roman" w:hAnsi="Times New Roman" w:cs="Times New Roman" w:eastAsia="Times New Roman" w:hint="default"/>
                <w:sz w:val="21"/>
                <w:szCs w:val="21"/>
              </w:rPr>
            </w:pPr>
            <w:r>
              <w:rPr>
                <w:rFonts w:ascii="Times New Roman"/>
                <w:w w:val="95"/>
                <w:sz w:val="21"/>
              </w:rPr>
              <w:t>51.0</w:t>
            </w:r>
            <w:r>
              <w:rPr>
                <w:rFonts w:ascii="Times New Roman"/>
                <w:sz w:val="21"/>
              </w:rPr>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52.7</w:t>
            </w: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left="448" w:right="0"/>
              <w:jc w:val="left"/>
              <w:rPr>
                <w:rFonts w:ascii="Times New Roman" w:hAnsi="Times New Roman" w:cs="Times New Roman" w:eastAsia="Times New Roman" w:hint="default"/>
                <w:sz w:val="21"/>
                <w:szCs w:val="21"/>
              </w:rPr>
            </w:pPr>
            <w:r>
              <w:rPr>
                <w:rFonts w:ascii="Times New Roman"/>
                <w:sz w:val="21"/>
              </w:rPr>
              <w:t>1.7</w:t>
            </w:r>
          </w:p>
        </w:tc>
        <w:tc>
          <w:tcPr>
            <w:tcW w:w="109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40"/>
              <w:ind w:right="4"/>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634" w:hRule="exact"/>
        </w:trPr>
        <w:tc>
          <w:tcPr>
            <w:tcW w:w="1982" w:type="dxa"/>
            <w:vMerge/>
            <w:tcBorders>
              <w:left w:val="nil" w:sz="6" w:space="0" w:color="auto"/>
              <w:right w:val="single" w:sz="4" w:space="0" w:color="000000"/>
            </w:tcBorders>
          </w:tcPr>
          <w:p>
            <w:pPr/>
          </w:p>
        </w:tc>
        <w:tc>
          <w:tcPr>
            <w:tcW w:w="121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1"/>
              <w:ind w:right="0"/>
              <w:jc w:val="left"/>
              <w:rPr>
                <w:rFonts w:ascii="宋体" w:hAnsi="宋体" w:cs="宋体" w:eastAsia="宋体" w:hint="default"/>
                <w:b/>
                <w:bCs/>
                <w:sz w:val="18"/>
                <w:szCs w:val="18"/>
              </w:rPr>
            </w:pPr>
          </w:p>
          <w:p>
            <w:pPr>
              <w:pStyle w:val="TableParagraph"/>
              <w:spacing w:line="240" w:lineRule="auto"/>
              <w:ind w:left="122" w:right="0"/>
              <w:jc w:val="left"/>
              <w:rPr>
                <w:rFonts w:ascii="Times New Roman" w:hAnsi="Times New Roman" w:cs="Times New Roman" w:eastAsia="Times New Roman" w:hint="default"/>
                <w:sz w:val="21"/>
                <w:szCs w:val="21"/>
              </w:rPr>
            </w:pPr>
            <w:r>
              <w:rPr>
                <w:rFonts w:ascii="Times New Roman"/>
                <w:sz w:val="21"/>
              </w:rPr>
              <w:t>2020/12/25</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33"/>
              <w:ind w:left="165" w:right="166" w:firstLine="105"/>
              <w:jc w:val="left"/>
              <w:rPr>
                <w:rFonts w:ascii="宋体" w:hAnsi="宋体" w:cs="宋体" w:eastAsia="宋体" w:hint="default"/>
                <w:sz w:val="21"/>
                <w:szCs w:val="21"/>
              </w:rPr>
            </w:pPr>
            <w:r>
              <w:rPr>
                <w:rFonts w:ascii="宋体" w:hAnsi="宋体" w:cs="宋体" w:eastAsia="宋体" w:hint="default"/>
                <w:sz w:val="21"/>
                <w:szCs w:val="21"/>
              </w:rPr>
              <w:t>测定前 </w:t>
            </w:r>
            <w:r>
              <w:rPr>
                <w:rFonts w:ascii="宋体" w:hAnsi="宋体" w:cs="宋体" w:eastAsia="宋体" w:hint="default"/>
                <w:w w:val="95"/>
                <w:sz w:val="21"/>
                <w:szCs w:val="21"/>
              </w:rPr>
              <w:t>二氧化硫</w:t>
            </w:r>
            <w:r>
              <w:rPr>
                <w:rFonts w:ascii="宋体" w:hAnsi="宋体" w:cs="宋体" w:eastAsia="宋体" w:hint="default"/>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right="374"/>
              <w:jc w:val="right"/>
              <w:rPr>
                <w:rFonts w:ascii="Times New Roman" w:hAnsi="Times New Roman" w:cs="Times New Roman" w:eastAsia="Times New Roman" w:hint="default"/>
                <w:sz w:val="21"/>
                <w:szCs w:val="21"/>
              </w:rPr>
            </w:pPr>
            <w:r>
              <w:rPr>
                <w:rFonts w:ascii="Times New Roman"/>
                <w:w w:val="95"/>
                <w:sz w:val="21"/>
              </w:rPr>
              <w:t>51.0</w:t>
            </w:r>
            <w:r>
              <w:rPr>
                <w:rFonts w:ascii="Times New Roman"/>
                <w:sz w:val="21"/>
              </w:rPr>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49.1</w:t>
            </w:r>
          </w:p>
        </w:tc>
        <w:tc>
          <w:tcPr>
            <w:tcW w:w="11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left="415" w:right="0"/>
              <w:jc w:val="left"/>
              <w:rPr>
                <w:rFonts w:ascii="Times New Roman" w:hAnsi="Times New Roman" w:cs="Times New Roman" w:eastAsia="Times New Roman" w:hint="default"/>
                <w:sz w:val="21"/>
                <w:szCs w:val="21"/>
              </w:rPr>
            </w:pPr>
            <w:r>
              <w:rPr>
                <w:rFonts w:ascii="Times New Roman"/>
                <w:sz w:val="21"/>
              </w:rPr>
              <w:t>-0.9</w:t>
            </w:r>
          </w:p>
        </w:tc>
        <w:tc>
          <w:tcPr>
            <w:tcW w:w="109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40"/>
              <w:ind w:right="4"/>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644" w:hRule="exact"/>
        </w:trPr>
        <w:tc>
          <w:tcPr>
            <w:tcW w:w="1982" w:type="dxa"/>
            <w:vMerge/>
            <w:tcBorders>
              <w:left w:val="nil" w:sz="6" w:space="0" w:color="auto"/>
              <w:bottom w:val="single" w:sz="12" w:space="0" w:color="000000"/>
              <w:right w:val="single" w:sz="4" w:space="0" w:color="000000"/>
            </w:tcBorders>
          </w:tcPr>
          <w:p>
            <w:pPr/>
          </w:p>
        </w:tc>
        <w:tc>
          <w:tcPr>
            <w:tcW w:w="1213" w:type="dxa"/>
            <w:vMerge/>
            <w:tcBorders>
              <w:left w:val="single" w:sz="4" w:space="0" w:color="000000"/>
              <w:bottom w:val="single" w:sz="12" w:space="0" w:color="000000"/>
              <w:right w:val="single" w:sz="4" w:space="0" w:color="000000"/>
            </w:tcBorders>
          </w:tcPr>
          <w:p>
            <w:pPr/>
          </w:p>
        </w:tc>
        <w:tc>
          <w:tcPr>
            <w:tcW w:w="1181" w:type="dxa"/>
            <w:tcBorders>
              <w:top w:val="single" w:sz="4" w:space="0" w:color="000000"/>
              <w:left w:val="single" w:sz="4" w:space="0" w:color="000000"/>
              <w:bottom w:val="single" w:sz="12" w:space="0" w:color="000000"/>
              <w:right w:val="single" w:sz="4" w:space="0" w:color="000000"/>
            </w:tcBorders>
          </w:tcPr>
          <w:p>
            <w:pPr>
              <w:pStyle w:val="TableParagraph"/>
              <w:spacing w:line="272" w:lineRule="exact" w:before="32"/>
              <w:ind w:left="165" w:right="166" w:firstLine="105"/>
              <w:jc w:val="left"/>
              <w:rPr>
                <w:rFonts w:ascii="宋体" w:hAnsi="宋体" w:cs="宋体" w:eastAsia="宋体" w:hint="default"/>
                <w:sz w:val="21"/>
                <w:szCs w:val="21"/>
              </w:rPr>
            </w:pPr>
            <w:r>
              <w:rPr>
                <w:rFonts w:ascii="宋体" w:hAnsi="宋体" w:cs="宋体" w:eastAsia="宋体" w:hint="default"/>
                <w:sz w:val="21"/>
                <w:szCs w:val="21"/>
              </w:rPr>
              <w:t>测定后 </w:t>
            </w:r>
            <w:r>
              <w:rPr>
                <w:rFonts w:ascii="宋体" w:hAnsi="宋体" w:cs="宋体" w:eastAsia="宋体" w:hint="default"/>
                <w:w w:val="95"/>
                <w:sz w:val="21"/>
                <w:szCs w:val="21"/>
              </w:rPr>
              <w:t>二氧化硫</w:t>
            </w:r>
            <w:r>
              <w:rPr>
                <w:rFonts w:ascii="宋体" w:hAnsi="宋体" w:cs="宋体" w:eastAsia="宋体" w:hint="default"/>
                <w:sz w:val="21"/>
                <w:szCs w:val="21"/>
              </w:rPr>
            </w:r>
          </w:p>
        </w:tc>
        <w:tc>
          <w:tcPr>
            <w:tcW w:w="112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right="374"/>
              <w:jc w:val="right"/>
              <w:rPr>
                <w:rFonts w:ascii="Times New Roman" w:hAnsi="Times New Roman" w:cs="Times New Roman" w:eastAsia="Times New Roman" w:hint="default"/>
                <w:sz w:val="21"/>
                <w:szCs w:val="21"/>
              </w:rPr>
            </w:pPr>
            <w:r>
              <w:rPr>
                <w:rFonts w:ascii="Times New Roman"/>
                <w:w w:val="95"/>
                <w:sz w:val="21"/>
              </w:rPr>
              <w:t>51.0</w:t>
            </w:r>
            <w:r>
              <w:rPr>
                <w:rFonts w:ascii="Times New Roman"/>
                <w:sz w:val="21"/>
              </w:rPr>
            </w:r>
          </w:p>
        </w:tc>
        <w:tc>
          <w:tcPr>
            <w:tcW w:w="116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51.3</w:t>
            </w:r>
          </w:p>
        </w:tc>
        <w:tc>
          <w:tcPr>
            <w:tcW w:w="117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8"/>
              <w:ind w:right="0"/>
              <w:jc w:val="left"/>
              <w:rPr>
                <w:rFonts w:ascii="宋体" w:hAnsi="宋体" w:cs="宋体" w:eastAsia="宋体" w:hint="default"/>
                <w:b/>
                <w:bCs/>
                <w:sz w:val="14"/>
                <w:szCs w:val="14"/>
              </w:rPr>
            </w:pPr>
          </w:p>
          <w:p>
            <w:pPr>
              <w:pStyle w:val="TableParagraph"/>
              <w:spacing w:line="240" w:lineRule="auto"/>
              <w:ind w:left="448" w:right="0"/>
              <w:jc w:val="left"/>
              <w:rPr>
                <w:rFonts w:ascii="Times New Roman" w:hAnsi="Times New Roman" w:cs="Times New Roman" w:eastAsia="Times New Roman" w:hint="default"/>
                <w:sz w:val="21"/>
                <w:szCs w:val="21"/>
              </w:rPr>
            </w:pPr>
            <w:r>
              <w:rPr>
                <w:rFonts w:ascii="Times New Roman"/>
                <w:sz w:val="21"/>
              </w:rPr>
              <w:t>0.3</w:t>
            </w:r>
          </w:p>
        </w:tc>
        <w:tc>
          <w:tcPr>
            <w:tcW w:w="1093"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42"/>
              <w:ind w:right="4"/>
              <w:jc w:val="center"/>
              <w:rPr>
                <w:rFonts w:ascii="宋体" w:hAnsi="宋体" w:cs="宋体" w:eastAsia="宋体" w:hint="default"/>
                <w:sz w:val="21"/>
                <w:szCs w:val="21"/>
              </w:rPr>
            </w:pPr>
            <w:r>
              <w:rPr>
                <w:rFonts w:ascii="宋体" w:hAnsi="宋体" w:cs="宋体" w:eastAsia="宋体" w:hint="default"/>
                <w:sz w:val="21"/>
                <w:szCs w:val="21"/>
              </w:rPr>
              <w:t>合格</w:t>
            </w:r>
          </w:p>
        </w:tc>
      </w:tr>
    </w:tbl>
    <w:p>
      <w:pPr>
        <w:spacing w:line="240" w:lineRule="auto" w:before="10"/>
        <w:ind w:right="0"/>
        <w:rPr>
          <w:rFonts w:ascii="宋体" w:hAnsi="宋体" w:cs="宋体" w:eastAsia="宋体" w:hint="default"/>
          <w:b/>
          <w:bCs/>
          <w:sz w:val="4"/>
          <w:szCs w:val="4"/>
        </w:rPr>
      </w:pPr>
    </w:p>
    <w:p>
      <w:pPr>
        <w:tabs>
          <w:tab w:pos="3430" w:val="left" w:leader="none"/>
        </w:tabs>
        <w:spacing w:before="14"/>
        <w:ind w:left="2496" w:right="114" w:firstLine="0"/>
        <w:jc w:val="left"/>
        <w:rPr>
          <w:rFonts w:ascii="宋体" w:hAnsi="宋体" w:cs="宋体" w:eastAsia="宋体" w:hint="default"/>
          <w:sz w:val="28"/>
          <w:szCs w:val="28"/>
        </w:rPr>
      </w:pPr>
      <w:r>
        <w:rPr>
          <w:rFonts w:ascii="宋体" w:hAnsi="宋体" w:cs="宋体" w:eastAsia="宋体" w:hint="default"/>
          <w:b/>
          <w:bCs/>
          <w:spacing w:val="-1"/>
          <w:sz w:val="28"/>
          <w:szCs w:val="28"/>
        </w:rPr>
        <w:t>表</w:t>
      </w:r>
      <w:r>
        <w:rPr>
          <w:rFonts w:ascii="Times New Roman" w:hAnsi="Times New Roman" w:cs="Times New Roman" w:eastAsia="Times New Roman" w:hint="default"/>
          <w:b/>
          <w:bCs/>
          <w:spacing w:val="-1"/>
          <w:sz w:val="28"/>
          <w:szCs w:val="28"/>
        </w:rPr>
        <w:t>7-6</w:t>
        <w:tab/>
      </w:r>
      <w:r>
        <w:rPr>
          <w:rFonts w:ascii="宋体" w:hAnsi="宋体" w:cs="宋体" w:eastAsia="宋体" w:hint="default"/>
          <w:b/>
          <w:bCs/>
          <w:spacing w:val="-1"/>
          <w:sz w:val="28"/>
          <w:szCs w:val="28"/>
        </w:rPr>
        <w:t>一氧化氮分析仪性能审核表</w:t>
      </w:r>
      <w:r>
        <w:rPr>
          <w:rFonts w:ascii="宋体" w:hAnsi="宋体" w:cs="宋体" w:eastAsia="宋体" w:hint="default"/>
          <w:spacing w:val="-1"/>
          <w:sz w:val="28"/>
          <w:szCs w:val="28"/>
        </w:rPr>
      </w:r>
    </w:p>
    <w:p>
      <w:pPr>
        <w:spacing w:line="240" w:lineRule="auto" w:before="10"/>
        <w:ind w:right="0"/>
        <w:rPr>
          <w:rFonts w:ascii="宋体" w:hAnsi="宋体" w:cs="宋体" w:eastAsia="宋体" w:hint="default"/>
          <w:b/>
          <w:bCs/>
          <w:sz w:val="10"/>
          <w:szCs w:val="10"/>
        </w:rPr>
      </w:pPr>
    </w:p>
    <w:tbl>
      <w:tblPr>
        <w:tblW w:w="0" w:type="auto"/>
        <w:jc w:val="left"/>
        <w:tblInd w:w="172" w:type="dxa"/>
        <w:tblLayout w:type="fixed"/>
        <w:tblCellMar>
          <w:top w:w="0" w:type="dxa"/>
          <w:left w:w="0" w:type="dxa"/>
          <w:bottom w:w="0" w:type="dxa"/>
          <w:right w:w="0" w:type="dxa"/>
        </w:tblCellMar>
        <w:tblLook w:val="01E0"/>
      </w:tblPr>
      <w:tblGrid>
        <w:gridCol w:w="1994"/>
        <w:gridCol w:w="1225"/>
        <w:gridCol w:w="1163"/>
        <w:gridCol w:w="1125"/>
        <w:gridCol w:w="1162"/>
        <w:gridCol w:w="1175"/>
        <w:gridCol w:w="1082"/>
      </w:tblGrid>
      <w:tr>
        <w:trPr>
          <w:trHeight w:val="837" w:hRule="exact"/>
        </w:trPr>
        <w:tc>
          <w:tcPr>
            <w:tcW w:w="1994" w:type="dxa"/>
            <w:tcBorders>
              <w:top w:val="single" w:sz="12" w:space="0" w:color="000000"/>
              <w:left w:val="nil" w:sz="6" w:space="0" w:color="auto"/>
              <w:bottom w:val="single" w:sz="4" w:space="0" w:color="000000"/>
              <w:right w:val="single" w:sz="4" w:space="0" w:color="000000"/>
            </w:tcBorders>
          </w:tcPr>
          <w:p>
            <w:pPr>
              <w:pStyle w:val="TableParagraph"/>
              <w:spacing w:line="272" w:lineRule="exact" w:before="130"/>
              <w:ind w:left="682" w:right="358" w:hanging="317"/>
              <w:jc w:val="left"/>
              <w:rPr>
                <w:rFonts w:ascii="宋体" w:hAnsi="宋体" w:cs="宋体" w:eastAsia="宋体" w:hint="default"/>
                <w:sz w:val="21"/>
                <w:szCs w:val="21"/>
              </w:rPr>
            </w:pPr>
            <w:r>
              <w:rPr>
                <w:rFonts w:ascii="宋体" w:hAnsi="宋体" w:cs="宋体" w:eastAsia="宋体" w:hint="default"/>
                <w:b/>
                <w:bCs/>
                <w:w w:val="95"/>
                <w:sz w:val="21"/>
                <w:szCs w:val="21"/>
              </w:rPr>
              <w:t>仪器设备名称 </w:t>
            </w:r>
            <w:r>
              <w:rPr>
                <w:rFonts w:ascii="宋体" w:hAnsi="宋体" w:cs="宋体" w:eastAsia="宋体" w:hint="default"/>
                <w:b/>
                <w:bCs/>
                <w:sz w:val="21"/>
                <w:szCs w:val="21"/>
              </w:rPr>
              <w:t>及型号</w:t>
            </w:r>
            <w:r>
              <w:rPr>
                <w:rFonts w:ascii="宋体" w:hAnsi="宋体" w:cs="宋体" w:eastAsia="宋体" w:hint="default"/>
                <w:sz w:val="21"/>
                <w:szCs w:val="21"/>
              </w:rPr>
            </w:r>
          </w:p>
        </w:tc>
        <w:tc>
          <w:tcPr>
            <w:tcW w:w="122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18"/>
                <w:szCs w:val="18"/>
              </w:rPr>
            </w:pPr>
          </w:p>
          <w:p>
            <w:pPr>
              <w:pStyle w:val="TableParagraph"/>
              <w:spacing w:line="240" w:lineRule="auto"/>
              <w:ind w:left="186" w:right="0"/>
              <w:jc w:val="left"/>
              <w:rPr>
                <w:rFonts w:ascii="宋体" w:hAnsi="宋体" w:cs="宋体" w:eastAsia="宋体" w:hint="default"/>
                <w:sz w:val="21"/>
                <w:szCs w:val="21"/>
              </w:rPr>
            </w:pPr>
            <w:r>
              <w:rPr>
                <w:rFonts w:ascii="宋体" w:hAnsi="宋体" w:cs="宋体" w:eastAsia="宋体" w:hint="default"/>
                <w:b/>
                <w:bCs/>
                <w:sz w:val="21"/>
                <w:szCs w:val="21"/>
              </w:rPr>
              <w:t>校准日期</w:t>
            </w:r>
            <w:r>
              <w:rPr>
                <w:rFonts w:ascii="宋体" w:hAnsi="宋体" w:cs="宋体" w:eastAsia="宋体" w:hint="default"/>
                <w:sz w:val="21"/>
                <w:szCs w:val="21"/>
              </w:rPr>
            </w:r>
          </w:p>
        </w:tc>
        <w:tc>
          <w:tcPr>
            <w:tcW w:w="116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宋体" w:hAnsi="宋体" w:cs="宋体" w:eastAsia="宋体" w:hint="default"/>
                <w:b/>
                <w:bCs/>
                <w:sz w:val="18"/>
                <w:szCs w:val="18"/>
              </w:rPr>
            </w:pPr>
          </w:p>
          <w:p>
            <w:pPr>
              <w:pStyle w:val="TableParagraph"/>
              <w:spacing w:line="240" w:lineRule="auto"/>
              <w:ind w:left="156" w:right="0"/>
              <w:jc w:val="left"/>
              <w:rPr>
                <w:rFonts w:ascii="宋体" w:hAnsi="宋体" w:cs="宋体" w:eastAsia="宋体" w:hint="default"/>
                <w:sz w:val="21"/>
                <w:szCs w:val="21"/>
              </w:rPr>
            </w:pPr>
            <w:r>
              <w:rPr>
                <w:rFonts w:ascii="宋体" w:hAnsi="宋体" w:cs="宋体" w:eastAsia="宋体" w:hint="default"/>
                <w:b/>
                <w:bCs/>
                <w:sz w:val="21"/>
                <w:szCs w:val="21"/>
              </w:rPr>
              <w:t>标气名称</w:t>
            </w:r>
            <w:r>
              <w:rPr>
                <w:rFonts w:ascii="宋体" w:hAnsi="宋体" w:cs="宋体" w:eastAsia="宋体" w:hint="default"/>
                <w:sz w:val="21"/>
                <w:szCs w:val="21"/>
              </w:rPr>
            </w:r>
          </w:p>
        </w:tc>
        <w:tc>
          <w:tcPr>
            <w:tcW w:w="1125" w:type="dxa"/>
            <w:tcBorders>
              <w:top w:val="single" w:sz="12" w:space="0" w:color="000000"/>
              <w:left w:val="single" w:sz="4" w:space="0" w:color="000000"/>
              <w:bottom w:val="single" w:sz="4" w:space="0" w:color="000000"/>
              <w:right w:val="single" w:sz="4" w:space="0" w:color="000000"/>
            </w:tcBorders>
          </w:tcPr>
          <w:p>
            <w:pPr>
              <w:pStyle w:val="TableParagraph"/>
              <w:spacing w:line="273" w:lineRule="exact" w:before="102"/>
              <w:ind w:left="138" w:right="0"/>
              <w:jc w:val="left"/>
              <w:rPr>
                <w:rFonts w:ascii="宋体" w:hAnsi="宋体" w:cs="宋体" w:eastAsia="宋体" w:hint="default"/>
                <w:sz w:val="21"/>
                <w:szCs w:val="21"/>
              </w:rPr>
            </w:pPr>
            <w:r>
              <w:rPr>
                <w:rFonts w:ascii="宋体" w:hAnsi="宋体" w:cs="宋体" w:eastAsia="宋体" w:hint="default"/>
                <w:b/>
                <w:bCs/>
                <w:sz w:val="21"/>
                <w:szCs w:val="21"/>
              </w:rPr>
              <w:t>标气浓度</w:t>
            </w:r>
            <w:r>
              <w:rPr>
                <w:rFonts w:ascii="宋体" w:hAnsi="宋体" w:cs="宋体" w:eastAsia="宋体" w:hint="default"/>
                <w:sz w:val="21"/>
                <w:szCs w:val="21"/>
              </w:rPr>
            </w:r>
          </w:p>
          <w:p>
            <w:pPr>
              <w:pStyle w:val="TableParagraph"/>
              <w:spacing w:line="289" w:lineRule="exact"/>
              <w:ind w:left="104"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mg/m</w:t>
            </w:r>
            <w:r>
              <w:rPr>
                <w:rFonts w:ascii="Times New Roman" w:hAnsi="Times New Roman" w:cs="Times New Roman" w:eastAsia="Times New Roman" w:hint="default"/>
                <w:b/>
                <w:bCs/>
                <w:position w:val="7"/>
                <w:sz w:val="13"/>
                <w:szCs w:val="13"/>
              </w:rPr>
              <w:t>3</w:t>
            </w:r>
            <w:r>
              <w:rPr>
                <w:rFonts w:ascii="宋体" w:hAnsi="宋体" w:cs="宋体" w:eastAsia="宋体" w:hint="default"/>
                <w:b/>
                <w:bCs/>
                <w:sz w:val="21"/>
                <w:szCs w:val="21"/>
              </w:rPr>
              <w:t>）</w:t>
            </w:r>
            <w:r>
              <w:rPr>
                <w:rFonts w:ascii="宋体" w:hAnsi="宋体" w:cs="宋体" w:eastAsia="宋体" w:hint="default"/>
                <w:sz w:val="21"/>
                <w:szCs w:val="21"/>
              </w:rPr>
            </w:r>
          </w:p>
        </w:tc>
        <w:tc>
          <w:tcPr>
            <w:tcW w:w="1162" w:type="dxa"/>
            <w:tcBorders>
              <w:top w:val="single" w:sz="12" w:space="0" w:color="000000"/>
              <w:left w:val="single" w:sz="4" w:space="0" w:color="000000"/>
              <w:bottom w:val="single" w:sz="4" w:space="0" w:color="000000"/>
              <w:right w:val="single" w:sz="4" w:space="0" w:color="000000"/>
            </w:tcBorders>
          </w:tcPr>
          <w:p>
            <w:pPr>
              <w:pStyle w:val="TableParagraph"/>
              <w:spacing w:line="240" w:lineRule="exact"/>
              <w:ind w:left="1" w:right="0"/>
              <w:jc w:val="center"/>
              <w:rPr>
                <w:rFonts w:ascii="宋体" w:hAnsi="宋体" w:cs="宋体" w:eastAsia="宋体" w:hint="default"/>
                <w:sz w:val="21"/>
                <w:szCs w:val="21"/>
              </w:rPr>
            </w:pPr>
            <w:r>
              <w:rPr>
                <w:rFonts w:ascii="宋体" w:hAnsi="宋体" w:cs="宋体" w:eastAsia="宋体" w:hint="default"/>
                <w:b/>
                <w:bCs/>
                <w:sz w:val="21"/>
                <w:szCs w:val="21"/>
              </w:rPr>
              <w:t>仪器测定</w:t>
            </w:r>
            <w:r>
              <w:rPr>
                <w:rFonts w:ascii="宋体" w:hAnsi="宋体" w:cs="宋体" w:eastAsia="宋体" w:hint="default"/>
                <w:sz w:val="21"/>
                <w:szCs w:val="21"/>
              </w:rPr>
            </w:r>
          </w:p>
          <w:p>
            <w:pPr>
              <w:pStyle w:val="TableParagraph"/>
              <w:spacing w:line="272" w:lineRule="exact"/>
              <w:ind w:left="1" w:right="0"/>
              <w:jc w:val="center"/>
              <w:rPr>
                <w:rFonts w:ascii="宋体" w:hAnsi="宋体" w:cs="宋体" w:eastAsia="宋体" w:hint="default"/>
                <w:sz w:val="21"/>
                <w:szCs w:val="21"/>
              </w:rPr>
            </w:pPr>
            <w:r>
              <w:rPr>
                <w:rFonts w:ascii="宋体" w:hAnsi="宋体" w:cs="宋体" w:eastAsia="宋体" w:hint="default"/>
                <w:b/>
                <w:bCs/>
                <w:sz w:val="21"/>
                <w:szCs w:val="21"/>
              </w:rPr>
              <w:t>浓度</w:t>
            </w:r>
            <w:r>
              <w:rPr>
                <w:rFonts w:ascii="宋体" w:hAnsi="宋体" w:cs="宋体" w:eastAsia="宋体" w:hint="default"/>
                <w:sz w:val="21"/>
                <w:szCs w:val="21"/>
              </w:rPr>
            </w:r>
          </w:p>
          <w:p>
            <w:pPr>
              <w:pStyle w:val="TableParagraph"/>
              <w:spacing w:line="289" w:lineRule="exact"/>
              <w:ind w:left="59" w:right="0"/>
              <w:jc w:val="center"/>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mg/m</w:t>
            </w:r>
            <w:r>
              <w:rPr>
                <w:rFonts w:ascii="Times New Roman" w:hAnsi="Times New Roman" w:cs="Times New Roman" w:eastAsia="Times New Roman" w:hint="default"/>
                <w:b/>
                <w:bCs/>
                <w:position w:val="7"/>
                <w:sz w:val="13"/>
                <w:szCs w:val="13"/>
              </w:rPr>
              <w:t>3</w:t>
            </w:r>
            <w:r>
              <w:rPr>
                <w:rFonts w:ascii="宋体" w:hAnsi="宋体" w:cs="宋体" w:eastAsia="宋体" w:hint="default"/>
                <w:b/>
                <w:bCs/>
                <w:sz w:val="21"/>
                <w:szCs w:val="21"/>
              </w:rPr>
              <w:t>）</w:t>
            </w:r>
            <w:r>
              <w:rPr>
                <w:rFonts w:ascii="宋体" w:hAnsi="宋体" w:cs="宋体" w:eastAsia="宋体" w:hint="default"/>
                <w:sz w:val="21"/>
                <w:szCs w:val="21"/>
              </w:rPr>
            </w:r>
          </w:p>
        </w:tc>
        <w:tc>
          <w:tcPr>
            <w:tcW w:w="1175" w:type="dxa"/>
            <w:tcBorders>
              <w:top w:val="single" w:sz="12" w:space="0" w:color="000000"/>
              <w:left w:val="single" w:sz="4" w:space="0" w:color="000000"/>
              <w:bottom w:val="single" w:sz="4" w:space="0" w:color="000000"/>
              <w:right w:val="single" w:sz="4" w:space="0" w:color="000000"/>
            </w:tcBorders>
          </w:tcPr>
          <w:p>
            <w:pPr>
              <w:pStyle w:val="TableParagraph"/>
              <w:spacing w:line="272" w:lineRule="exact" w:before="10"/>
              <w:ind w:left="162" w:right="158"/>
              <w:jc w:val="center"/>
              <w:rPr>
                <w:rFonts w:ascii="宋体" w:hAnsi="宋体" w:cs="宋体" w:eastAsia="宋体" w:hint="default"/>
                <w:sz w:val="21"/>
                <w:szCs w:val="21"/>
              </w:rPr>
            </w:pPr>
            <w:r>
              <w:rPr>
                <w:rFonts w:ascii="宋体" w:hAnsi="宋体" w:cs="宋体" w:eastAsia="宋体" w:hint="default"/>
                <w:b/>
                <w:bCs/>
                <w:w w:val="95"/>
                <w:sz w:val="21"/>
                <w:szCs w:val="21"/>
              </w:rPr>
              <w:t>示值误差 </w:t>
            </w:r>
            <w:r>
              <w:rPr>
                <w:rFonts w:ascii="宋体" w:hAnsi="宋体" w:cs="宋体" w:eastAsia="宋体" w:hint="default"/>
                <w:b/>
                <w:bCs/>
                <w:sz w:val="21"/>
                <w:szCs w:val="21"/>
              </w:rPr>
              <w:t>要求</w:t>
            </w:r>
            <w:r>
              <w:rPr>
                <w:rFonts w:ascii="宋体" w:hAnsi="宋体" w:cs="宋体" w:eastAsia="宋体" w:hint="default"/>
                <w:sz w:val="21"/>
                <w:szCs w:val="21"/>
              </w:rPr>
            </w:r>
          </w:p>
          <w:p>
            <w:pPr>
              <w:pStyle w:val="TableParagraph"/>
              <w:spacing w:line="240" w:lineRule="auto" w:before="6"/>
              <w:ind w:right="0"/>
              <w:jc w:val="center"/>
              <w:rPr>
                <w:rFonts w:ascii="Times New Roman" w:hAnsi="Times New Roman" w:cs="Times New Roman" w:eastAsia="Times New Roman" w:hint="default"/>
                <w:sz w:val="21"/>
                <w:szCs w:val="21"/>
              </w:rPr>
            </w:pPr>
            <w:r>
              <w:rPr>
                <w:rFonts w:ascii="Times New Roman" w:hAnsi="Times New Roman" w:cs="Times New Roman" w:eastAsia="Times New Roman" w:hint="default"/>
                <w:b/>
                <w:bCs/>
                <w:sz w:val="21"/>
                <w:szCs w:val="21"/>
              </w:rPr>
              <w:t>≤±5%</w:t>
            </w:r>
            <w:r>
              <w:rPr>
                <w:rFonts w:ascii="Times New Roman" w:hAnsi="Times New Roman" w:cs="Times New Roman" w:eastAsia="Times New Roman" w:hint="default"/>
                <w:sz w:val="21"/>
                <w:szCs w:val="21"/>
              </w:rPr>
            </w:r>
          </w:p>
        </w:tc>
        <w:tc>
          <w:tcPr>
            <w:tcW w:w="1082" w:type="dxa"/>
            <w:tcBorders>
              <w:top w:val="single" w:sz="12" w:space="0" w:color="000000"/>
              <w:left w:val="single" w:sz="4" w:space="0" w:color="000000"/>
              <w:bottom w:val="single" w:sz="4" w:space="0" w:color="000000"/>
              <w:right w:val="nil" w:sz="6" w:space="0" w:color="auto"/>
            </w:tcBorders>
          </w:tcPr>
          <w:p>
            <w:pPr>
              <w:pStyle w:val="TableParagraph"/>
              <w:spacing w:line="272" w:lineRule="exact" w:before="130"/>
              <w:ind w:left="326" w:right="328"/>
              <w:jc w:val="left"/>
              <w:rPr>
                <w:rFonts w:ascii="宋体" w:hAnsi="宋体" w:cs="宋体" w:eastAsia="宋体" w:hint="default"/>
                <w:sz w:val="21"/>
                <w:szCs w:val="21"/>
              </w:rPr>
            </w:pPr>
            <w:r>
              <w:rPr>
                <w:rFonts w:ascii="宋体" w:hAnsi="宋体" w:cs="宋体" w:eastAsia="宋体" w:hint="default"/>
                <w:b/>
                <w:bCs/>
                <w:sz w:val="21"/>
                <w:szCs w:val="21"/>
              </w:rPr>
              <w:t>是否</w:t>
            </w:r>
            <w:r>
              <w:rPr>
                <w:rFonts w:ascii="宋体" w:hAnsi="宋体" w:cs="宋体" w:eastAsia="宋体" w:hint="default"/>
                <w:b/>
                <w:bCs/>
                <w:w w:val="99"/>
                <w:sz w:val="21"/>
                <w:szCs w:val="21"/>
              </w:rPr>
              <w:t> </w:t>
            </w:r>
            <w:r>
              <w:rPr>
                <w:rFonts w:ascii="宋体" w:hAnsi="宋体" w:cs="宋体" w:eastAsia="宋体" w:hint="default"/>
                <w:b/>
                <w:bCs/>
                <w:sz w:val="21"/>
                <w:szCs w:val="21"/>
              </w:rPr>
              <w:t>合格</w:t>
            </w:r>
            <w:r>
              <w:rPr>
                <w:rFonts w:ascii="宋体" w:hAnsi="宋体" w:cs="宋体" w:eastAsia="宋体" w:hint="default"/>
                <w:sz w:val="21"/>
                <w:szCs w:val="21"/>
              </w:rPr>
            </w:r>
          </w:p>
        </w:tc>
      </w:tr>
      <w:tr>
        <w:trPr>
          <w:trHeight w:val="634" w:hRule="exact"/>
        </w:trPr>
        <w:tc>
          <w:tcPr>
            <w:tcW w:w="1994"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before="6"/>
              <w:ind w:right="0"/>
              <w:jc w:val="left"/>
              <w:rPr>
                <w:rFonts w:ascii="宋体" w:hAnsi="宋体" w:cs="宋体" w:eastAsia="宋体" w:hint="default"/>
                <w:b/>
                <w:bCs/>
                <w:sz w:val="30"/>
                <w:szCs w:val="30"/>
              </w:rPr>
            </w:pPr>
          </w:p>
          <w:p>
            <w:pPr>
              <w:pStyle w:val="TableParagraph"/>
              <w:spacing w:line="237" w:lineRule="auto"/>
              <w:ind w:left="365" w:right="152" w:hanging="209"/>
              <w:jc w:val="left"/>
              <w:rPr>
                <w:rFonts w:ascii="宋体" w:hAnsi="宋体" w:cs="宋体" w:eastAsia="宋体" w:hint="default"/>
                <w:sz w:val="21"/>
                <w:szCs w:val="21"/>
              </w:rPr>
            </w:pPr>
            <w:r>
              <w:rPr>
                <w:rFonts w:ascii="宋体" w:hAnsi="宋体" w:cs="宋体" w:eastAsia="宋体" w:hint="default"/>
                <w:w w:val="95"/>
                <w:sz w:val="21"/>
                <w:szCs w:val="21"/>
              </w:rPr>
              <w:t>低浓度自动烟尘烟 </w:t>
            </w:r>
            <w:r>
              <w:rPr>
                <w:rFonts w:ascii="宋体" w:hAnsi="宋体" w:cs="宋体" w:eastAsia="宋体" w:hint="default"/>
                <w:sz w:val="21"/>
                <w:szCs w:val="21"/>
              </w:rPr>
              <w:t>气综合测试仪 </w:t>
            </w:r>
            <w:r>
              <w:rPr>
                <w:rFonts w:ascii="宋体" w:hAnsi="宋体" w:cs="宋体" w:eastAsia="宋体" w:hint="default"/>
                <w:sz w:val="21"/>
                <w:szCs w:val="21"/>
              </w:rPr>
            </w:r>
            <w:r>
              <w:rPr>
                <w:rFonts w:ascii="Times New Roman" w:hAnsi="Times New Roman" w:cs="Times New Roman" w:eastAsia="Times New Roman" w:hint="default"/>
                <w:sz w:val="21"/>
                <w:szCs w:val="21"/>
              </w:rPr>
              <w:t>ZR-3260D</w:t>
            </w:r>
            <w:r>
              <w:rPr>
                <w:rFonts w:ascii="宋体" w:hAnsi="宋体" w:cs="宋体" w:eastAsia="宋体" w:hint="default"/>
                <w:sz w:val="21"/>
                <w:szCs w:val="21"/>
              </w:rPr>
              <w:t>型</w:t>
            </w:r>
          </w:p>
          <w:p>
            <w:pPr>
              <w:pStyle w:val="TableParagraph"/>
              <w:spacing w:line="274" w:lineRule="exact"/>
              <w:ind w:left="109" w:right="0"/>
              <w:jc w:val="left"/>
              <w:rPr>
                <w:rFonts w:ascii="宋体" w:hAnsi="宋体" w:cs="宋体" w:eastAsia="宋体"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NXWEKYQ-34</w:t>
            </w:r>
            <w:r>
              <w:rPr>
                <w:rFonts w:ascii="宋体" w:hAnsi="宋体" w:cs="宋体" w:eastAsia="宋体" w:hint="default"/>
                <w:sz w:val="21"/>
                <w:szCs w:val="21"/>
              </w:rPr>
              <w:t>）</w:t>
            </w:r>
          </w:p>
        </w:tc>
        <w:tc>
          <w:tcPr>
            <w:tcW w:w="122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0"/>
              <w:ind w:right="0"/>
              <w:jc w:val="left"/>
              <w:rPr>
                <w:rFonts w:ascii="宋体" w:hAnsi="宋体" w:cs="宋体" w:eastAsia="宋体" w:hint="default"/>
                <w:b/>
                <w:bCs/>
                <w:sz w:val="18"/>
                <w:szCs w:val="18"/>
              </w:rPr>
            </w:pPr>
          </w:p>
          <w:p>
            <w:pPr>
              <w:pStyle w:val="TableParagraph"/>
              <w:spacing w:line="240" w:lineRule="auto"/>
              <w:ind w:left="128" w:right="0"/>
              <w:jc w:val="left"/>
              <w:rPr>
                <w:rFonts w:ascii="Times New Roman" w:hAnsi="Times New Roman" w:cs="Times New Roman" w:eastAsia="Times New Roman" w:hint="default"/>
                <w:sz w:val="21"/>
                <w:szCs w:val="21"/>
              </w:rPr>
            </w:pPr>
            <w:r>
              <w:rPr>
                <w:rFonts w:ascii="Times New Roman"/>
                <w:sz w:val="21"/>
              </w:rPr>
              <w:t>2020/12/24</w:t>
            </w:r>
          </w:p>
        </w:tc>
        <w:tc>
          <w:tcPr>
            <w:tcW w:w="11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56" w:right="157" w:firstLine="105"/>
              <w:jc w:val="left"/>
              <w:rPr>
                <w:rFonts w:ascii="宋体" w:hAnsi="宋体" w:cs="宋体" w:eastAsia="宋体" w:hint="default"/>
                <w:sz w:val="21"/>
                <w:szCs w:val="21"/>
              </w:rPr>
            </w:pPr>
            <w:r>
              <w:rPr>
                <w:rFonts w:ascii="宋体" w:hAnsi="宋体" w:cs="宋体" w:eastAsia="宋体" w:hint="default"/>
                <w:sz w:val="21"/>
                <w:szCs w:val="21"/>
              </w:rPr>
              <w:t>测定前 </w:t>
            </w:r>
            <w:r>
              <w:rPr>
                <w:rFonts w:ascii="宋体" w:hAnsi="宋体" w:cs="宋体" w:eastAsia="宋体" w:hint="default"/>
                <w:w w:val="95"/>
                <w:sz w:val="21"/>
                <w:szCs w:val="21"/>
              </w:rPr>
              <w:t>一氧化氮</w:t>
            </w:r>
            <w:r>
              <w:rPr>
                <w:rFonts w:ascii="宋体" w:hAnsi="宋体" w:cs="宋体" w:eastAsia="宋体" w:hint="default"/>
                <w:sz w:val="21"/>
                <w:szCs w:val="21"/>
              </w:rPr>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500.0</w:t>
            </w:r>
          </w:p>
        </w:tc>
        <w:tc>
          <w:tcPr>
            <w:tcW w:w="11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335"/>
              <w:jc w:val="right"/>
              <w:rPr>
                <w:rFonts w:ascii="Times New Roman" w:hAnsi="Times New Roman" w:cs="Times New Roman" w:eastAsia="Times New Roman" w:hint="default"/>
                <w:sz w:val="21"/>
                <w:szCs w:val="21"/>
              </w:rPr>
            </w:pPr>
            <w:r>
              <w:rPr>
                <w:rFonts w:ascii="Times New Roman"/>
                <w:sz w:val="21"/>
              </w:rPr>
              <w:t>504.1</w:t>
            </w:r>
          </w:p>
        </w:tc>
        <w:tc>
          <w:tcPr>
            <w:tcW w:w="11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4"/>
                <w:szCs w:val="14"/>
              </w:rPr>
            </w:pPr>
          </w:p>
          <w:p>
            <w:pPr>
              <w:pStyle w:val="TableParagraph"/>
              <w:spacing w:line="240" w:lineRule="auto"/>
              <w:ind w:left="3" w:right="0"/>
              <w:jc w:val="center"/>
              <w:rPr>
                <w:rFonts w:ascii="Times New Roman" w:hAnsi="Times New Roman" w:cs="Times New Roman" w:eastAsia="Times New Roman" w:hint="default"/>
                <w:sz w:val="21"/>
                <w:szCs w:val="21"/>
              </w:rPr>
            </w:pPr>
            <w:r>
              <w:rPr>
                <w:rFonts w:ascii="Times New Roman"/>
                <w:sz w:val="21"/>
              </w:rPr>
              <w:t>0.82</w:t>
            </w:r>
          </w:p>
        </w:tc>
        <w:tc>
          <w:tcPr>
            <w:tcW w:w="108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41"/>
              <w:ind w:right="4"/>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634" w:hRule="exact"/>
        </w:trPr>
        <w:tc>
          <w:tcPr>
            <w:tcW w:w="1994" w:type="dxa"/>
            <w:vMerge/>
            <w:tcBorders>
              <w:left w:val="nil" w:sz="6" w:space="0" w:color="auto"/>
              <w:right w:val="single" w:sz="4" w:space="0" w:color="000000"/>
            </w:tcBorders>
          </w:tcPr>
          <w:p>
            <w:pPr/>
          </w:p>
        </w:tc>
        <w:tc>
          <w:tcPr>
            <w:tcW w:w="1225" w:type="dxa"/>
            <w:vMerge/>
            <w:tcBorders>
              <w:left w:val="single" w:sz="4" w:space="0" w:color="000000"/>
              <w:bottom w:val="single" w:sz="4" w:space="0" w:color="000000"/>
              <w:right w:val="single" w:sz="4" w:space="0" w:color="000000"/>
            </w:tcBorders>
          </w:tcPr>
          <w:p>
            <w:pPr/>
          </w:p>
        </w:tc>
        <w:tc>
          <w:tcPr>
            <w:tcW w:w="11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56" w:right="157" w:firstLine="105"/>
              <w:jc w:val="left"/>
              <w:rPr>
                <w:rFonts w:ascii="宋体" w:hAnsi="宋体" w:cs="宋体" w:eastAsia="宋体" w:hint="default"/>
                <w:sz w:val="21"/>
                <w:szCs w:val="21"/>
              </w:rPr>
            </w:pPr>
            <w:r>
              <w:rPr>
                <w:rFonts w:ascii="宋体" w:hAnsi="宋体" w:cs="宋体" w:eastAsia="宋体" w:hint="default"/>
                <w:sz w:val="21"/>
                <w:szCs w:val="21"/>
              </w:rPr>
              <w:t>测定后 </w:t>
            </w:r>
            <w:r>
              <w:rPr>
                <w:rFonts w:ascii="宋体" w:hAnsi="宋体" w:cs="宋体" w:eastAsia="宋体" w:hint="default"/>
                <w:w w:val="95"/>
                <w:sz w:val="21"/>
                <w:szCs w:val="21"/>
              </w:rPr>
              <w:t>一氧化氮</w:t>
            </w:r>
            <w:r>
              <w:rPr>
                <w:rFonts w:ascii="宋体" w:hAnsi="宋体" w:cs="宋体" w:eastAsia="宋体" w:hint="default"/>
                <w:sz w:val="21"/>
                <w:szCs w:val="21"/>
              </w:rPr>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500.0</w:t>
            </w:r>
          </w:p>
        </w:tc>
        <w:tc>
          <w:tcPr>
            <w:tcW w:w="11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335"/>
              <w:jc w:val="right"/>
              <w:rPr>
                <w:rFonts w:ascii="Times New Roman" w:hAnsi="Times New Roman" w:cs="Times New Roman" w:eastAsia="Times New Roman" w:hint="default"/>
                <w:sz w:val="21"/>
                <w:szCs w:val="21"/>
              </w:rPr>
            </w:pPr>
            <w:r>
              <w:rPr>
                <w:rFonts w:ascii="Times New Roman"/>
                <w:sz w:val="21"/>
              </w:rPr>
              <w:t>503.4</w:t>
            </w:r>
          </w:p>
        </w:tc>
        <w:tc>
          <w:tcPr>
            <w:tcW w:w="11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left="3" w:right="0"/>
              <w:jc w:val="center"/>
              <w:rPr>
                <w:rFonts w:ascii="Times New Roman" w:hAnsi="Times New Roman" w:cs="Times New Roman" w:eastAsia="Times New Roman" w:hint="default"/>
                <w:sz w:val="21"/>
                <w:szCs w:val="21"/>
              </w:rPr>
            </w:pPr>
            <w:r>
              <w:rPr>
                <w:rFonts w:ascii="Times New Roman"/>
                <w:sz w:val="21"/>
              </w:rPr>
              <w:t>0.68</w:t>
            </w:r>
          </w:p>
        </w:tc>
        <w:tc>
          <w:tcPr>
            <w:tcW w:w="108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41"/>
              <w:ind w:right="4"/>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634" w:hRule="exact"/>
        </w:trPr>
        <w:tc>
          <w:tcPr>
            <w:tcW w:w="1994" w:type="dxa"/>
            <w:vMerge/>
            <w:tcBorders>
              <w:left w:val="nil" w:sz="6" w:space="0" w:color="auto"/>
              <w:right w:val="single" w:sz="4" w:space="0" w:color="000000"/>
            </w:tcBorders>
          </w:tcPr>
          <w:p>
            <w:pPr/>
          </w:p>
        </w:tc>
        <w:tc>
          <w:tcPr>
            <w:tcW w:w="122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2"/>
              <w:ind w:right="0"/>
              <w:jc w:val="left"/>
              <w:rPr>
                <w:rFonts w:ascii="宋体" w:hAnsi="宋体" w:cs="宋体" w:eastAsia="宋体" w:hint="default"/>
                <w:b/>
                <w:bCs/>
                <w:sz w:val="18"/>
                <w:szCs w:val="18"/>
              </w:rPr>
            </w:pPr>
          </w:p>
          <w:p>
            <w:pPr>
              <w:pStyle w:val="TableParagraph"/>
              <w:spacing w:line="240" w:lineRule="auto"/>
              <w:ind w:left="128" w:right="0"/>
              <w:jc w:val="left"/>
              <w:rPr>
                <w:rFonts w:ascii="Times New Roman" w:hAnsi="Times New Roman" w:cs="Times New Roman" w:eastAsia="Times New Roman" w:hint="default"/>
                <w:sz w:val="21"/>
                <w:szCs w:val="21"/>
              </w:rPr>
            </w:pPr>
            <w:r>
              <w:rPr>
                <w:rFonts w:ascii="Times New Roman"/>
                <w:sz w:val="21"/>
              </w:rPr>
              <w:t>2020/12/25</w:t>
            </w:r>
          </w:p>
        </w:tc>
        <w:tc>
          <w:tcPr>
            <w:tcW w:w="1163"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33"/>
              <w:ind w:left="156" w:right="157" w:firstLine="105"/>
              <w:jc w:val="left"/>
              <w:rPr>
                <w:rFonts w:ascii="宋体" w:hAnsi="宋体" w:cs="宋体" w:eastAsia="宋体" w:hint="default"/>
                <w:sz w:val="21"/>
                <w:szCs w:val="21"/>
              </w:rPr>
            </w:pPr>
            <w:r>
              <w:rPr>
                <w:rFonts w:ascii="宋体" w:hAnsi="宋体" w:cs="宋体" w:eastAsia="宋体" w:hint="default"/>
                <w:sz w:val="21"/>
                <w:szCs w:val="21"/>
              </w:rPr>
              <w:t>测定前 </w:t>
            </w:r>
            <w:r>
              <w:rPr>
                <w:rFonts w:ascii="宋体" w:hAnsi="宋体" w:cs="宋体" w:eastAsia="宋体" w:hint="default"/>
                <w:w w:val="95"/>
                <w:sz w:val="21"/>
                <w:szCs w:val="21"/>
              </w:rPr>
              <w:t>一氧化氮</w:t>
            </w:r>
            <w:r>
              <w:rPr>
                <w:rFonts w:ascii="宋体" w:hAnsi="宋体" w:cs="宋体" w:eastAsia="宋体" w:hint="default"/>
                <w:sz w:val="21"/>
                <w:szCs w:val="21"/>
              </w:rPr>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500.0</w:t>
            </w:r>
          </w:p>
        </w:tc>
        <w:tc>
          <w:tcPr>
            <w:tcW w:w="11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335"/>
              <w:jc w:val="right"/>
              <w:rPr>
                <w:rFonts w:ascii="Times New Roman" w:hAnsi="Times New Roman" w:cs="Times New Roman" w:eastAsia="Times New Roman" w:hint="default"/>
                <w:sz w:val="21"/>
                <w:szCs w:val="21"/>
              </w:rPr>
            </w:pPr>
            <w:r>
              <w:rPr>
                <w:rFonts w:ascii="Times New Roman"/>
                <w:sz w:val="21"/>
              </w:rPr>
              <w:t>503.5</w:t>
            </w:r>
          </w:p>
        </w:tc>
        <w:tc>
          <w:tcPr>
            <w:tcW w:w="11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left="3" w:right="0"/>
              <w:jc w:val="center"/>
              <w:rPr>
                <w:rFonts w:ascii="Times New Roman" w:hAnsi="Times New Roman" w:cs="Times New Roman" w:eastAsia="Times New Roman" w:hint="default"/>
                <w:sz w:val="21"/>
                <w:szCs w:val="21"/>
              </w:rPr>
            </w:pPr>
            <w:r>
              <w:rPr>
                <w:rFonts w:ascii="Times New Roman"/>
                <w:sz w:val="21"/>
              </w:rPr>
              <w:t>0.70</w:t>
            </w:r>
          </w:p>
        </w:tc>
        <w:tc>
          <w:tcPr>
            <w:tcW w:w="108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40"/>
              <w:ind w:right="4"/>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644" w:hRule="exact"/>
        </w:trPr>
        <w:tc>
          <w:tcPr>
            <w:tcW w:w="1994" w:type="dxa"/>
            <w:vMerge/>
            <w:tcBorders>
              <w:left w:val="nil" w:sz="6" w:space="0" w:color="auto"/>
              <w:bottom w:val="single" w:sz="12" w:space="0" w:color="000000"/>
              <w:right w:val="single" w:sz="4" w:space="0" w:color="000000"/>
            </w:tcBorders>
          </w:tcPr>
          <w:p>
            <w:pPr/>
          </w:p>
        </w:tc>
        <w:tc>
          <w:tcPr>
            <w:tcW w:w="1225" w:type="dxa"/>
            <w:vMerge/>
            <w:tcBorders>
              <w:left w:val="single" w:sz="4" w:space="0" w:color="000000"/>
              <w:bottom w:val="single" w:sz="12" w:space="0" w:color="000000"/>
              <w:right w:val="single" w:sz="4" w:space="0" w:color="000000"/>
            </w:tcBorders>
          </w:tcPr>
          <w:p>
            <w:pPr/>
          </w:p>
        </w:tc>
        <w:tc>
          <w:tcPr>
            <w:tcW w:w="1163" w:type="dxa"/>
            <w:tcBorders>
              <w:top w:val="single" w:sz="4" w:space="0" w:color="000000"/>
              <w:left w:val="single" w:sz="4" w:space="0" w:color="000000"/>
              <w:bottom w:val="single" w:sz="12" w:space="0" w:color="000000"/>
              <w:right w:val="single" w:sz="4" w:space="0" w:color="000000"/>
            </w:tcBorders>
          </w:tcPr>
          <w:p>
            <w:pPr>
              <w:pStyle w:val="TableParagraph"/>
              <w:spacing w:line="272" w:lineRule="exact" w:before="33"/>
              <w:ind w:left="156" w:right="157" w:firstLine="105"/>
              <w:jc w:val="left"/>
              <w:rPr>
                <w:rFonts w:ascii="宋体" w:hAnsi="宋体" w:cs="宋体" w:eastAsia="宋体" w:hint="default"/>
                <w:sz w:val="21"/>
                <w:szCs w:val="21"/>
              </w:rPr>
            </w:pPr>
            <w:r>
              <w:rPr>
                <w:rFonts w:ascii="宋体" w:hAnsi="宋体" w:cs="宋体" w:eastAsia="宋体" w:hint="default"/>
                <w:sz w:val="21"/>
                <w:szCs w:val="21"/>
              </w:rPr>
              <w:t>测定后 </w:t>
            </w:r>
            <w:r>
              <w:rPr>
                <w:rFonts w:ascii="宋体" w:hAnsi="宋体" w:cs="宋体" w:eastAsia="宋体" w:hint="default"/>
                <w:w w:val="95"/>
                <w:sz w:val="21"/>
                <w:szCs w:val="21"/>
              </w:rPr>
              <w:t>一氧化氮</w:t>
            </w:r>
            <w:r>
              <w:rPr>
                <w:rFonts w:ascii="宋体" w:hAnsi="宋体" w:cs="宋体" w:eastAsia="宋体" w:hint="default"/>
                <w:sz w:val="21"/>
                <w:szCs w:val="21"/>
              </w:rPr>
            </w:r>
          </w:p>
        </w:tc>
        <w:tc>
          <w:tcPr>
            <w:tcW w:w="112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500.0</w:t>
            </w:r>
          </w:p>
        </w:tc>
        <w:tc>
          <w:tcPr>
            <w:tcW w:w="116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335"/>
              <w:jc w:val="right"/>
              <w:rPr>
                <w:rFonts w:ascii="Times New Roman" w:hAnsi="Times New Roman" w:cs="Times New Roman" w:eastAsia="Times New Roman" w:hint="default"/>
                <w:sz w:val="21"/>
                <w:szCs w:val="21"/>
              </w:rPr>
            </w:pPr>
            <w:r>
              <w:rPr>
                <w:rFonts w:ascii="Times New Roman"/>
                <w:sz w:val="21"/>
              </w:rPr>
              <w:t>502.6</w:t>
            </w:r>
          </w:p>
        </w:tc>
        <w:tc>
          <w:tcPr>
            <w:tcW w:w="117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left="3" w:right="0"/>
              <w:jc w:val="center"/>
              <w:rPr>
                <w:rFonts w:ascii="Times New Roman" w:hAnsi="Times New Roman" w:cs="Times New Roman" w:eastAsia="Times New Roman" w:hint="default"/>
                <w:sz w:val="21"/>
                <w:szCs w:val="21"/>
              </w:rPr>
            </w:pPr>
            <w:r>
              <w:rPr>
                <w:rFonts w:ascii="Times New Roman"/>
                <w:sz w:val="21"/>
              </w:rPr>
              <w:t>0.52</w:t>
            </w:r>
          </w:p>
        </w:tc>
        <w:tc>
          <w:tcPr>
            <w:tcW w:w="1082"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40"/>
              <w:ind w:right="4"/>
              <w:jc w:val="center"/>
              <w:rPr>
                <w:rFonts w:ascii="宋体" w:hAnsi="宋体" w:cs="宋体" w:eastAsia="宋体" w:hint="default"/>
                <w:sz w:val="21"/>
                <w:szCs w:val="21"/>
              </w:rPr>
            </w:pPr>
            <w:r>
              <w:rPr>
                <w:rFonts w:ascii="宋体" w:hAnsi="宋体" w:cs="宋体" w:eastAsia="宋体" w:hint="default"/>
                <w:sz w:val="21"/>
                <w:szCs w:val="21"/>
              </w:rPr>
              <w:t>合格</w:t>
            </w:r>
          </w:p>
        </w:tc>
      </w:tr>
    </w:tbl>
    <w:p>
      <w:pPr>
        <w:spacing w:line="240" w:lineRule="auto" w:before="10"/>
        <w:ind w:right="0"/>
        <w:rPr>
          <w:rFonts w:ascii="宋体" w:hAnsi="宋体" w:cs="宋体" w:eastAsia="宋体" w:hint="default"/>
          <w:b/>
          <w:bCs/>
          <w:sz w:val="4"/>
          <w:szCs w:val="4"/>
        </w:rPr>
      </w:pPr>
    </w:p>
    <w:p>
      <w:pPr>
        <w:pStyle w:val="Heading2"/>
        <w:spacing w:line="240" w:lineRule="auto"/>
        <w:ind w:right="114"/>
        <w:jc w:val="left"/>
        <w:rPr>
          <w:b w:val="0"/>
          <w:bCs w:val="0"/>
        </w:rPr>
      </w:pPr>
      <w:bookmarkStart w:name="7.2.2 噪声质量控制和质量保证" w:id="124"/>
      <w:bookmarkEnd w:id="124"/>
      <w:r>
        <w:rPr>
          <w:b w:val="0"/>
          <w:bCs w:val="0"/>
        </w:rPr>
      </w:r>
      <w:bookmarkStart w:name="_bookmark48" w:id="125"/>
      <w:bookmarkEnd w:id="125"/>
      <w:r>
        <w:rPr>
          <w:b w:val="0"/>
          <w:bCs w:val="0"/>
        </w:rPr>
      </w:r>
      <w:r>
        <w:rPr>
          <w:rFonts w:ascii="Times New Roman" w:hAnsi="Times New Roman" w:cs="Times New Roman" w:eastAsia="Times New Roman" w:hint="default"/>
        </w:rPr>
        <w:t>7.2.2</w:t>
      </w:r>
      <w:r>
        <w:rPr>
          <w:rFonts w:ascii="Times New Roman" w:hAnsi="Times New Roman" w:cs="Times New Roman" w:eastAsia="Times New Roman" w:hint="default"/>
          <w:spacing w:val="60"/>
        </w:rPr>
        <w:t> </w:t>
      </w:r>
      <w:r>
        <w:rPr/>
        <w:t>噪声质量控制和质量保证</w:t>
      </w:r>
      <w:r>
        <w:rPr>
          <w:b w:val="0"/>
          <w:bCs w:val="0"/>
        </w:rPr>
      </w:r>
    </w:p>
    <w:p>
      <w:pPr>
        <w:pStyle w:val="BodyText"/>
        <w:spacing w:line="240" w:lineRule="auto" w:before="217"/>
        <w:ind w:left="384" w:right="114"/>
        <w:jc w:val="left"/>
      </w:pPr>
      <w:r>
        <w:rPr>
          <w:spacing w:val="-8"/>
        </w:rPr>
        <w:t>（</w:t>
      </w:r>
      <w:r>
        <w:rPr>
          <w:rFonts w:ascii="Times New Roman" w:hAnsi="Times New Roman" w:cs="Times New Roman" w:eastAsia="Times New Roman" w:hint="default"/>
          <w:spacing w:val="-8"/>
        </w:rPr>
        <w:t>1</w:t>
      </w:r>
      <w:r>
        <w:rPr>
          <w:spacing w:val="-8"/>
        </w:rPr>
        <w:t>）监测人员具备相应的检测能力，持证上岗；</w:t>
      </w:r>
    </w:p>
    <w:p>
      <w:pPr>
        <w:pStyle w:val="BodyText"/>
        <w:spacing w:line="374" w:lineRule="auto" w:before="214"/>
        <w:ind w:right="114" w:firstLine="276"/>
        <w:jc w:val="left"/>
      </w:pPr>
      <w:r>
        <w:rPr>
          <w:spacing w:val="-11"/>
        </w:rPr>
        <w:t>（</w:t>
      </w:r>
      <w:r>
        <w:rPr>
          <w:rFonts w:ascii="Times New Roman" w:hAnsi="Times New Roman" w:cs="Times New Roman" w:eastAsia="Times New Roman" w:hint="default"/>
          <w:spacing w:val="-11"/>
        </w:rPr>
        <w:t>2</w:t>
      </w:r>
      <w:r>
        <w:rPr>
          <w:spacing w:val="-11"/>
        </w:rPr>
        <w:t>）监测仪器设备按照国家有关标准或技术要求，经过计量部门检定或校 </w:t>
      </w:r>
      <w:r>
        <w:rPr>
          <w:spacing w:val="-7"/>
        </w:rPr>
        <w:t>准，并在有效期内；</w:t>
      </w:r>
    </w:p>
    <w:p>
      <w:pPr>
        <w:spacing w:after="0" w:line="374" w:lineRule="auto"/>
        <w:jc w:val="left"/>
        <w:sectPr>
          <w:pgSz w:w="11900" w:h="16840"/>
          <w:pgMar w:header="1224" w:footer="971" w:top="1420" w:bottom="1160" w:left="1300" w:right="1300"/>
        </w:sectPr>
      </w:pPr>
    </w:p>
    <w:p>
      <w:pPr>
        <w:spacing w:line="240" w:lineRule="auto" w:before="0"/>
        <w:ind w:right="0"/>
        <w:rPr>
          <w:rFonts w:ascii="宋体" w:hAnsi="宋体" w:cs="宋体" w:eastAsia="宋体" w:hint="default"/>
          <w:sz w:val="20"/>
          <w:szCs w:val="20"/>
        </w:rPr>
      </w:pPr>
    </w:p>
    <w:p>
      <w:pPr>
        <w:spacing w:line="240" w:lineRule="auto" w:before="12"/>
        <w:ind w:right="0"/>
        <w:rPr>
          <w:rFonts w:ascii="宋体" w:hAnsi="宋体" w:cs="宋体" w:eastAsia="宋体" w:hint="default"/>
          <w:sz w:val="13"/>
          <w:szCs w:val="13"/>
        </w:rPr>
      </w:pPr>
    </w:p>
    <w:p>
      <w:pPr>
        <w:pStyle w:val="BodyText"/>
        <w:spacing w:line="374" w:lineRule="auto"/>
        <w:ind w:left="135" w:right="212" w:firstLine="259"/>
        <w:jc w:val="left"/>
      </w:pPr>
      <w:r>
        <w:rPr>
          <w:spacing w:val="-20"/>
        </w:rPr>
        <w:t>（</w:t>
      </w:r>
      <w:r>
        <w:rPr>
          <w:rFonts w:ascii="Times New Roman" w:hAnsi="Times New Roman" w:cs="Times New Roman" w:eastAsia="Times New Roman" w:hint="default"/>
          <w:spacing w:val="-20"/>
        </w:rPr>
        <w:t>3</w:t>
      </w:r>
      <w:r>
        <w:rPr>
          <w:spacing w:val="-20"/>
        </w:rPr>
        <w:t>）噪声测量仪器性能必须符合《电声学声级计第一部分规范》（</w:t>
      </w:r>
      <w:r>
        <w:rPr>
          <w:rFonts w:ascii="Times New Roman" w:hAnsi="Times New Roman" w:cs="Times New Roman" w:eastAsia="Times New Roman" w:hint="default"/>
          <w:spacing w:val="-20"/>
        </w:rPr>
        <w:t>GB/T </w:t>
      </w:r>
      <w:r>
        <w:rPr>
          <w:rFonts w:ascii="Times New Roman" w:hAnsi="Times New Roman" w:cs="Times New Roman" w:eastAsia="Times New Roman" w:hint="default"/>
          <w:spacing w:val="-15"/>
        </w:rPr>
        <w:t>3785.1-2010</w:t>
      </w:r>
      <w:r>
        <w:rPr>
          <w:spacing w:val="-15"/>
        </w:rPr>
        <w:t>）规定，监测前、后均用 </w:t>
      </w:r>
      <w:r>
        <w:rPr>
          <w:rFonts w:ascii="Times New Roman" w:hAnsi="Times New Roman" w:cs="Times New Roman" w:eastAsia="Times New Roman" w:hint="default"/>
          <w:spacing w:val="-8"/>
        </w:rPr>
        <w:t>AWA6221B </w:t>
      </w:r>
      <w:r>
        <w:rPr>
          <w:spacing w:val="-7"/>
        </w:rPr>
        <w:t>型声校准器对</w:t>
      </w:r>
      <w:r>
        <w:rPr>
          <w:rFonts w:ascii="Times New Roman" w:hAnsi="Times New Roman" w:cs="Times New Roman" w:eastAsia="Times New Roman" w:hint="default"/>
          <w:spacing w:val="-7"/>
        </w:rPr>
        <w:t>AWA5680 </w:t>
      </w:r>
      <w:r>
        <w:rPr/>
        <w:t>型 </w:t>
      </w:r>
      <w:r>
        <w:rPr>
          <w:spacing w:val="-15"/>
        </w:rPr>
        <w:t>多功能声级计进行校准，示值偏差均小于</w:t>
      </w:r>
      <w:r>
        <w:rPr>
          <w:spacing w:val="-3"/>
        </w:rPr>
        <w:t> </w:t>
      </w:r>
      <w:r>
        <w:rPr>
          <w:rFonts w:ascii="Times New Roman" w:hAnsi="Times New Roman" w:cs="Times New Roman" w:eastAsia="Times New Roman" w:hint="default"/>
        </w:rPr>
        <w:t>0.5dB(A)</w:t>
      </w:r>
      <w:r>
        <w:rPr/>
        <w:t>；</w:t>
      </w:r>
    </w:p>
    <w:p>
      <w:pPr>
        <w:pStyle w:val="BodyText"/>
        <w:spacing w:line="372" w:lineRule="auto" w:before="43"/>
        <w:ind w:left="416" w:right="212" w:hanging="15"/>
        <w:jc w:val="left"/>
      </w:pPr>
      <w:bookmarkStart w:name="（4）噪声监测应在无雨雪、无雷电天气，风速为 5m/s 下进行。" w:id="126"/>
      <w:bookmarkEnd w:id="126"/>
      <w:r>
        <w:rPr/>
      </w:r>
      <w:r>
        <w:rPr>
          <w:spacing w:val="-15"/>
        </w:rPr>
        <w:t>（</w:t>
      </w:r>
      <w:r>
        <w:rPr>
          <w:rFonts w:ascii="Times New Roman" w:hAnsi="Times New Roman" w:cs="Times New Roman" w:eastAsia="Times New Roman" w:hint="default"/>
          <w:spacing w:val="-15"/>
        </w:rPr>
        <w:t>4</w:t>
      </w:r>
      <w:r>
        <w:rPr>
          <w:spacing w:val="-15"/>
        </w:rPr>
        <w:t>）噪声监测应在无雨雪、无雷电天气，风速为 </w:t>
      </w:r>
      <w:r>
        <w:rPr>
          <w:rFonts w:ascii="Times New Roman" w:hAnsi="Times New Roman" w:cs="Times New Roman" w:eastAsia="Times New Roman" w:hint="default"/>
        </w:rPr>
        <w:t>5m/s </w:t>
      </w:r>
      <w:r>
        <w:rPr>
          <w:spacing w:val="-4"/>
        </w:rPr>
        <w:t>下进行。 </w:t>
      </w:r>
      <w:r>
        <w:rPr/>
        <w:t>噪声监测期间气象参数统计见表</w:t>
      </w:r>
      <w:r>
        <w:rPr>
          <w:spacing w:val="-79"/>
        </w:rPr>
        <w:t> </w:t>
      </w:r>
      <w:r>
        <w:rPr>
          <w:rFonts w:ascii="Times New Roman" w:hAnsi="Times New Roman" w:cs="Times New Roman" w:eastAsia="Times New Roman" w:hint="default"/>
        </w:rPr>
        <w:t>7-7</w:t>
      </w:r>
      <w:r>
        <w:rPr/>
        <w:t>，噪声仪校准记录见表</w:t>
      </w:r>
      <w:r>
        <w:rPr>
          <w:spacing w:val="-79"/>
        </w:rPr>
        <w:t> </w:t>
      </w:r>
      <w:r>
        <w:rPr>
          <w:rFonts w:ascii="Times New Roman" w:hAnsi="Times New Roman" w:cs="Times New Roman" w:eastAsia="Times New Roman" w:hint="default"/>
        </w:rPr>
        <w:t>7-8</w:t>
      </w:r>
      <w:r>
        <w:rPr/>
        <w:t>。</w:t>
      </w:r>
    </w:p>
    <w:p>
      <w:pPr>
        <w:pStyle w:val="Heading2"/>
        <w:spacing w:line="240" w:lineRule="auto" w:before="46"/>
        <w:ind w:left="2411" w:right="212"/>
        <w:jc w:val="left"/>
        <w:rPr>
          <w:b w:val="0"/>
          <w:bCs w:val="0"/>
        </w:rPr>
      </w:pPr>
      <w:r>
        <w:rPr/>
        <w:t>表 </w:t>
      </w:r>
      <w:r>
        <w:rPr>
          <w:rFonts w:ascii="Times New Roman" w:hAnsi="Times New Roman" w:cs="Times New Roman" w:eastAsia="Times New Roman" w:hint="default"/>
        </w:rPr>
        <w:t>7-7</w:t>
      </w:r>
      <w:r>
        <w:rPr>
          <w:rFonts w:ascii="Times New Roman" w:hAnsi="Times New Roman" w:cs="Times New Roman" w:eastAsia="Times New Roman" w:hint="default"/>
          <w:spacing w:val="-13"/>
        </w:rPr>
        <w:t> </w:t>
      </w:r>
      <w:r>
        <w:rPr/>
        <w:t>噪声监测期间气象参数统计表</w:t>
      </w:r>
      <w:r>
        <w:rPr>
          <w:b w:val="0"/>
          <w:bCs w:val="0"/>
        </w:rPr>
      </w:r>
    </w:p>
    <w:p>
      <w:pPr>
        <w:spacing w:line="240" w:lineRule="auto" w:before="10"/>
        <w:ind w:right="0"/>
        <w:rPr>
          <w:rFonts w:ascii="宋体" w:hAnsi="宋体" w:cs="宋体" w:eastAsia="宋体" w:hint="default"/>
          <w:b/>
          <w:bCs/>
          <w:sz w:val="10"/>
          <w:szCs w:val="10"/>
        </w:rPr>
      </w:pPr>
    </w:p>
    <w:tbl>
      <w:tblPr>
        <w:tblW w:w="0" w:type="auto"/>
        <w:jc w:val="left"/>
        <w:tblInd w:w="157" w:type="dxa"/>
        <w:tblLayout w:type="fixed"/>
        <w:tblCellMar>
          <w:top w:w="0" w:type="dxa"/>
          <w:left w:w="0" w:type="dxa"/>
          <w:bottom w:w="0" w:type="dxa"/>
          <w:right w:w="0" w:type="dxa"/>
        </w:tblCellMar>
        <w:tblLook w:val="01E0"/>
      </w:tblPr>
      <w:tblGrid>
        <w:gridCol w:w="1286"/>
        <w:gridCol w:w="1628"/>
        <w:gridCol w:w="1282"/>
        <w:gridCol w:w="1275"/>
        <w:gridCol w:w="1252"/>
        <w:gridCol w:w="1172"/>
        <w:gridCol w:w="1101"/>
      </w:tblGrid>
      <w:tr>
        <w:trPr>
          <w:trHeight w:val="624" w:hRule="exact"/>
        </w:trPr>
        <w:tc>
          <w:tcPr>
            <w:tcW w:w="1286"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127"/>
              <w:ind w:left="204" w:right="0"/>
              <w:jc w:val="left"/>
              <w:rPr>
                <w:rFonts w:ascii="宋体" w:hAnsi="宋体" w:cs="宋体" w:eastAsia="宋体" w:hint="default"/>
                <w:sz w:val="22"/>
                <w:szCs w:val="22"/>
              </w:rPr>
            </w:pPr>
            <w:r>
              <w:rPr>
                <w:rFonts w:ascii="宋体" w:hAnsi="宋体" w:cs="宋体" w:eastAsia="宋体" w:hint="default"/>
                <w:b/>
                <w:bCs/>
                <w:sz w:val="22"/>
                <w:szCs w:val="22"/>
              </w:rPr>
              <w:t>监测日期</w:t>
            </w:r>
            <w:r>
              <w:rPr>
                <w:rFonts w:ascii="宋体" w:hAnsi="宋体" w:cs="宋体" w:eastAsia="宋体" w:hint="default"/>
                <w:sz w:val="22"/>
                <w:szCs w:val="22"/>
              </w:rPr>
            </w:r>
          </w:p>
        </w:tc>
        <w:tc>
          <w:tcPr>
            <w:tcW w:w="162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27"/>
              <w:ind w:left="4" w:right="0"/>
              <w:jc w:val="center"/>
              <w:rPr>
                <w:rFonts w:ascii="宋体" w:hAnsi="宋体" w:cs="宋体" w:eastAsia="宋体" w:hint="default"/>
                <w:sz w:val="22"/>
                <w:szCs w:val="22"/>
              </w:rPr>
            </w:pPr>
            <w:r>
              <w:rPr>
                <w:rFonts w:ascii="宋体" w:hAnsi="宋体" w:cs="宋体" w:eastAsia="宋体" w:hint="default"/>
                <w:b/>
                <w:bCs/>
                <w:sz w:val="22"/>
                <w:szCs w:val="22"/>
              </w:rPr>
              <w:t>监测时间</w:t>
            </w:r>
            <w:r>
              <w:rPr>
                <w:rFonts w:ascii="宋体" w:hAnsi="宋体" w:cs="宋体" w:eastAsia="宋体" w:hint="default"/>
                <w:sz w:val="22"/>
                <w:szCs w:val="22"/>
              </w:rPr>
            </w:r>
          </w:p>
        </w:tc>
        <w:tc>
          <w:tcPr>
            <w:tcW w:w="128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27"/>
              <w:ind w:left="42" w:right="0"/>
              <w:jc w:val="center"/>
              <w:rPr>
                <w:rFonts w:ascii="宋体" w:hAnsi="宋体" w:cs="宋体" w:eastAsia="宋体" w:hint="default"/>
                <w:sz w:val="22"/>
                <w:szCs w:val="22"/>
              </w:rPr>
            </w:pPr>
            <w:r>
              <w:rPr>
                <w:rFonts w:ascii="宋体" w:hAnsi="宋体" w:cs="宋体" w:eastAsia="宋体" w:hint="default"/>
                <w:b/>
                <w:bCs/>
                <w:sz w:val="22"/>
                <w:szCs w:val="22"/>
              </w:rPr>
              <w:t>气温（℃）</w:t>
            </w:r>
            <w:r>
              <w:rPr>
                <w:rFonts w:ascii="宋体" w:hAnsi="宋体" w:cs="宋体" w:eastAsia="宋体" w:hint="default"/>
                <w:sz w:val="22"/>
                <w:szCs w:val="22"/>
              </w:rPr>
            </w:r>
          </w:p>
        </w:tc>
        <w:tc>
          <w:tcPr>
            <w:tcW w:w="1275" w:type="dxa"/>
            <w:tcBorders>
              <w:top w:val="single" w:sz="12" w:space="0" w:color="000000"/>
              <w:left w:val="single" w:sz="4" w:space="0" w:color="000000"/>
              <w:bottom w:val="single" w:sz="4" w:space="0" w:color="000000"/>
              <w:right w:val="single" w:sz="4" w:space="0" w:color="000000"/>
            </w:tcBorders>
          </w:tcPr>
          <w:p>
            <w:pPr>
              <w:pStyle w:val="TableParagraph"/>
              <w:spacing w:line="264" w:lineRule="exact"/>
              <w:ind w:right="0"/>
              <w:jc w:val="center"/>
              <w:rPr>
                <w:rFonts w:ascii="宋体" w:hAnsi="宋体" w:cs="宋体" w:eastAsia="宋体" w:hint="default"/>
                <w:sz w:val="22"/>
                <w:szCs w:val="22"/>
              </w:rPr>
            </w:pPr>
            <w:r>
              <w:rPr>
                <w:rFonts w:ascii="宋体" w:hAnsi="宋体" w:cs="宋体" w:eastAsia="宋体" w:hint="default"/>
                <w:b/>
                <w:bCs/>
                <w:sz w:val="22"/>
                <w:szCs w:val="22"/>
              </w:rPr>
              <w:t>气压</w:t>
            </w:r>
            <w:r>
              <w:rPr>
                <w:rFonts w:ascii="宋体" w:hAnsi="宋体" w:cs="宋体" w:eastAsia="宋体" w:hint="default"/>
                <w:sz w:val="22"/>
                <w:szCs w:val="22"/>
              </w:rPr>
            </w:r>
          </w:p>
          <w:p>
            <w:pPr>
              <w:pStyle w:val="TableParagraph"/>
              <w:spacing w:line="240" w:lineRule="auto" w:before="12"/>
              <w:ind w:left="2" w:right="0"/>
              <w:jc w:val="center"/>
              <w:rPr>
                <w:rFonts w:ascii="宋体" w:hAnsi="宋体" w:cs="宋体" w:eastAsia="宋体" w:hint="default"/>
                <w:sz w:val="22"/>
                <w:szCs w:val="22"/>
              </w:rPr>
            </w:pPr>
            <w:r>
              <w:rPr>
                <w:rFonts w:ascii="宋体" w:hAnsi="宋体" w:cs="宋体" w:eastAsia="宋体" w:hint="default"/>
                <w:b/>
                <w:bCs/>
                <w:sz w:val="22"/>
                <w:szCs w:val="22"/>
              </w:rPr>
              <w:t>（</w:t>
            </w:r>
            <w:r>
              <w:rPr>
                <w:rFonts w:ascii="Times New Roman" w:hAnsi="Times New Roman" w:cs="Times New Roman" w:eastAsia="Times New Roman" w:hint="default"/>
                <w:b/>
                <w:bCs/>
                <w:sz w:val="22"/>
                <w:szCs w:val="22"/>
              </w:rPr>
              <w:t>KPa</w:t>
            </w:r>
            <w:r>
              <w:rPr>
                <w:rFonts w:ascii="宋体" w:hAnsi="宋体" w:cs="宋体" w:eastAsia="宋体" w:hint="default"/>
                <w:b/>
                <w:bCs/>
                <w:sz w:val="22"/>
                <w:szCs w:val="22"/>
              </w:rPr>
              <w:t>）</w:t>
            </w:r>
            <w:r>
              <w:rPr>
                <w:rFonts w:ascii="宋体" w:hAnsi="宋体" w:cs="宋体" w:eastAsia="宋体" w:hint="default"/>
                <w:sz w:val="22"/>
                <w:szCs w:val="22"/>
              </w:rPr>
            </w:r>
          </w:p>
        </w:tc>
        <w:tc>
          <w:tcPr>
            <w:tcW w:w="12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27"/>
              <w:ind w:left="104" w:right="-10"/>
              <w:jc w:val="left"/>
              <w:rPr>
                <w:rFonts w:ascii="宋体" w:hAnsi="宋体" w:cs="宋体" w:eastAsia="宋体" w:hint="default"/>
                <w:sz w:val="22"/>
                <w:szCs w:val="22"/>
              </w:rPr>
            </w:pPr>
            <w:r>
              <w:rPr>
                <w:rFonts w:ascii="宋体" w:hAnsi="宋体" w:cs="宋体" w:eastAsia="宋体" w:hint="default"/>
                <w:b/>
                <w:bCs/>
                <w:spacing w:val="-11"/>
                <w:sz w:val="22"/>
                <w:szCs w:val="22"/>
              </w:rPr>
              <w:t>风速（</w:t>
            </w:r>
            <w:r>
              <w:rPr>
                <w:rFonts w:ascii="Times New Roman" w:hAnsi="Times New Roman" w:cs="Times New Roman" w:eastAsia="Times New Roman" w:hint="default"/>
                <w:b/>
                <w:bCs/>
                <w:spacing w:val="-11"/>
                <w:sz w:val="22"/>
                <w:szCs w:val="22"/>
              </w:rPr>
              <w:t>m/s</w:t>
            </w:r>
            <w:r>
              <w:rPr>
                <w:rFonts w:ascii="宋体" w:hAnsi="宋体" w:cs="宋体" w:eastAsia="宋体" w:hint="default"/>
                <w:b/>
                <w:bCs/>
                <w:spacing w:val="-11"/>
                <w:sz w:val="22"/>
                <w:szCs w:val="22"/>
              </w:rPr>
              <w:t>）</w:t>
            </w:r>
            <w:r>
              <w:rPr>
                <w:rFonts w:ascii="宋体" w:hAnsi="宋体" w:cs="宋体" w:eastAsia="宋体" w:hint="default"/>
                <w:spacing w:val="-11"/>
                <w:sz w:val="22"/>
                <w:szCs w:val="22"/>
              </w:rPr>
            </w:r>
          </w:p>
        </w:tc>
        <w:tc>
          <w:tcPr>
            <w:tcW w:w="117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27"/>
              <w:ind w:left="2" w:right="0"/>
              <w:jc w:val="center"/>
              <w:rPr>
                <w:rFonts w:ascii="宋体" w:hAnsi="宋体" w:cs="宋体" w:eastAsia="宋体" w:hint="default"/>
                <w:sz w:val="22"/>
                <w:szCs w:val="22"/>
              </w:rPr>
            </w:pPr>
            <w:r>
              <w:rPr>
                <w:rFonts w:ascii="宋体" w:hAnsi="宋体" w:cs="宋体" w:eastAsia="宋体" w:hint="default"/>
                <w:b/>
                <w:bCs/>
                <w:sz w:val="22"/>
                <w:szCs w:val="22"/>
              </w:rPr>
              <w:t>风向</w:t>
            </w:r>
            <w:r>
              <w:rPr>
                <w:rFonts w:ascii="宋体" w:hAnsi="宋体" w:cs="宋体" w:eastAsia="宋体" w:hint="default"/>
                <w:sz w:val="22"/>
                <w:szCs w:val="22"/>
              </w:rPr>
            </w:r>
          </w:p>
        </w:tc>
        <w:tc>
          <w:tcPr>
            <w:tcW w:w="1101"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27"/>
              <w:ind w:right="2"/>
              <w:jc w:val="center"/>
              <w:rPr>
                <w:rFonts w:ascii="宋体" w:hAnsi="宋体" w:cs="宋体" w:eastAsia="宋体" w:hint="default"/>
                <w:sz w:val="22"/>
                <w:szCs w:val="22"/>
              </w:rPr>
            </w:pPr>
            <w:r>
              <w:rPr>
                <w:rFonts w:ascii="宋体" w:hAnsi="宋体" w:cs="宋体" w:eastAsia="宋体" w:hint="default"/>
                <w:b/>
                <w:bCs/>
                <w:sz w:val="22"/>
                <w:szCs w:val="22"/>
              </w:rPr>
              <w:t>天气状况</w:t>
            </w:r>
            <w:r>
              <w:rPr>
                <w:rFonts w:ascii="宋体" w:hAnsi="宋体" w:cs="宋体" w:eastAsia="宋体" w:hint="default"/>
                <w:sz w:val="22"/>
                <w:szCs w:val="22"/>
              </w:rPr>
            </w:r>
          </w:p>
        </w:tc>
      </w:tr>
      <w:tr>
        <w:trPr>
          <w:trHeight w:val="577" w:hRule="exact"/>
        </w:trPr>
        <w:tc>
          <w:tcPr>
            <w:tcW w:w="1286"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before="157"/>
              <w:ind w:left="141" w:right="0"/>
              <w:jc w:val="left"/>
              <w:rPr>
                <w:rFonts w:ascii="Times New Roman" w:hAnsi="Times New Roman" w:cs="Times New Roman" w:eastAsia="Times New Roman" w:hint="default"/>
                <w:sz w:val="22"/>
                <w:szCs w:val="22"/>
              </w:rPr>
            </w:pPr>
            <w:r>
              <w:rPr>
                <w:rFonts w:ascii="Times New Roman"/>
                <w:sz w:val="22"/>
              </w:rPr>
              <w:t>2020/12/24</w:t>
            </w:r>
          </w:p>
        </w:tc>
        <w:tc>
          <w:tcPr>
            <w:tcW w:w="16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7"/>
              <w:ind w:right="0"/>
              <w:jc w:val="center"/>
              <w:rPr>
                <w:rFonts w:ascii="Times New Roman" w:hAnsi="Times New Roman" w:cs="Times New Roman" w:eastAsia="Times New Roman" w:hint="default"/>
                <w:sz w:val="22"/>
                <w:szCs w:val="22"/>
              </w:rPr>
            </w:pPr>
            <w:r>
              <w:rPr>
                <w:rFonts w:ascii="Times New Roman"/>
                <w:sz w:val="22"/>
              </w:rPr>
              <w:t>16:25</w:t>
            </w:r>
          </w:p>
        </w:tc>
        <w:tc>
          <w:tcPr>
            <w:tcW w:w="12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7"/>
              <w:ind w:right="1"/>
              <w:jc w:val="center"/>
              <w:rPr>
                <w:rFonts w:ascii="Times New Roman" w:hAnsi="Times New Roman" w:cs="Times New Roman" w:eastAsia="Times New Roman" w:hint="default"/>
                <w:sz w:val="22"/>
                <w:szCs w:val="22"/>
              </w:rPr>
            </w:pPr>
            <w:r>
              <w:rPr>
                <w:rFonts w:ascii="Times New Roman"/>
                <w:sz w:val="22"/>
              </w:rPr>
              <w:t>-2</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7"/>
              <w:ind w:left="440" w:right="0"/>
              <w:jc w:val="left"/>
              <w:rPr>
                <w:rFonts w:ascii="Times New Roman" w:hAnsi="Times New Roman" w:cs="Times New Roman" w:eastAsia="Times New Roman" w:hint="default"/>
                <w:sz w:val="22"/>
                <w:szCs w:val="22"/>
              </w:rPr>
            </w:pPr>
            <w:r>
              <w:rPr>
                <w:rFonts w:ascii="Times New Roman"/>
                <w:sz w:val="22"/>
              </w:rPr>
              <w:t>82.7</w:t>
            </w:r>
          </w:p>
        </w:tc>
        <w:tc>
          <w:tcPr>
            <w:tcW w:w="12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7"/>
              <w:ind w:right="0"/>
              <w:jc w:val="center"/>
              <w:rPr>
                <w:rFonts w:ascii="Times New Roman" w:hAnsi="Times New Roman" w:cs="Times New Roman" w:eastAsia="Times New Roman" w:hint="default"/>
                <w:sz w:val="22"/>
                <w:szCs w:val="22"/>
              </w:rPr>
            </w:pPr>
            <w:r>
              <w:rPr>
                <w:rFonts w:ascii="Times New Roman"/>
                <w:sz w:val="22"/>
              </w:rPr>
              <w:t>1.1</w:t>
            </w:r>
          </w:p>
        </w:tc>
        <w:tc>
          <w:tcPr>
            <w:tcW w:w="11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2" w:right="0"/>
              <w:jc w:val="center"/>
              <w:rPr>
                <w:rFonts w:ascii="宋体" w:hAnsi="宋体" w:cs="宋体" w:eastAsia="宋体" w:hint="default"/>
                <w:sz w:val="22"/>
                <w:szCs w:val="22"/>
              </w:rPr>
            </w:pPr>
            <w:r>
              <w:rPr>
                <w:rFonts w:ascii="宋体" w:hAnsi="宋体" w:cs="宋体" w:eastAsia="宋体" w:hint="default"/>
                <w:sz w:val="22"/>
                <w:szCs w:val="22"/>
              </w:rPr>
              <w:t>北风</w:t>
            </w:r>
          </w:p>
        </w:tc>
        <w:tc>
          <w:tcPr>
            <w:tcW w:w="110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5"/>
              <w:ind w:right="2"/>
              <w:jc w:val="center"/>
              <w:rPr>
                <w:rFonts w:ascii="宋体" w:hAnsi="宋体" w:cs="宋体" w:eastAsia="宋体" w:hint="default"/>
                <w:sz w:val="22"/>
                <w:szCs w:val="22"/>
              </w:rPr>
            </w:pPr>
            <w:r>
              <w:rPr>
                <w:rFonts w:ascii="宋体" w:hAnsi="宋体" w:cs="宋体" w:eastAsia="宋体" w:hint="default"/>
                <w:sz w:val="22"/>
                <w:szCs w:val="22"/>
              </w:rPr>
              <w:t>多云</w:t>
            </w:r>
          </w:p>
        </w:tc>
      </w:tr>
      <w:tr>
        <w:trPr>
          <w:trHeight w:val="577" w:hRule="exact"/>
        </w:trPr>
        <w:tc>
          <w:tcPr>
            <w:tcW w:w="1286" w:type="dxa"/>
            <w:vMerge/>
            <w:tcBorders>
              <w:left w:val="nil" w:sz="6" w:space="0" w:color="auto"/>
              <w:bottom w:val="single" w:sz="4" w:space="0" w:color="000000"/>
              <w:right w:val="single" w:sz="4" w:space="0" w:color="000000"/>
            </w:tcBorders>
          </w:tcPr>
          <w:p>
            <w:pPr/>
          </w:p>
        </w:tc>
        <w:tc>
          <w:tcPr>
            <w:tcW w:w="16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6"/>
              <w:ind w:right="0"/>
              <w:jc w:val="center"/>
              <w:rPr>
                <w:rFonts w:ascii="Times New Roman" w:hAnsi="Times New Roman" w:cs="Times New Roman" w:eastAsia="Times New Roman" w:hint="default"/>
                <w:sz w:val="22"/>
                <w:szCs w:val="22"/>
              </w:rPr>
            </w:pPr>
            <w:r>
              <w:rPr>
                <w:rFonts w:ascii="Times New Roman"/>
                <w:sz w:val="22"/>
              </w:rPr>
              <w:t>23:10</w:t>
            </w:r>
          </w:p>
        </w:tc>
        <w:tc>
          <w:tcPr>
            <w:tcW w:w="12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6"/>
              <w:ind w:right="1"/>
              <w:jc w:val="center"/>
              <w:rPr>
                <w:rFonts w:ascii="Times New Roman" w:hAnsi="Times New Roman" w:cs="Times New Roman" w:eastAsia="Times New Roman" w:hint="default"/>
                <w:sz w:val="22"/>
                <w:szCs w:val="22"/>
              </w:rPr>
            </w:pPr>
            <w:r>
              <w:rPr>
                <w:rFonts w:ascii="Times New Roman"/>
                <w:sz w:val="22"/>
              </w:rPr>
              <w:t>-4</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6"/>
              <w:ind w:left="440" w:right="0"/>
              <w:jc w:val="left"/>
              <w:rPr>
                <w:rFonts w:ascii="Times New Roman" w:hAnsi="Times New Roman" w:cs="Times New Roman" w:eastAsia="Times New Roman" w:hint="default"/>
                <w:sz w:val="22"/>
                <w:szCs w:val="22"/>
              </w:rPr>
            </w:pPr>
            <w:r>
              <w:rPr>
                <w:rFonts w:ascii="Times New Roman"/>
                <w:sz w:val="22"/>
              </w:rPr>
              <w:t>82.8</w:t>
            </w:r>
          </w:p>
        </w:tc>
        <w:tc>
          <w:tcPr>
            <w:tcW w:w="12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6"/>
              <w:ind w:right="0"/>
              <w:jc w:val="center"/>
              <w:rPr>
                <w:rFonts w:ascii="Times New Roman" w:hAnsi="Times New Roman" w:cs="Times New Roman" w:eastAsia="Times New Roman" w:hint="default"/>
                <w:sz w:val="22"/>
                <w:szCs w:val="22"/>
              </w:rPr>
            </w:pPr>
            <w:r>
              <w:rPr>
                <w:rFonts w:ascii="Times New Roman"/>
                <w:sz w:val="22"/>
              </w:rPr>
              <w:t>1.2</w:t>
            </w:r>
          </w:p>
        </w:tc>
        <w:tc>
          <w:tcPr>
            <w:tcW w:w="11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6"/>
              <w:ind w:left="2" w:right="0"/>
              <w:jc w:val="center"/>
              <w:rPr>
                <w:rFonts w:ascii="宋体" w:hAnsi="宋体" w:cs="宋体" w:eastAsia="宋体" w:hint="default"/>
                <w:sz w:val="22"/>
                <w:szCs w:val="22"/>
              </w:rPr>
            </w:pPr>
            <w:r>
              <w:rPr>
                <w:rFonts w:ascii="宋体" w:hAnsi="宋体" w:cs="宋体" w:eastAsia="宋体" w:hint="default"/>
                <w:sz w:val="22"/>
                <w:szCs w:val="22"/>
              </w:rPr>
              <w:t>北风</w:t>
            </w:r>
          </w:p>
        </w:tc>
        <w:tc>
          <w:tcPr>
            <w:tcW w:w="110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6"/>
              <w:ind w:right="2"/>
              <w:jc w:val="center"/>
              <w:rPr>
                <w:rFonts w:ascii="宋体" w:hAnsi="宋体" w:cs="宋体" w:eastAsia="宋体" w:hint="default"/>
                <w:sz w:val="22"/>
                <w:szCs w:val="22"/>
              </w:rPr>
            </w:pPr>
            <w:r>
              <w:rPr>
                <w:rFonts w:ascii="宋体" w:hAnsi="宋体" w:cs="宋体" w:eastAsia="宋体" w:hint="default"/>
                <w:sz w:val="22"/>
                <w:szCs w:val="22"/>
              </w:rPr>
              <w:t>多云</w:t>
            </w:r>
          </w:p>
        </w:tc>
      </w:tr>
      <w:tr>
        <w:trPr>
          <w:trHeight w:val="577" w:hRule="exact"/>
        </w:trPr>
        <w:tc>
          <w:tcPr>
            <w:tcW w:w="1286"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before="157"/>
              <w:ind w:left="141" w:right="0"/>
              <w:jc w:val="left"/>
              <w:rPr>
                <w:rFonts w:ascii="Times New Roman" w:hAnsi="Times New Roman" w:cs="Times New Roman" w:eastAsia="Times New Roman" w:hint="default"/>
                <w:sz w:val="22"/>
                <w:szCs w:val="22"/>
              </w:rPr>
            </w:pPr>
            <w:r>
              <w:rPr>
                <w:rFonts w:ascii="Times New Roman"/>
                <w:sz w:val="22"/>
              </w:rPr>
              <w:t>2020/12/25</w:t>
            </w:r>
          </w:p>
        </w:tc>
        <w:tc>
          <w:tcPr>
            <w:tcW w:w="16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5"/>
              <w:ind w:right="0"/>
              <w:jc w:val="center"/>
              <w:rPr>
                <w:rFonts w:ascii="Times New Roman" w:hAnsi="Times New Roman" w:cs="Times New Roman" w:eastAsia="Times New Roman" w:hint="default"/>
                <w:sz w:val="22"/>
                <w:szCs w:val="22"/>
              </w:rPr>
            </w:pPr>
            <w:r>
              <w:rPr>
                <w:rFonts w:ascii="Times New Roman"/>
                <w:sz w:val="22"/>
              </w:rPr>
              <w:t>16:50</w:t>
            </w:r>
          </w:p>
        </w:tc>
        <w:tc>
          <w:tcPr>
            <w:tcW w:w="12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5"/>
              <w:ind w:right="1"/>
              <w:jc w:val="center"/>
              <w:rPr>
                <w:rFonts w:ascii="Times New Roman" w:hAnsi="Times New Roman" w:cs="Times New Roman" w:eastAsia="Times New Roman" w:hint="default"/>
                <w:sz w:val="22"/>
                <w:szCs w:val="22"/>
              </w:rPr>
            </w:pPr>
            <w:r>
              <w:rPr>
                <w:rFonts w:ascii="Times New Roman"/>
                <w:sz w:val="22"/>
              </w:rPr>
              <w:t>-3</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5"/>
              <w:ind w:left="440" w:right="0"/>
              <w:jc w:val="left"/>
              <w:rPr>
                <w:rFonts w:ascii="Times New Roman" w:hAnsi="Times New Roman" w:cs="Times New Roman" w:eastAsia="Times New Roman" w:hint="default"/>
                <w:sz w:val="22"/>
                <w:szCs w:val="22"/>
              </w:rPr>
            </w:pPr>
            <w:r>
              <w:rPr>
                <w:rFonts w:ascii="Times New Roman"/>
                <w:sz w:val="22"/>
              </w:rPr>
              <w:t>82.8</w:t>
            </w:r>
          </w:p>
        </w:tc>
        <w:tc>
          <w:tcPr>
            <w:tcW w:w="12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5"/>
              <w:ind w:right="0"/>
              <w:jc w:val="center"/>
              <w:rPr>
                <w:rFonts w:ascii="Times New Roman" w:hAnsi="Times New Roman" w:cs="Times New Roman" w:eastAsia="Times New Roman" w:hint="default"/>
                <w:sz w:val="22"/>
                <w:szCs w:val="22"/>
              </w:rPr>
            </w:pPr>
            <w:r>
              <w:rPr>
                <w:rFonts w:ascii="Times New Roman"/>
                <w:sz w:val="22"/>
              </w:rPr>
              <w:t>1.0</w:t>
            </w:r>
          </w:p>
        </w:tc>
        <w:tc>
          <w:tcPr>
            <w:tcW w:w="11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2" w:right="0"/>
              <w:jc w:val="center"/>
              <w:rPr>
                <w:rFonts w:ascii="宋体" w:hAnsi="宋体" w:cs="宋体" w:eastAsia="宋体" w:hint="default"/>
                <w:sz w:val="22"/>
                <w:szCs w:val="22"/>
              </w:rPr>
            </w:pPr>
            <w:r>
              <w:rPr>
                <w:rFonts w:ascii="宋体" w:hAnsi="宋体" w:cs="宋体" w:eastAsia="宋体" w:hint="default"/>
                <w:sz w:val="22"/>
                <w:szCs w:val="22"/>
              </w:rPr>
              <w:t>北风</w:t>
            </w:r>
          </w:p>
        </w:tc>
        <w:tc>
          <w:tcPr>
            <w:tcW w:w="110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5"/>
              <w:ind w:right="2"/>
              <w:jc w:val="center"/>
              <w:rPr>
                <w:rFonts w:ascii="宋体" w:hAnsi="宋体" w:cs="宋体" w:eastAsia="宋体" w:hint="default"/>
                <w:sz w:val="22"/>
                <w:szCs w:val="22"/>
              </w:rPr>
            </w:pPr>
            <w:r>
              <w:rPr>
                <w:rFonts w:ascii="宋体" w:hAnsi="宋体" w:cs="宋体" w:eastAsia="宋体" w:hint="default"/>
                <w:sz w:val="22"/>
                <w:szCs w:val="22"/>
              </w:rPr>
              <w:t>多云</w:t>
            </w:r>
          </w:p>
        </w:tc>
      </w:tr>
      <w:tr>
        <w:trPr>
          <w:trHeight w:val="587" w:hRule="exact"/>
        </w:trPr>
        <w:tc>
          <w:tcPr>
            <w:tcW w:w="1286" w:type="dxa"/>
            <w:vMerge/>
            <w:tcBorders>
              <w:left w:val="nil" w:sz="6" w:space="0" w:color="auto"/>
              <w:bottom w:val="single" w:sz="12" w:space="0" w:color="000000"/>
              <w:right w:val="single" w:sz="4" w:space="0" w:color="000000"/>
            </w:tcBorders>
          </w:tcPr>
          <w:p>
            <w:pPr/>
          </w:p>
        </w:tc>
        <w:tc>
          <w:tcPr>
            <w:tcW w:w="162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56"/>
              <w:ind w:right="0"/>
              <w:jc w:val="center"/>
              <w:rPr>
                <w:rFonts w:ascii="Times New Roman" w:hAnsi="Times New Roman" w:cs="Times New Roman" w:eastAsia="Times New Roman" w:hint="default"/>
                <w:sz w:val="22"/>
                <w:szCs w:val="22"/>
              </w:rPr>
            </w:pPr>
            <w:r>
              <w:rPr>
                <w:rFonts w:ascii="Times New Roman"/>
                <w:sz w:val="22"/>
              </w:rPr>
              <w:t>22:40</w:t>
            </w:r>
          </w:p>
        </w:tc>
        <w:tc>
          <w:tcPr>
            <w:tcW w:w="128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56"/>
              <w:ind w:right="1"/>
              <w:jc w:val="center"/>
              <w:rPr>
                <w:rFonts w:ascii="Times New Roman" w:hAnsi="Times New Roman" w:cs="Times New Roman" w:eastAsia="Times New Roman" w:hint="default"/>
                <w:sz w:val="22"/>
                <w:szCs w:val="22"/>
              </w:rPr>
            </w:pPr>
            <w:r>
              <w:rPr>
                <w:rFonts w:ascii="Times New Roman"/>
                <w:sz w:val="22"/>
              </w:rPr>
              <w:t>-4</w:t>
            </w:r>
          </w:p>
        </w:tc>
        <w:tc>
          <w:tcPr>
            <w:tcW w:w="127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56"/>
              <w:ind w:left="440" w:right="0"/>
              <w:jc w:val="left"/>
              <w:rPr>
                <w:rFonts w:ascii="Times New Roman" w:hAnsi="Times New Roman" w:cs="Times New Roman" w:eastAsia="Times New Roman" w:hint="default"/>
                <w:sz w:val="22"/>
                <w:szCs w:val="22"/>
              </w:rPr>
            </w:pPr>
            <w:r>
              <w:rPr>
                <w:rFonts w:ascii="Times New Roman"/>
                <w:sz w:val="22"/>
              </w:rPr>
              <w:t>82.8</w:t>
            </w:r>
          </w:p>
        </w:tc>
        <w:tc>
          <w:tcPr>
            <w:tcW w:w="12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56"/>
              <w:ind w:right="0"/>
              <w:jc w:val="center"/>
              <w:rPr>
                <w:rFonts w:ascii="Times New Roman" w:hAnsi="Times New Roman" w:cs="Times New Roman" w:eastAsia="Times New Roman" w:hint="default"/>
                <w:sz w:val="22"/>
                <w:szCs w:val="22"/>
              </w:rPr>
            </w:pPr>
            <w:r>
              <w:rPr>
                <w:rFonts w:ascii="Times New Roman"/>
                <w:sz w:val="22"/>
              </w:rPr>
              <w:t>1.1</w:t>
            </w:r>
          </w:p>
        </w:tc>
        <w:tc>
          <w:tcPr>
            <w:tcW w:w="117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7"/>
              <w:ind w:left="2" w:right="0"/>
              <w:jc w:val="center"/>
              <w:rPr>
                <w:rFonts w:ascii="宋体" w:hAnsi="宋体" w:cs="宋体" w:eastAsia="宋体" w:hint="default"/>
                <w:sz w:val="22"/>
                <w:szCs w:val="22"/>
              </w:rPr>
            </w:pPr>
            <w:r>
              <w:rPr>
                <w:rFonts w:ascii="宋体" w:hAnsi="宋体" w:cs="宋体" w:eastAsia="宋体" w:hint="default"/>
                <w:sz w:val="22"/>
                <w:szCs w:val="22"/>
              </w:rPr>
              <w:t>北风</w:t>
            </w:r>
          </w:p>
        </w:tc>
        <w:tc>
          <w:tcPr>
            <w:tcW w:w="1101"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07"/>
              <w:ind w:right="2"/>
              <w:jc w:val="center"/>
              <w:rPr>
                <w:rFonts w:ascii="宋体" w:hAnsi="宋体" w:cs="宋体" w:eastAsia="宋体" w:hint="default"/>
                <w:sz w:val="22"/>
                <w:szCs w:val="22"/>
              </w:rPr>
            </w:pPr>
            <w:r>
              <w:rPr>
                <w:rFonts w:ascii="宋体" w:hAnsi="宋体" w:cs="宋体" w:eastAsia="宋体" w:hint="default"/>
                <w:sz w:val="22"/>
                <w:szCs w:val="22"/>
              </w:rPr>
              <w:t>多云</w:t>
            </w:r>
          </w:p>
        </w:tc>
      </w:tr>
    </w:tbl>
    <w:p>
      <w:pPr>
        <w:spacing w:line="240" w:lineRule="auto" w:before="10"/>
        <w:ind w:right="0"/>
        <w:rPr>
          <w:rFonts w:ascii="宋体" w:hAnsi="宋体" w:cs="宋体" w:eastAsia="宋体" w:hint="default"/>
          <w:b/>
          <w:bCs/>
          <w:sz w:val="4"/>
          <w:szCs w:val="4"/>
        </w:rPr>
      </w:pPr>
    </w:p>
    <w:p>
      <w:pPr>
        <w:tabs>
          <w:tab w:pos="3836" w:val="left" w:leader="none"/>
        </w:tabs>
        <w:spacing w:before="14"/>
        <w:ind w:left="2692" w:right="212" w:firstLine="0"/>
        <w:jc w:val="left"/>
        <w:rPr>
          <w:rFonts w:ascii="宋体" w:hAnsi="宋体" w:cs="宋体" w:eastAsia="宋体" w:hint="default"/>
          <w:sz w:val="28"/>
          <w:szCs w:val="28"/>
        </w:rPr>
      </w:pPr>
      <w:r>
        <w:rPr>
          <w:rFonts w:ascii="宋体" w:hAnsi="宋体" w:cs="宋体" w:eastAsia="宋体" w:hint="default"/>
          <w:b/>
          <w:bCs/>
          <w:sz w:val="28"/>
          <w:szCs w:val="28"/>
        </w:rPr>
        <w:t>表</w:t>
      </w:r>
      <w:r>
        <w:rPr>
          <w:rFonts w:ascii="宋体" w:hAnsi="宋体" w:cs="宋体" w:eastAsia="宋体" w:hint="default"/>
          <w:b/>
          <w:bCs/>
          <w:spacing w:val="-71"/>
          <w:sz w:val="28"/>
          <w:szCs w:val="28"/>
        </w:rPr>
        <w:t> </w:t>
      </w:r>
      <w:r>
        <w:rPr>
          <w:rFonts w:ascii="Times New Roman" w:hAnsi="Times New Roman" w:cs="Times New Roman" w:eastAsia="Times New Roman" w:hint="default"/>
          <w:b/>
          <w:bCs/>
          <w:sz w:val="28"/>
          <w:szCs w:val="28"/>
        </w:rPr>
        <w:t>7-8</w:t>
        <w:tab/>
      </w:r>
      <w:r>
        <w:rPr>
          <w:rFonts w:ascii="宋体" w:hAnsi="宋体" w:cs="宋体" w:eastAsia="宋体" w:hint="default"/>
          <w:b/>
          <w:bCs/>
          <w:sz w:val="28"/>
          <w:szCs w:val="28"/>
        </w:rPr>
        <w:t>噪声仪校准记录一览表</w:t>
      </w:r>
      <w:r>
        <w:rPr>
          <w:rFonts w:ascii="宋体" w:hAnsi="宋体" w:cs="宋体" w:eastAsia="宋体" w:hint="default"/>
          <w:sz w:val="28"/>
          <w:szCs w:val="28"/>
        </w:rPr>
      </w:r>
    </w:p>
    <w:p>
      <w:pPr>
        <w:spacing w:line="240" w:lineRule="auto" w:before="10"/>
        <w:ind w:right="0"/>
        <w:rPr>
          <w:rFonts w:ascii="宋体" w:hAnsi="宋体" w:cs="宋体" w:eastAsia="宋体" w:hint="default"/>
          <w:b/>
          <w:bCs/>
          <w:sz w:val="10"/>
          <w:szCs w:val="10"/>
        </w:rPr>
      </w:pPr>
    </w:p>
    <w:tbl>
      <w:tblPr>
        <w:tblW w:w="0" w:type="auto"/>
        <w:jc w:val="left"/>
        <w:tblInd w:w="101" w:type="dxa"/>
        <w:tblLayout w:type="fixed"/>
        <w:tblCellMar>
          <w:top w:w="0" w:type="dxa"/>
          <w:left w:w="0" w:type="dxa"/>
          <w:bottom w:w="0" w:type="dxa"/>
          <w:right w:w="0" w:type="dxa"/>
        </w:tblCellMar>
        <w:tblLook w:val="01E0"/>
      </w:tblPr>
      <w:tblGrid>
        <w:gridCol w:w="1475"/>
        <w:gridCol w:w="1439"/>
        <w:gridCol w:w="1294"/>
        <w:gridCol w:w="962"/>
        <w:gridCol w:w="900"/>
        <w:gridCol w:w="891"/>
        <w:gridCol w:w="1125"/>
        <w:gridCol w:w="1022"/>
      </w:tblGrid>
      <w:tr>
        <w:trPr>
          <w:trHeight w:val="587" w:hRule="exact"/>
        </w:trPr>
        <w:tc>
          <w:tcPr>
            <w:tcW w:w="1475" w:type="dxa"/>
            <w:vMerge w:val="restart"/>
            <w:tcBorders>
              <w:top w:val="single" w:sz="12" w:space="0" w:color="000000"/>
              <w:left w:val="nil" w:sz="6" w:space="0" w:color="auto"/>
              <w:right w:val="single" w:sz="4" w:space="0" w:color="000000"/>
            </w:tcBorders>
          </w:tcPr>
          <w:p>
            <w:pPr>
              <w:pStyle w:val="TableParagraph"/>
              <w:spacing w:line="240" w:lineRule="auto" w:before="3"/>
              <w:ind w:right="0"/>
              <w:jc w:val="left"/>
              <w:rPr>
                <w:rFonts w:ascii="宋体" w:hAnsi="宋体" w:cs="宋体" w:eastAsia="宋体" w:hint="default"/>
                <w:b/>
                <w:bCs/>
                <w:sz w:val="19"/>
                <w:szCs w:val="19"/>
              </w:rPr>
            </w:pPr>
          </w:p>
          <w:p>
            <w:pPr>
              <w:pStyle w:val="TableParagraph"/>
              <w:spacing w:line="264" w:lineRule="auto"/>
              <w:ind w:left="212" w:right="204" w:firstLine="105"/>
              <w:jc w:val="left"/>
              <w:rPr>
                <w:rFonts w:ascii="宋体" w:hAnsi="宋体" w:cs="宋体" w:eastAsia="宋体" w:hint="default"/>
                <w:sz w:val="21"/>
                <w:szCs w:val="21"/>
              </w:rPr>
            </w:pPr>
            <w:r>
              <w:rPr>
                <w:rFonts w:ascii="宋体" w:hAnsi="宋体" w:cs="宋体" w:eastAsia="宋体" w:hint="default"/>
                <w:b/>
                <w:bCs/>
                <w:sz w:val="21"/>
                <w:szCs w:val="21"/>
              </w:rPr>
              <w:t>测量仪器 </w:t>
            </w:r>
            <w:r>
              <w:rPr>
                <w:rFonts w:ascii="宋体" w:hAnsi="宋体" w:cs="宋体" w:eastAsia="宋体" w:hint="default"/>
                <w:b/>
                <w:bCs/>
                <w:w w:val="95"/>
                <w:sz w:val="21"/>
                <w:szCs w:val="21"/>
              </w:rPr>
              <w:t>名称及型号</w:t>
            </w:r>
            <w:r>
              <w:rPr>
                <w:rFonts w:ascii="宋体" w:hAnsi="宋体" w:cs="宋体" w:eastAsia="宋体" w:hint="default"/>
                <w:sz w:val="21"/>
                <w:szCs w:val="21"/>
              </w:rPr>
            </w:r>
          </w:p>
        </w:tc>
        <w:tc>
          <w:tcPr>
            <w:tcW w:w="1439" w:type="dxa"/>
            <w:vMerge w:val="restart"/>
            <w:tcBorders>
              <w:top w:val="single" w:sz="12" w:space="0" w:color="000000"/>
              <w:left w:val="single" w:sz="4" w:space="0" w:color="000000"/>
              <w:right w:val="single" w:sz="4" w:space="0" w:color="000000"/>
            </w:tcBorders>
          </w:tcPr>
          <w:p>
            <w:pPr>
              <w:pStyle w:val="TableParagraph"/>
              <w:spacing w:line="240" w:lineRule="auto" w:before="3"/>
              <w:ind w:right="0"/>
              <w:jc w:val="left"/>
              <w:rPr>
                <w:rFonts w:ascii="宋体" w:hAnsi="宋体" w:cs="宋体" w:eastAsia="宋体" w:hint="default"/>
                <w:b/>
                <w:bCs/>
                <w:sz w:val="19"/>
                <w:szCs w:val="19"/>
              </w:rPr>
            </w:pPr>
          </w:p>
          <w:p>
            <w:pPr>
              <w:pStyle w:val="TableParagraph"/>
              <w:spacing w:line="264" w:lineRule="auto"/>
              <w:ind w:left="188" w:right="187" w:firstLine="105"/>
              <w:jc w:val="left"/>
              <w:rPr>
                <w:rFonts w:ascii="宋体" w:hAnsi="宋体" w:cs="宋体" w:eastAsia="宋体" w:hint="default"/>
                <w:sz w:val="21"/>
                <w:szCs w:val="21"/>
              </w:rPr>
            </w:pPr>
            <w:r>
              <w:rPr>
                <w:rFonts w:ascii="宋体" w:hAnsi="宋体" w:cs="宋体" w:eastAsia="宋体" w:hint="default"/>
                <w:b/>
                <w:bCs/>
                <w:sz w:val="21"/>
                <w:szCs w:val="21"/>
              </w:rPr>
              <w:t>校准仪器 </w:t>
            </w:r>
            <w:r>
              <w:rPr>
                <w:rFonts w:ascii="宋体" w:hAnsi="宋体" w:cs="宋体" w:eastAsia="宋体" w:hint="default"/>
                <w:b/>
                <w:bCs/>
                <w:w w:val="95"/>
                <w:sz w:val="21"/>
                <w:szCs w:val="21"/>
              </w:rPr>
              <w:t>名称及型号</w:t>
            </w:r>
            <w:r>
              <w:rPr>
                <w:rFonts w:ascii="宋体" w:hAnsi="宋体" w:cs="宋体" w:eastAsia="宋体" w:hint="default"/>
                <w:sz w:val="21"/>
                <w:szCs w:val="21"/>
              </w:rPr>
            </w:r>
          </w:p>
        </w:tc>
        <w:tc>
          <w:tcPr>
            <w:tcW w:w="1294"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41"/>
              <w:ind w:left="221" w:right="0"/>
              <w:jc w:val="left"/>
              <w:rPr>
                <w:rFonts w:ascii="宋体" w:hAnsi="宋体" w:cs="宋体" w:eastAsia="宋体" w:hint="default"/>
                <w:sz w:val="21"/>
                <w:szCs w:val="21"/>
              </w:rPr>
            </w:pPr>
            <w:r>
              <w:rPr>
                <w:rFonts w:ascii="宋体" w:hAnsi="宋体" w:cs="宋体" w:eastAsia="宋体" w:hint="default"/>
                <w:b/>
                <w:bCs/>
                <w:sz w:val="21"/>
                <w:szCs w:val="21"/>
              </w:rPr>
              <w:t>校准日期</w:t>
            </w:r>
            <w:r>
              <w:rPr>
                <w:rFonts w:ascii="宋体" w:hAnsi="宋体" w:cs="宋体" w:eastAsia="宋体" w:hint="default"/>
                <w:sz w:val="21"/>
                <w:szCs w:val="21"/>
              </w:rPr>
            </w:r>
          </w:p>
        </w:tc>
        <w:tc>
          <w:tcPr>
            <w:tcW w:w="962" w:type="dxa"/>
            <w:vMerge w:val="restart"/>
            <w:tcBorders>
              <w:top w:val="single" w:sz="12" w:space="0" w:color="000000"/>
              <w:left w:val="single" w:sz="4" w:space="0" w:color="000000"/>
              <w:right w:val="single" w:sz="4" w:space="0" w:color="000000"/>
            </w:tcBorders>
          </w:tcPr>
          <w:p>
            <w:pPr>
              <w:pStyle w:val="TableParagraph"/>
              <w:spacing w:line="240" w:lineRule="auto" w:before="3"/>
              <w:ind w:right="0"/>
              <w:jc w:val="left"/>
              <w:rPr>
                <w:rFonts w:ascii="宋体" w:hAnsi="宋体" w:cs="宋体" w:eastAsia="宋体" w:hint="default"/>
                <w:b/>
                <w:bCs/>
                <w:sz w:val="19"/>
                <w:szCs w:val="19"/>
              </w:rPr>
            </w:pPr>
          </w:p>
          <w:p>
            <w:pPr>
              <w:pStyle w:val="TableParagraph"/>
              <w:spacing w:line="240" w:lineRule="auto"/>
              <w:ind w:left="160" w:right="0"/>
              <w:jc w:val="left"/>
              <w:rPr>
                <w:rFonts w:ascii="宋体" w:hAnsi="宋体" w:cs="宋体" w:eastAsia="宋体" w:hint="default"/>
                <w:sz w:val="21"/>
                <w:szCs w:val="21"/>
              </w:rPr>
            </w:pPr>
            <w:r>
              <w:rPr>
                <w:rFonts w:ascii="宋体" w:hAnsi="宋体" w:cs="宋体" w:eastAsia="宋体" w:hint="default"/>
                <w:b/>
                <w:bCs/>
                <w:sz w:val="21"/>
                <w:szCs w:val="21"/>
              </w:rPr>
              <w:t>标定值</w:t>
            </w:r>
            <w:r>
              <w:rPr>
                <w:rFonts w:ascii="宋体" w:hAnsi="宋体" w:cs="宋体" w:eastAsia="宋体" w:hint="default"/>
                <w:sz w:val="21"/>
                <w:szCs w:val="21"/>
              </w:rPr>
            </w:r>
          </w:p>
          <w:p>
            <w:pPr>
              <w:pStyle w:val="TableParagraph"/>
              <w:spacing w:line="240" w:lineRule="auto" w:before="27"/>
              <w:ind w:left="103" w:right="0"/>
              <w:jc w:val="left"/>
              <w:rPr>
                <w:rFonts w:ascii="宋体" w:hAnsi="宋体" w:cs="宋体" w:eastAsia="宋体" w:hint="default"/>
                <w:sz w:val="21"/>
                <w:szCs w:val="21"/>
              </w:rPr>
            </w:pPr>
            <w:r>
              <w:rPr>
                <w:rFonts w:ascii="Times New Roman" w:hAnsi="Times New Roman" w:cs="Times New Roman" w:eastAsia="Times New Roman" w:hint="default"/>
                <w:b/>
                <w:bCs/>
                <w:sz w:val="21"/>
                <w:szCs w:val="21"/>
              </w:rPr>
              <w:t>dB</w:t>
            </w: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A</w:t>
            </w:r>
            <w:r>
              <w:rPr>
                <w:rFonts w:ascii="宋体" w:hAnsi="宋体" w:cs="宋体" w:eastAsia="宋体" w:hint="default"/>
                <w:b/>
                <w:bCs/>
                <w:sz w:val="21"/>
                <w:szCs w:val="21"/>
              </w:rPr>
              <w:t>）</w:t>
            </w:r>
            <w:r>
              <w:rPr>
                <w:rFonts w:ascii="宋体" w:hAnsi="宋体" w:cs="宋体" w:eastAsia="宋体" w:hint="default"/>
                <w:sz w:val="21"/>
                <w:szCs w:val="21"/>
              </w:rPr>
            </w:r>
          </w:p>
        </w:tc>
        <w:tc>
          <w:tcPr>
            <w:tcW w:w="1791" w:type="dxa"/>
            <w:gridSpan w:val="2"/>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5"/>
              <w:ind w:left="573" w:right="0"/>
              <w:jc w:val="left"/>
              <w:rPr>
                <w:rFonts w:ascii="宋体" w:hAnsi="宋体" w:cs="宋体" w:eastAsia="宋体" w:hint="default"/>
                <w:sz w:val="21"/>
                <w:szCs w:val="21"/>
              </w:rPr>
            </w:pPr>
            <w:r>
              <w:rPr>
                <w:rFonts w:ascii="宋体" w:hAnsi="宋体" w:cs="宋体" w:eastAsia="宋体" w:hint="default"/>
                <w:b/>
                <w:bCs/>
                <w:sz w:val="21"/>
                <w:szCs w:val="21"/>
              </w:rPr>
              <w:t>测定值</w:t>
            </w:r>
            <w:r>
              <w:rPr>
                <w:rFonts w:ascii="宋体" w:hAnsi="宋体" w:cs="宋体" w:eastAsia="宋体" w:hint="default"/>
                <w:sz w:val="21"/>
                <w:szCs w:val="21"/>
              </w:rPr>
            </w:r>
          </w:p>
        </w:tc>
        <w:tc>
          <w:tcPr>
            <w:tcW w:w="1125" w:type="dxa"/>
            <w:vMerge w:val="restart"/>
            <w:tcBorders>
              <w:top w:val="single" w:sz="12" w:space="0" w:color="000000"/>
              <w:left w:val="single" w:sz="4" w:space="0" w:color="000000"/>
              <w:right w:val="single" w:sz="4" w:space="0" w:color="000000"/>
            </w:tcBorders>
          </w:tcPr>
          <w:p>
            <w:pPr>
              <w:pStyle w:val="TableParagraph"/>
              <w:spacing w:line="240" w:lineRule="auto" w:before="3"/>
              <w:ind w:right="0"/>
              <w:jc w:val="left"/>
              <w:rPr>
                <w:rFonts w:ascii="宋体" w:hAnsi="宋体" w:cs="宋体" w:eastAsia="宋体" w:hint="default"/>
                <w:b/>
                <w:bCs/>
                <w:sz w:val="19"/>
                <w:szCs w:val="19"/>
              </w:rPr>
            </w:pPr>
          </w:p>
          <w:p>
            <w:pPr>
              <w:pStyle w:val="TableParagraph"/>
              <w:spacing w:line="240" w:lineRule="auto"/>
              <w:ind w:left="136" w:right="0"/>
              <w:jc w:val="left"/>
              <w:rPr>
                <w:rFonts w:ascii="宋体" w:hAnsi="宋体" w:cs="宋体" w:eastAsia="宋体" w:hint="default"/>
                <w:sz w:val="21"/>
                <w:szCs w:val="21"/>
              </w:rPr>
            </w:pPr>
            <w:r>
              <w:rPr>
                <w:rFonts w:ascii="宋体" w:hAnsi="宋体" w:cs="宋体" w:eastAsia="宋体" w:hint="default"/>
                <w:b/>
                <w:bCs/>
                <w:sz w:val="21"/>
                <w:szCs w:val="21"/>
              </w:rPr>
              <w:t>评价标准</w:t>
            </w:r>
            <w:r>
              <w:rPr>
                <w:rFonts w:ascii="宋体" w:hAnsi="宋体" w:cs="宋体" w:eastAsia="宋体" w:hint="default"/>
                <w:sz w:val="21"/>
                <w:szCs w:val="21"/>
              </w:rPr>
            </w:r>
          </w:p>
          <w:p>
            <w:pPr>
              <w:pStyle w:val="TableParagraph"/>
              <w:spacing w:line="240" w:lineRule="auto" w:before="27"/>
              <w:ind w:left="143" w:right="0"/>
              <w:jc w:val="left"/>
              <w:rPr>
                <w:rFonts w:ascii="宋体" w:hAnsi="宋体" w:cs="宋体" w:eastAsia="宋体" w:hint="default"/>
                <w:sz w:val="21"/>
                <w:szCs w:val="21"/>
              </w:rPr>
            </w:pPr>
            <w:r>
              <w:rPr>
                <w:rFonts w:ascii="Times New Roman" w:hAnsi="Times New Roman" w:cs="Times New Roman" w:eastAsia="Times New Roman" w:hint="default"/>
                <w:b/>
                <w:bCs/>
                <w:sz w:val="21"/>
                <w:szCs w:val="21"/>
              </w:rPr>
              <w:t>dB</w:t>
            </w: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A</w:t>
            </w:r>
            <w:r>
              <w:rPr>
                <w:rFonts w:ascii="宋体" w:hAnsi="宋体" w:cs="宋体" w:eastAsia="宋体" w:hint="default"/>
                <w:b/>
                <w:bCs/>
                <w:sz w:val="21"/>
                <w:szCs w:val="21"/>
              </w:rPr>
              <w:t>）</w:t>
            </w:r>
            <w:r>
              <w:rPr>
                <w:rFonts w:ascii="宋体" w:hAnsi="宋体" w:cs="宋体" w:eastAsia="宋体" w:hint="default"/>
                <w:sz w:val="21"/>
                <w:szCs w:val="21"/>
              </w:rPr>
            </w:r>
          </w:p>
        </w:tc>
        <w:tc>
          <w:tcPr>
            <w:tcW w:w="1022" w:type="dxa"/>
            <w:vMerge w:val="restart"/>
            <w:tcBorders>
              <w:top w:val="single" w:sz="12" w:space="0" w:color="000000"/>
              <w:left w:val="single" w:sz="4" w:space="0" w:color="000000"/>
              <w:right w:val="nil" w:sz="6" w:space="0" w:color="auto"/>
            </w:tcBorders>
          </w:tcPr>
          <w:p>
            <w:pPr>
              <w:pStyle w:val="TableParagraph"/>
              <w:spacing w:line="240" w:lineRule="auto" w:before="3"/>
              <w:ind w:right="0"/>
              <w:jc w:val="left"/>
              <w:rPr>
                <w:rFonts w:ascii="宋体" w:hAnsi="宋体" w:cs="宋体" w:eastAsia="宋体" w:hint="default"/>
                <w:b/>
                <w:bCs/>
                <w:sz w:val="19"/>
                <w:szCs w:val="19"/>
              </w:rPr>
            </w:pPr>
          </w:p>
          <w:p>
            <w:pPr>
              <w:pStyle w:val="TableParagraph"/>
              <w:spacing w:line="264" w:lineRule="auto"/>
              <w:ind w:left="295" w:right="299"/>
              <w:jc w:val="left"/>
              <w:rPr>
                <w:rFonts w:ascii="宋体" w:hAnsi="宋体" w:cs="宋体" w:eastAsia="宋体" w:hint="default"/>
                <w:sz w:val="21"/>
                <w:szCs w:val="21"/>
              </w:rPr>
            </w:pPr>
            <w:r>
              <w:rPr>
                <w:rFonts w:ascii="宋体" w:hAnsi="宋体" w:cs="宋体" w:eastAsia="宋体" w:hint="default"/>
                <w:b/>
                <w:bCs/>
                <w:sz w:val="21"/>
                <w:szCs w:val="21"/>
              </w:rPr>
              <w:t>是否</w:t>
            </w:r>
            <w:r>
              <w:rPr>
                <w:rFonts w:ascii="宋体" w:hAnsi="宋体" w:cs="宋体" w:eastAsia="宋体" w:hint="default"/>
                <w:b/>
                <w:bCs/>
                <w:w w:val="99"/>
                <w:sz w:val="21"/>
                <w:szCs w:val="21"/>
              </w:rPr>
              <w:t> </w:t>
            </w:r>
            <w:r>
              <w:rPr>
                <w:rFonts w:ascii="宋体" w:hAnsi="宋体" w:cs="宋体" w:eastAsia="宋体" w:hint="default"/>
                <w:b/>
                <w:bCs/>
                <w:sz w:val="21"/>
                <w:szCs w:val="21"/>
              </w:rPr>
              <w:t>合格</w:t>
            </w:r>
            <w:r>
              <w:rPr>
                <w:rFonts w:ascii="宋体" w:hAnsi="宋体" w:cs="宋体" w:eastAsia="宋体" w:hint="default"/>
                <w:sz w:val="21"/>
                <w:szCs w:val="21"/>
              </w:rPr>
            </w:r>
          </w:p>
        </w:tc>
      </w:tr>
      <w:tr>
        <w:trPr>
          <w:trHeight w:val="577" w:hRule="exact"/>
        </w:trPr>
        <w:tc>
          <w:tcPr>
            <w:tcW w:w="1475" w:type="dxa"/>
            <w:vMerge/>
            <w:tcBorders>
              <w:left w:val="nil" w:sz="6" w:space="0" w:color="auto"/>
              <w:bottom w:val="single" w:sz="4" w:space="0" w:color="000000"/>
              <w:right w:val="single" w:sz="4" w:space="0" w:color="000000"/>
            </w:tcBorders>
          </w:tcPr>
          <w:p>
            <w:pPr/>
          </w:p>
        </w:tc>
        <w:tc>
          <w:tcPr>
            <w:tcW w:w="1439" w:type="dxa"/>
            <w:vMerge/>
            <w:tcBorders>
              <w:left w:val="single" w:sz="4" w:space="0" w:color="000000"/>
              <w:bottom w:val="single" w:sz="4" w:space="0" w:color="000000"/>
              <w:right w:val="single" w:sz="4" w:space="0" w:color="000000"/>
            </w:tcBorders>
          </w:tcPr>
          <w:p>
            <w:pPr/>
          </w:p>
        </w:tc>
        <w:tc>
          <w:tcPr>
            <w:tcW w:w="1294" w:type="dxa"/>
            <w:vMerge/>
            <w:tcBorders>
              <w:left w:val="single" w:sz="4" w:space="0" w:color="000000"/>
              <w:bottom w:val="single" w:sz="4" w:space="0" w:color="000000"/>
              <w:right w:val="single" w:sz="4" w:space="0" w:color="000000"/>
            </w:tcBorders>
          </w:tcPr>
          <w:p>
            <w:pPr/>
          </w:p>
        </w:tc>
        <w:tc>
          <w:tcPr>
            <w:tcW w:w="962" w:type="dxa"/>
            <w:vMerge/>
            <w:tcBorders>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3"/>
              <w:ind w:right="0"/>
              <w:jc w:val="center"/>
              <w:rPr>
                <w:rFonts w:ascii="宋体" w:hAnsi="宋体" w:cs="宋体" w:eastAsia="宋体" w:hint="default"/>
                <w:sz w:val="21"/>
                <w:szCs w:val="21"/>
              </w:rPr>
            </w:pPr>
            <w:r>
              <w:rPr>
                <w:rFonts w:ascii="宋体" w:hAnsi="宋体" w:cs="宋体" w:eastAsia="宋体" w:hint="default"/>
                <w:b/>
                <w:bCs/>
                <w:sz w:val="21"/>
                <w:szCs w:val="21"/>
              </w:rPr>
              <w:t>测前</w:t>
            </w:r>
            <w:r>
              <w:rPr>
                <w:rFonts w:ascii="宋体" w:hAnsi="宋体" w:cs="宋体" w:eastAsia="宋体" w:hint="default"/>
                <w:sz w:val="21"/>
                <w:szCs w:val="21"/>
              </w:rPr>
            </w:r>
          </w:p>
        </w:tc>
        <w:tc>
          <w:tcPr>
            <w:tcW w:w="8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3"/>
              <w:ind w:right="0"/>
              <w:jc w:val="center"/>
              <w:rPr>
                <w:rFonts w:ascii="宋体" w:hAnsi="宋体" w:cs="宋体" w:eastAsia="宋体" w:hint="default"/>
                <w:sz w:val="21"/>
                <w:szCs w:val="21"/>
              </w:rPr>
            </w:pPr>
            <w:r>
              <w:rPr>
                <w:rFonts w:ascii="宋体" w:hAnsi="宋体" w:cs="宋体" w:eastAsia="宋体" w:hint="default"/>
                <w:b/>
                <w:bCs/>
                <w:sz w:val="21"/>
                <w:szCs w:val="21"/>
              </w:rPr>
              <w:t>测后</w:t>
            </w:r>
            <w:r>
              <w:rPr>
                <w:rFonts w:ascii="宋体" w:hAnsi="宋体" w:cs="宋体" w:eastAsia="宋体" w:hint="default"/>
                <w:sz w:val="21"/>
                <w:szCs w:val="21"/>
              </w:rPr>
            </w:r>
          </w:p>
        </w:tc>
        <w:tc>
          <w:tcPr>
            <w:tcW w:w="1125" w:type="dxa"/>
            <w:vMerge/>
            <w:tcBorders>
              <w:left w:val="single" w:sz="4" w:space="0" w:color="000000"/>
              <w:bottom w:val="single" w:sz="4" w:space="0" w:color="000000"/>
              <w:right w:val="single" w:sz="4" w:space="0" w:color="000000"/>
            </w:tcBorders>
          </w:tcPr>
          <w:p>
            <w:pPr/>
          </w:p>
        </w:tc>
        <w:tc>
          <w:tcPr>
            <w:tcW w:w="1022" w:type="dxa"/>
            <w:vMerge/>
            <w:tcBorders>
              <w:left w:val="single" w:sz="4" w:space="0" w:color="000000"/>
              <w:bottom w:val="single" w:sz="4" w:space="0" w:color="000000"/>
              <w:right w:val="nil" w:sz="6" w:space="0" w:color="auto"/>
            </w:tcBorders>
          </w:tcPr>
          <w:p>
            <w:pPr/>
          </w:p>
        </w:tc>
      </w:tr>
      <w:tr>
        <w:trPr>
          <w:trHeight w:val="584" w:hRule="exact"/>
        </w:trPr>
        <w:tc>
          <w:tcPr>
            <w:tcW w:w="1475"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before="8"/>
              <w:ind w:right="0"/>
              <w:jc w:val="left"/>
              <w:rPr>
                <w:rFonts w:ascii="宋体" w:hAnsi="宋体" w:cs="宋体" w:eastAsia="宋体" w:hint="default"/>
                <w:b/>
                <w:bCs/>
                <w:sz w:val="23"/>
                <w:szCs w:val="23"/>
              </w:rPr>
            </w:pPr>
          </w:p>
          <w:p>
            <w:pPr>
              <w:pStyle w:val="TableParagraph"/>
              <w:spacing w:line="240" w:lineRule="auto"/>
              <w:ind w:left="171" w:right="165" w:firstLine="40"/>
              <w:jc w:val="left"/>
              <w:rPr>
                <w:rFonts w:ascii="Times New Roman" w:hAnsi="Times New Roman" w:cs="Times New Roman" w:eastAsia="Times New Roman" w:hint="default"/>
                <w:sz w:val="21"/>
                <w:szCs w:val="21"/>
              </w:rPr>
            </w:pPr>
            <w:r>
              <w:rPr>
                <w:rFonts w:ascii="宋体" w:hAnsi="宋体" w:cs="宋体" w:eastAsia="宋体" w:hint="default"/>
                <w:sz w:val="21"/>
                <w:szCs w:val="21"/>
              </w:rPr>
              <w:t>多功能声级 计</w:t>
            </w:r>
            <w:r>
              <w:rPr>
                <w:rFonts w:ascii="Times New Roman" w:hAnsi="Times New Roman" w:cs="Times New Roman" w:eastAsia="Times New Roman" w:hint="default"/>
                <w:sz w:val="21"/>
                <w:szCs w:val="21"/>
              </w:rPr>
              <w:t>AWA5680</w:t>
            </w:r>
          </w:p>
        </w:tc>
        <w:tc>
          <w:tcPr>
            <w:tcW w:w="143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9"/>
              <w:ind w:right="0"/>
              <w:jc w:val="left"/>
              <w:rPr>
                <w:rFonts w:ascii="宋体" w:hAnsi="宋体" w:cs="宋体" w:eastAsia="宋体" w:hint="default"/>
                <w:b/>
                <w:bCs/>
                <w:sz w:val="26"/>
                <w:szCs w:val="26"/>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sz w:val="21"/>
                <w:szCs w:val="21"/>
              </w:rPr>
              <w:t>声校准器</w:t>
            </w:r>
          </w:p>
          <w:p>
            <w:pPr>
              <w:pStyle w:val="TableParagraph"/>
              <w:spacing w:line="240" w:lineRule="auto" w:before="74"/>
              <w:ind w:right="0"/>
              <w:jc w:val="center"/>
              <w:rPr>
                <w:rFonts w:ascii="Times New Roman" w:hAnsi="Times New Roman" w:cs="Times New Roman" w:eastAsia="Times New Roman" w:hint="default"/>
                <w:sz w:val="21"/>
                <w:szCs w:val="21"/>
              </w:rPr>
            </w:pPr>
            <w:r>
              <w:rPr>
                <w:rFonts w:ascii="Times New Roman"/>
                <w:sz w:val="21"/>
              </w:rPr>
              <w:t>AWA6221B</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29"/>
              <w:ind w:right="0"/>
              <w:jc w:val="center"/>
              <w:rPr>
                <w:rFonts w:ascii="Times New Roman" w:hAnsi="Times New Roman" w:cs="Times New Roman" w:eastAsia="Times New Roman" w:hint="default"/>
                <w:sz w:val="21"/>
                <w:szCs w:val="21"/>
              </w:rPr>
            </w:pPr>
            <w:r>
              <w:rPr>
                <w:rFonts w:ascii="Times New Roman"/>
                <w:sz w:val="21"/>
              </w:rPr>
              <w:t>2020/12/24</w:t>
            </w:r>
          </w:p>
          <w:p>
            <w:pPr>
              <w:pStyle w:val="TableParagraph"/>
              <w:spacing w:line="273" w:lineRule="exact"/>
              <w:ind w:right="1"/>
              <w:jc w:val="center"/>
              <w:rPr>
                <w:rFonts w:ascii="宋体" w:hAnsi="宋体" w:cs="宋体" w:eastAsia="宋体" w:hint="default"/>
                <w:sz w:val="21"/>
                <w:szCs w:val="21"/>
              </w:rPr>
            </w:pPr>
            <w:r>
              <w:rPr>
                <w:rFonts w:ascii="宋体" w:hAnsi="宋体" w:cs="宋体" w:eastAsia="宋体" w:hint="default"/>
                <w:sz w:val="21"/>
                <w:szCs w:val="21"/>
              </w:rPr>
              <w:t>昼间</w:t>
            </w:r>
          </w:p>
        </w:tc>
        <w:tc>
          <w:tcPr>
            <w:tcW w:w="9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6"/>
              <w:ind w:left="1" w:right="0"/>
              <w:jc w:val="center"/>
              <w:rPr>
                <w:rFonts w:ascii="Times New Roman" w:hAnsi="Times New Roman" w:cs="Times New Roman" w:eastAsia="Times New Roman" w:hint="default"/>
                <w:sz w:val="21"/>
                <w:szCs w:val="21"/>
              </w:rPr>
            </w:pPr>
            <w:r>
              <w:rPr>
                <w:rFonts w:ascii="Times New Roman"/>
                <w:sz w:val="21"/>
              </w:rPr>
              <w:t>94.0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6"/>
              <w:ind w:left="2" w:right="0"/>
              <w:jc w:val="center"/>
              <w:rPr>
                <w:rFonts w:ascii="Times New Roman" w:hAnsi="Times New Roman" w:cs="Times New Roman" w:eastAsia="Times New Roman" w:hint="default"/>
                <w:sz w:val="21"/>
                <w:szCs w:val="21"/>
              </w:rPr>
            </w:pPr>
            <w:r>
              <w:rPr>
                <w:rFonts w:ascii="Times New Roman"/>
                <w:sz w:val="21"/>
              </w:rPr>
              <w:t>93.7</w:t>
            </w:r>
          </w:p>
        </w:tc>
        <w:tc>
          <w:tcPr>
            <w:tcW w:w="8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6"/>
              <w:ind w:left="1" w:right="0"/>
              <w:jc w:val="center"/>
              <w:rPr>
                <w:rFonts w:ascii="Times New Roman" w:hAnsi="Times New Roman" w:cs="Times New Roman" w:eastAsia="Times New Roman" w:hint="default"/>
                <w:sz w:val="21"/>
                <w:szCs w:val="21"/>
              </w:rPr>
            </w:pPr>
            <w:r>
              <w:rPr>
                <w:rFonts w:ascii="Times New Roman"/>
                <w:sz w:val="21"/>
              </w:rPr>
              <w:t>93.8</w:t>
            </w:r>
          </w:p>
        </w:tc>
        <w:tc>
          <w:tcPr>
            <w:tcW w:w="112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ind w:right="0"/>
              <w:jc w:val="left"/>
              <w:rPr>
                <w:rFonts w:ascii="宋体" w:hAnsi="宋体" w:cs="宋体" w:eastAsia="宋体" w:hint="default"/>
                <w:b/>
                <w:bCs/>
                <w:sz w:val="22"/>
                <w:szCs w:val="22"/>
              </w:rPr>
            </w:pPr>
          </w:p>
          <w:p>
            <w:pPr>
              <w:pStyle w:val="TableParagraph"/>
              <w:spacing w:line="240" w:lineRule="auto" w:before="160"/>
              <w:ind w:left="263" w:right="0"/>
              <w:jc w:val="left"/>
              <w:rPr>
                <w:rFonts w:ascii="Times New Roman" w:hAnsi="Times New Roman" w:cs="Times New Roman" w:eastAsia="Times New Roman"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±0.5</w:t>
            </w:r>
          </w:p>
        </w:tc>
        <w:tc>
          <w:tcPr>
            <w:tcW w:w="102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17"/>
              <w:ind w:right="6"/>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614" w:hRule="exact"/>
        </w:trPr>
        <w:tc>
          <w:tcPr>
            <w:tcW w:w="1475" w:type="dxa"/>
            <w:vMerge/>
            <w:tcBorders>
              <w:left w:val="nil" w:sz="6" w:space="0" w:color="auto"/>
              <w:right w:val="single" w:sz="4" w:space="0" w:color="000000"/>
            </w:tcBorders>
          </w:tcPr>
          <w:p>
            <w:pPr/>
          </w:p>
        </w:tc>
        <w:tc>
          <w:tcPr>
            <w:tcW w:w="1439" w:type="dxa"/>
            <w:vMerge/>
            <w:tcBorders>
              <w:left w:val="single" w:sz="4" w:space="0" w:color="000000"/>
              <w:right w:val="single" w:sz="4" w:space="0" w:color="000000"/>
            </w:tcBorders>
          </w:tcPr>
          <w:p>
            <w:pP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1"/>
              <w:ind w:right="0"/>
              <w:jc w:val="center"/>
              <w:rPr>
                <w:rFonts w:ascii="Times New Roman" w:hAnsi="Times New Roman" w:cs="Times New Roman" w:eastAsia="Times New Roman" w:hint="default"/>
                <w:sz w:val="21"/>
                <w:szCs w:val="21"/>
              </w:rPr>
            </w:pPr>
            <w:r>
              <w:rPr>
                <w:rFonts w:ascii="Times New Roman"/>
                <w:sz w:val="21"/>
              </w:rPr>
              <w:t>2020/12/24</w:t>
            </w:r>
          </w:p>
          <w:p>
            <w:pPr>
              <w:pStyle w:val="TableParagraph"/>
              <w:spacing w:line="240" w:lineRule="auto" w:before="11"/>
              <w:ind w:right="1"/>
              <w:jc w:val="center"/>
              <w:rPr>
                <w:rFonts w:ascii="宋体" w:hAnsi="宋体" w:cs="宋体" w:eastAsia="宋体" w:hint="default"/>
                <w:sz w:val="21"/>
                <w:szCs w:val="21"/>
              </w:rPr>
            </w:pPr>
            <w:r>
              <w:rPr>
                <w:rFonts w:ascii="宋体" w:hAnsi="宋体" w:cs="宋体" w:eastAsia="宋体" w:hint="default"/>
                <w:sz w:val="21"/>
                <w:szCs w:val="21"/>
              </w:rPr>
              <w:t>夜间</w:t>
            </w:r>
          </w:p>
        </w:tc>
        <w:tc>
          <w:tcPr>
            <w:tcW w:w="9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94.0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93.7</w:t>
            </w:r>
          </w:p>
        </w:tc>
        <w:tc>
          <w:tcPr>
            <w:tcW w:w="8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93.7</w:t>
            </w:r>
          </w:p>
        </w:tc>
        <w:tc>
          <w:tcPr>
            <w:tcW w:w="1125" w:type="dxa"/>
            <w:vMerge/>
            <w:tcBorders>
              <w:left w:val="single" w:sz="4" w:space="0" w:color="000000"/>
              <w:right w:val="single" w:sz="4" w:space="0" w:color="000000"/>
            </w:tcBorders>
          </w:tcPr>
          <w:p>
            <w:pPr/>
          </w:p>
        </w:tc>
        <w:tc>
          <w:tcPr>
            <w:tcW w:w="102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33"/>
              <w:ind w:right="6"/>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585" w:hRule="exact"/>
        </w:trPr>
        <w:tc>
          <w:tcPr>
            <w:tcW w:w="1475" w:type="dxa"/>
            <w:vMerge/>
            <w:tcBorders>
              <w:left w:val="nil" w:sz="6" w:space="0" w:color="auto"/>
              <w:right w:val="single" w:sz="4" w:space="0" w:color="000000"/>
            </w:tcBorders>
          </w:tcPr>
          <w:p>
            <w:pPr/>
          </w:p>
        </w:tc>
        <w:tc>
          <w:tcPr>
            <w:tcW w:w="1439" w:type="dxa"/>
            <w:vMerge/>
            <w:tcBorders>
              <w:left w:val="single" w:sz="4" w:space="0" w:color="000000"/>
              <w:right w:val="single" w:sz="4" w:space="0" w:color="000000"/>
            </w:tcBorders>
          </w:tcPr>
          <w:p>
            <w:pP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before="31"/>
              <w:ind w:right="0"/>
              <w:jc w:val="center"/>
              <w:rPr>
                <w:rFonts w:ascii="Times New Roman" w:hAnsi="Times New Roman" w:cs="Times New Roman" w:eastAsia="Times New Roman" w:hint="default"/>
                <w:sz w:val="21"/>
                <w:szCs w:val="21"/>
              </w:rPr>
            </w:pPr>
            <w:r>
              <w:rPr>
                <w:rFonts w:ascii="Times New Roman"/>
                <w:sz w:val="21"/>
              </w:rPr>
              <w:t>2020/12/25</w:t>
            </w:r>
          </w:p>
          <w:p>
            <w:pPr>
              <w:pStyle w:val="TableParagraph"/>
              <w:spacing w:line="272" w:lineRule="exact"/>
              <w:ind w:right="1"/>
              <w:jc w:val="center"/>
              <w:rPr>
                <w:rFonts w:ascii="宋体" w:hAnsi="宋体" w:cs="宋体" w:eastAsia="宋体" w:hint="default"/>
                <w:sz w:val="21"/>
                <w:szCs w:val="21"/>
              </w:rPr>
            </w:pPr>
            <w:r>
              <w:rPr>
                <w:rFonts w:ascii="宋体" w:hAnsi="宋体" w:cs="宋体" w:eastAsia="宋体" w:hint="default"/>
                <w:sz w:val="21"/>
                <w:szCs w:val="21"/>
              </w:rPr>
              <w:t>昼间</w:t>
            </w:r>
          </w:p>
        </w:tc>
        <w:tc>
          <w:tcPr>
            <w:tcW w:w="9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5"/>
              <w:ind w:left="1" w:right="0"/>
              <w:jc w:val="center"/>
              <w:rPr>
                <w:rFonts w:ascii="Times New Roman" w:hAnsi="Times New Roman" w:cs="Times New Roman" w:eastAsia="Times New Roman" w:hint="default"/>
                <w:sz w:val="21"/>
                <w:szCs w:val="21"/>
              </w:rPr>
            </w:pPr>
            <w:r>
              <w:rPr>
                <w:rFonts w:ascii="Times New Roman"/>
                <w:sz w:val="21"/>
              </w:rPr>
              <w:t>94.0</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5"/>
              <w:ind w:left="2" w:right="0"/>
              <w:jc w:val="center"/>
              <w:rPr>
                <w:rFonts w:ascii="Times New Roman" w:hAnsi="Times New Roman" w:cs="Times New Roman" w:eastAsia="Times New Roman" w:hint="default"/>
                <w:sz w:val="21"/>
                <w:szCs w:val="21"/>
              </w:rPr>
            </w:pPr>
            <w:r>
              <w:rPr>
                <w:rFonts w:ascii="Times New Roman"/>
                <w:sz w:val="21"/>
              </w:rPr>
              <w:t>93.8</w:t>
            </w:r>
          </w:p>
        </w:tc>
        <w:tc>
          <w:tcPr>
            <w:tcW w:w="8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5"/>
              <w:ind w:left="1" w:right="0"/>
              <w:jc w:val="center"/>
              <w:rPr>
                <w:rFonts w:ascii="Times New Roman" w:hAnsi="Times New Roman" w:cs="Times New Roman" w:eastAsia="Times New Roman" w:hint="default"/>
                <w:sz w:val="21"/>
                <w:szCs w:val="21"/>
              </w:rPr>
            </w:pPr>
            <w:r>
              <w:rPr>
                <w:rFonts w:ascii="Times New Roman"/>
                <w:sz w:val="21"/>
              </w:rPr>
              <w:t>93.6</w:t>
            </w:r>
          </w:p>
        </w:tc>
        <w:tc>
          <w:tcPr>
            <w:tcW w:w="1125" w:type="dxa"/>
            <w:vMerge/>
            <w:tcBorders>
              <w:left w:val="single" w:sz="4" w:space="0" w:color="000000"/>
              <w:right w:val="single" w:sz="4" w:space="0" w:color="000000"/>
            </w:tcBorders>
          </w:tcPr>
          <w:p>
            <w:pPr/>
          </w:p>
        </w:tc>
        <w:tc>
          <w:tcPr>
            <w:tcW w:w="102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16"/>
              <w:ind w:right="6"/>
              <w:jc w:val="center"/>
              <w:rPr>
                <w:rFonts w:ascii="宋体" w:hAnsi="宋体" w:cs="宋体" w:eastAsia="宋体" w:hint="default"/>
                <w:sz w:val="21"/>
                <w:szCs w:val="21"/>
              </w:rPr>
            </w:pPr>
            <w:r>
              <w:rPr>
                <w:rFonts w:ascii="宋体" w:hAnsi="宋体" w:cs="宋体" w:eastAsia="宋体" w:hint="default"/>
                <w:sz w:val="21"/>
                <w:szCs w:val="21"/>
              </w:rPr>
              <w:t>合格</w:t>
            </w:r>
          </w:p>
        </w:tc>
      </w:tr>
      <w:tr>
        <w:trPr>
          <w:trHeight w:val="624" w:hRule="exact"/>
        </w:trPr>
        <w:tc>
          <w:tcPr>
            <w:tcW w:w="1475" w:type="dxa"/>
            <w:vMerge/>
            <w:tcBorders>
              <w:left w:val="nil" w:sz="6" w:space="0" w:color="auto"/>
              <w:bottom w:val="single" w:sz="12" w:space="0" w:color="000000"/>
              <w:right w:val="single" w:sz="4" w:space="0" w:color="000000"/>
            </w:tcBorders>
          </w:tcPr>
          <w:p>
            <w:pPr/>
          </w:p>
        </w:tc>
        <w:tc>
          <w:tcPr>
            <w:tcW w:w="1439" w:type="dxa"/>
            <w:vMerge/>
            <w:tcBorders>
              <w:left w:val="single" w:sz="4" w:space="0" w:color="000000"/>
              <w:bottom w:val="single" w:sz="12" w:space="0" w:color="000000"/>
              <w:right w:val="single" w:sz="4" w:space="0" w:color="000000"/>
            </w:tcBorders>
          </w:tcPr>
          <w:p>
            <w:pPr/>
          </w:p>
        </w:tc>
        <w:tc>
          <w:tcPr>
            <w:tcW w:w="129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9"/>
              <w:ind w:right="0"/>
              <w:jc w:val="center"/>
              <w:rPr>
                <w:rFonts w:ascii="Times New Roman" w:hAnsi="Times New Roman" w:cs="Times New Roman" w:eastAsia="Times New Roman" w:hint="default"/>
                <w:sz w:val="21"/>
                <w:szCs w:val="21"/>
              </w:rPr>
            </w:pPr>
            <w:r>
              <w:rPr>
                <w:rFonts w:ascii="Times New Roman"/>
                <w:sz w:val="21"/>
              </w:rPr>
              <w:t>2020/12/25</w:t>
            </w:r>
          </w:p>
          <w:p>
            <w:pPr>
              <w:pStyle w:val="TableParagraph"/>
              <w:spacing w:line="240" w:lineRule="auto" w:before="11"/>
              <w:ind w:right="1"/>
              <w:jc w:val="center"/>
              <w:rPr>
                <w:rFonts w:ascii="宋体" w:hAnsi="宋体" w:cs="宋体" w:eastAsia="宋体" w:hint="default"/>
                <w:sz w:val="21"/>
                <w:szCs w:val="21"/>
              </w:rPr>
            </w:pPr>
            <w:r>
              <w:rPr>
                <w:rFonts w:ascii="宋体" w:hAnsi="宋体" w:cs="宋体" w:eastAsia="宋体" w:hint="default"/>
                <w:sz w:val="21"/>
                <w:szCs w:val="21"/>
              </w:rPr>
              <w:t>夜间</w:t>
            </w:r>
          </w:p>
        </w:tc>
        <w:tc>
          <w:tcPr>
            <w:tcW w:w="96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94.0</w:t>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3"/>
                <w:szCs w:val="13"/>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93.7</w:t>
            </w:r>
          </w:p>
        </w:tc>
        <w:tc>
          <w:tcPr>
            <w:tcW w:w="89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93.8</w:t>
            </w:r>
          </w:p>
        </w:tc>
        <w:tc>
          <w:tcPr>
            <w:tcW w:w="1125" w:type="dxa"/>
            <w:vMerge/>
            <w:tcBorders>
              <w:left w:val="single" w:sz="4" w:space="0" w:color="000000"/>
              <w:bottom w:val="single" w:sz="12" w:space="0" w:color="000000"/>
              <w:right w:val="single" w:sz="4" w:space="0" w:color="000000"/>
            </w:tcBorders>
          </w:tcPr>
          <w:p>
            <w:pPr/>
          </w:p>
        </w:tc>
        <w:tc>
          <w:tcPr>
            <w:tcW w:w="1022"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29"/>
              <w:ind w:right="6"/>
              <w:jc w:val="center"/>
              <w:rPr>
                <w:rFonts w:ascii="宋体" w:hAnsi="宋体" w:cs="宋体" w:eastAsia="宋体" w:hint="default"/>
                <w:sz w:val="21"/>
                <w:szCs w:val="21"/>
              </w:rPr>
            </w:pPr>
            <w:r>
              <w:rPr>
                <w:rFonts w:ascii="宋体" w:hAnsi="宋体" w:cs="宋体" w:eastAsia="宋体" w:hint="default"/>
                <w:sz w:val="21"/>
                <w:szCs w:val="21"/>
              </w:rPr>
              <w:t>合格</w:t>
            </w:r>
          </w:p>
        </w:tc>
      </w:tr>
    </w:tbl>
    <w:p>
      <w:pPr>
        <w:spacing w:after="0" w:line="240" w:lineRule="auto"/>
        <w:jc w:val="center"/>
        <w:rPr>
          <w:rFonts w:ascii="宋体" w:hAnsi="宋体" w:cs="宋体" w:eastAsia="宋体" w:hint="default"/>
          <w:sz w:val="21"/>
          <w:szCs w:val="21"/>
        </w:rPr>
        <w:sectPr>
          <w:pgSz w:w="11900" w:h="16840"/>
          <w:pgMar w:header="1224" w:footer="971" w:top="1420" w:bottom="1160" w:left="1280" w:right="1260"/>
        </w:sectPr>
      </w:pPr>
    </w:p>
    <w:p>
      <w:pPr>
        <w:spacing w:line="240" w:lineRule="auto" w:before="0"/>
        <w:ind w:right="0"/>
        <w:rPr>
          <w:rFonts w:ascii="宋体" w:hAnsi="宋体" w:cs="宋体" w:eastAsia="宋体" w:hint="default"/>
          <w:b/>
          <w:bCs/>
          <w:sz w:val="20"/>
          <w:szCs w:val="20"/>
        </w:rPr>
      </w:pPr>
    </w:p>
    <w:p>
      <w:pPr>
        <w:pStyle w:val="Heading1"/>
        <w:spacing w:line="240" w:lineRule="auto" w:before="164"/>
        <w:ind w:left="195" w:right="1434"/>
        <w:jc w:val="left"/>
        <w:rPr>
          <w:b w:val="0"/>
          <w:bCs w:val="0"/>
        </w:rPr>
      </w:pPr>
      <w:bookmarkStart w:name="8 验收结果及评价" w:id="127"/>
      <w:bookmarkEnd w:id="127"/>
      <w:r>
        <w:rPr>
          <w:b w:val="0"/>
          <w:bCs w:val="0"/>
        </w:rPr>
      </w:r>
      <w:bookmarkStart w:name="_bookmark49" w:id="128"/>
      <w:bookmarkEnd w:id="128"/>
      <w:r>
        <w:rPr>
          <w:b w:val="0"/>
          <w:bCs w:val="0"/>
        </w:rPr>
      </w:r>
      <w:r>
        <w:rPr>
          <w:rFonts w:ascii="Times New Roman" w:hAnsi="Times New Roman" w:cs="Times New Roman" w:eastAsia="Times New Roman" w:hint="default"/>
        </w:rPr>
        <w:t>8</w:t>
      </w:r>
      <w:r>
        <w:rPr>
          <w:rFonts w:ascii="Times New Roman" w:hAnsi="Times New Roman" w:cs="Times New Roman" w:eastAsia="Times New Roman" w:hint="default"/>
          <w:spacing w:val="75"/>
        </w:rPr>
        <w:t> </w:t>
      </w:r>
      <w:r>
        <w:rPr/>
        <w:t>验收结果及评价</w:t>
      </w:r>
      <w:r>
        <w:rPr>
          <w:b w:val="0"/>
          <w:bCs w:val="0"/>
        </w:rPr>
      </w:r>
    </w:p>
    <w:p>
      <w:pPr>
        <w:pStyle w:val="Heading2"/>
        <w:spacing w:line="240" w:lineRule="auto" w:before="191"/>
        <w:ind w:left="195" w:right="1434"/>
        <w:jc w:val="left"/>
        <w:rPr>
          <w:b w:val="0"/>
          <w:bCs w:val="0"/>
        </w:rPr>
      </w:pPr>
      <w:bookmarkStart w:name="8.1验收监测期间工况" w:id="129"/>
      <w:bookmarkEnd w:id="129"/>
      <w:r>
        <w:rPr>
          <w:b w:val="0"/>
          <w:bCs w:val="0"/>
        </w:rPr>
      </w:r>
      <w:bookmarkStart w:name="_bookmark50" w:id="130"/>
      <w:bookmarkEnd w:id="130"/>
      <w:r>
        <w:rPr>
          <w:b w:val="0"/>
          <w:bCs w:val="0"/>
        </w:rPr>
      </w:r>
      <w:r>
        <w:rPr>
          <w:rFonts w:ascii="Times New Roman" w:hAnsi="Times New Roman" w:cs="Times New Roman" w:eastAsia="Times New Roman" w:hint="default"/>
        </w:rPr>
        <w:t>8.1</w:t>
      </w:r>
      <w:r>
        <w:rPr/>
        <w:t>验收监测期间工况</w:t>
      </w:r>
      <w:r>
        <w:rPr>
          <w:b w:val="0"/>
          <w:bCs w:val="0"/>
        </w:rPr>
      </w:r>
    </w:p>
    <w:p>
      <w:pPr>
        <w:pStyle w:val="BodyText"/>
        <w:spacing w:line="374" w:lineRule="auto" w:before="217"/>
        <w:ind w:left="195" w:right="115" w:firstLine="561"/>
        <w:jc w:val="both"/>
      </w:pPr>
      <w:r>
        <w:rPr/>
        <w:t>宁夏维尔康环境检测有限公司于</w:t>
      </w:r>
      <w:r>
        <w:rPr>
          <w:rFonts w:ascii="Times New Roman" w:hAnsi="Times New Roman" w:cs="Times New Roman" w:eastAsia="Times New Roman" w:hint="default"/>
        </w:rPr>
        <w:t>2020</w:t>
      </w:r>
      <w:r>
        <w:rPr/>
        <w:t>年</w:t>
      </w:r>
      <w:r>
        <w:rPr>
          <w:rFonts w:ascii="Times New Roman" w:hAnsi="Times New Roman" w:cs="Times New Roman" w:eastAsia="Times New Roman" w:hint="default"/>
        </w:rPr>
        <w:t>12</w:t>
      </w:r>
      <w:r>
        <w:rPr/>
        <w:t>月</w:t>
      </w:r>
      <w:r>
        <w:rPr>
          <w:rFonts w:ascii="Times New Roman" w:hAnsi="Times New Roman" w:cs="Times New Roman" w:eastAsia="Times New Roman" w:hint="default"/>
        </w:rPr>
        <w:t>24-25</w:t>
      </w:r>
      <w:r>
        <w:rPr/>
        <w:t>日对宁夏金昱元炔烃 </w:t>
      </w:r>
      <w:r>
        <w:rPr>
          <w:spacing w:val="-12"/>
        </w:rPr>
        <w:t>节能有限公司</w:t>
      </w:r>
      <w:r>
        <w:rPr>
          <w:rFonts w:ascii="Times New Roman" w:hAnsi="Times New Roman" w:cs="Times New Roman" w:eastAsia="Times New Roman" w:hint="default"/>
          <w:spacing w:val="-12"/>
        </w:rPr>
        <w:t>3#</w:t>
      </w:r>
      <w:r>
        <w:rPr>
          <w:spacing w:val="-12"/>
        </w:rPr>
        <w:t>兰炭烘干系统项目进行了环保现场验收监测。验收监测期间， </w:t>
      </w:r>
      <w:r>
        <w:rPr>
          <w:spacing w:val="-15"/>
        </w:rPr>
        <w:t>全厂生产正常、稳定。监测期间的工况负荷记录见表</w:t>
      </w:r>
      <w:r>
        <w:rPr>
          <w:spacing w:val="12"/>
        </w:rPr>
        <w:t> </w:t>
      </w:r>
      <w:r>
        <w:rPr>
          <w:rFonts w:ascii="Times New Roman" w:hAnsi="Times New Roman" w:cs="Times New Roman" w:eastAsia="Times New Roman" w:hint="default"/>
        </w:rPr>
        <w:t>8-1</w:t>
      </w:r>
      <w:r>
        <w:rPr/>
        <w:t>。</w:t>
      </w:r>
    </w:p>
    <w:p>
      <w:pPr>
        <w:pStyle w:val="Heading2"/>
        <w:tabs>
          <w:tab w:pos="3409" w:val="left" w:leader="none"/>
        </w:tabs>
        <w:spacing w:line="240" w:lineRule="auto" w:before="43"/>
        <w:ind w:left="2485" w:right="1434"/>
        <w:jc w:val="left"/>
        <w:rPr>
          <w:b w:val="0"/>
          <w:bCs w:val="0"/>
        </w:rPr>
      </w:pPr>
      <w:bookmarkStart w:name="表 8-1 监测期间项目生产负荷" w:id="131"/>
      <w:bookmarkEnd w:id="131"/>
      <w:r>
        <w:rPr>
          <w:b w:val="0"/>
          <w:bCs w:val="0"/>
        </w:rPr>
      </w:r>
      <w:r>
        <w:rPr>
          <w:spacing w:val="-2"/>
        </w:rPr>
        <w:t>表</w:t>
      </w:r>
      <w:r>
        <w:rPr>
          <w:rFonts w:ascii="Times New Roman" w:hAnsi="Times New Roman" w:cs="Times New Roman" w:eastAsia="Times New Roman" w:hint="default"/>
          <w:spacing w:val="-2"/>
        </w:rPr>
        <w:t>8-1</w:t>
        <w:tab/>
      </w:r>
      <w:r>
        <w:rPr>
          <w:spacing w:val="-1"/>
        </w:rPr>
        <w:t>监测期间项目生产负荷</w:t>
      </w:r>
      <w:r>
        <w:rPr>
          <w:b w:val="0"/>
          <w:bCs w:val="0"/>
          <w:spacing w:val="-1"/>
        </w:rPr>
      </w:r>
    </w:p>
    <w:p>
      <w:pPr>
        <w:spacing w:line="240" w:lineRule="auto" w:before="10"/>
        <w:ind w:right="0"/>
        <w:rPr>
          <w:rFonts w:ascii="宋体" w:hAnsi="宋体" w:cs="宋体" w:eastAsia="宋体" w:hint="default"/>
          <w:b/>
          <w:bCs/>
          <w:sz w:val="10"/>
          <w:szCs w:val="10"/>
        </w:rPr>
      </w:pPr>
    </w:p>
    <w:tbl>
      <w:tblPr>
        <w:tblW w:w="0" w:type="auto"/>
        <w:jc w:val="left"/>
        <w:tblInd w:w="116" w:type="dxa"/>
        <w:tblLayout w:type="fixed"/>
        <w:tblCellMar>
          <w:top w:w="0" w:type="dxa"/>
          <w:left w:w="0" w:type="dxa"/>
          <w:bottom w:w="0" w:type="dxa"/>
          <w:right w:w="0" w:type="dxa"/>
        </w:tblCellMar>
        <w:tblLook w:val="01E0"/>
      </w:tblPr>
      <w:tblGrid>
        <w:gridCol w:w="2461"/>
        <w:gridCol w:w="2245"/>
        <w:gridCol w:w="2245"/>
        <w:gridCol w:w="2247"/>
      </w:tblGrid>
      <w:tr>
        <w:trPr>
          <w:trHeight w:val="667" w:hRule="exact"/>
        </w:trPr>
        <w:tc>
          <w:tcPr>
            <w:tcW w:w="2461"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153"/>
              <w:ind w:right="802"/>
              <w:jc w:val="right"/>
              <w:rPr>
                <w:rFonts w:ascii="宋体" w:hAnsi="宋体" w:cs="宋体" w:eastAsia="宋体" w:hint="default"/>
                <w:sz w:val="21"/>
                <w:szCs w:val="21"/>
              </w:rPr>
            </w:pPr>
            <w:r>
              <w:rPr>
                <w:rFonts w:ascii="宋体" w:hAnsi="宋体" w:cs="宋体" w:eastAsia="宋体" w:hint="default"/>
                <w:b/>
                <w:bCs/>
                <w:w w:val="95"/>
                <w:sz w:val="21"/>
                <w:szCs w:val="21"/>
              </w:rPr>
              <w:t>监测日期</w:t>
            </w:r>
            <w:r>
              <w:rPr>
                <w:rFonts w:ascii="宋体" w:hAnsi="宋体" w:cs="宋体" w:eastAsia="宋体" w:hint="default"/>
                <w:sz w:val="21"/>
                <w:szCs w:val="21"/>
              </w:rPr>
            </w:r>
          </w:p>
        </w:tc>
        <w:tc>
          <w:tcPr>
            <w:tcW w:w="224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53"/>
              <w:ind w:left="4" w:right="0"/>
              <w:jc w:val="center"/>
              <w:rPr>
                <w:rFonts w:ascii="宋体" w:hAnsi="宋体" w:cs="宋体" w:eastAsia="宋体" w:hint="default"/>
                <w:sz w:val="21"/>
                <w:szCs w:val="21"/>
              </w:rPr>
            </w:pPr>
            <w:r>
              <w:rPr>
                <w:rFonts w:ascii="宋体" w:hAnsi="宋体" w:cs="宋体" w:eastAsia="宋体" w:hint="default"/>
                <w:b/>
                <w:bCs/>
                <w:sz w:val="21"/>
                <w:szCs w:val="21"/>
              </w:rPr>
              <w:t>设计量（</w:t>
            </w:r>
            <w:r>
              <w:rPr>
                <w:rFonts w:ascii="Times New Roman" w:hAnsi="Times New Roman" w:cs="Times New Roman" w:eastAsia="Times New Roman" w:hint="default"/>
                <w:b/>
                <w:bCs/>
                <w:sz w:val="21"/>
                <w:szCs w:val="21"/>
              </w:rPr>
              <w:t>t/h</w:t>
            </w:r>
            <w:r>
              <w:rPr>
                <w:rFonts w:ascii="宋体" w:hAnsi="宋体" w:cs="宋体" w:eastAsia="宋体" w:hint="default"/>
                <w:b/>
                <w:bCs/>
                <w:sz w:val="21"/>
                <w:szCs w:val="21"/>
              </w:rPr>
              <w:t>）</w:t>
            </w:r>
            <w:r>
              <w:rPr>
                <w:rFonts w:ascii="宋体" w:hAnsi="宋体" w:cs="宋体" w:eastAsia="宋体" w:hint="default"/>
                <w:sz w:val="21"/>
                <w:szCs w:val="21"/>
              </w:rPr>
            </w:r>
          </w:p>
        </w:tc>
        <w:tc>
          <w:tcPr>
            <w:tcW w:w="224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53"/>
              <w:ind w:left="2" w:right="0"/>
              <w:jc w:val="center"/>
              <w:rPr>
                <w:rFonts w:ascii="宋体" w:hAnsi="宋体" w:cs="宋体" w:eastAsia="宋体" w:hint="default"/>
                <w:sz w:val="21"/>
                <w:szCs w:val="21"/>
              </w:rPr>
            </w:pPr>
            <w:r>
              <w:rPr>
                <w:rFonts w:ascii="宋体" w:hAnsi="宋体" w:cs="宋体" w:eastAsia="宋体" w:hint="default"/>
                <w:b/>
                <w:bCs/>
                <w:sz w:val="21"/>
                <w:szCs w:val="21"/>
              </w:rPr>
              <w:t>实际量（</w:t>
            </w:r>
            <w:r>
              <w:rPr>
                <w:rFonts w:ascii="Times New Roman" w:hAnsi="Times New Roman" w:cs="Times New Roman" w:eastAsia="Times New Roman" w:hint="default"/>
                <w:b/>
                <w:bCs/>
                <w:sz w:val="21"/>
                <w:szCs w:val="21"/>
              </w:rPr>
              <w:t>t/h</w:t>
            </w:r>
            <w:r>
              <w:rPr>
                <w:rFonts w:ascii="宋体" w:hAnsi="宋体" w:cs="宋体" w:eastAsia="宋体" w:hint="default"/>
                <w:b/>
                <w:bCs/>
                <w:sz w:val="21"/>
                <w:szCs w:val="21"/>
              </w:rPr>
              <w:t>）</w:t>
            </w:r>
            <w:r>
              <w:rPr>
                <w:rFonts w:ascii="宋体" w:hAnsi="宋体" w:cs="宋体" w:eastAsia="宋体" w:hint="default"/>
                <w:sz w:val="21"/>
                <w:szCs w:val="21"/>
              </w:rPr>
            </w:r>
          </w:p>
        </w:tc>
        <w:tc>
          <w:tcPr>
            <w:tcW w:w="2247"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53"/>
              <w:ind w:left="3" w:right="0"/>
              <w:jc w:val="center"/>
              <w:rPr>
                <w:rFonts w:ascii="宋体" w:hAnsi="宋体" w:cs="宋体" w:eastAsia="宋体" w:hint="default"/>
                <w:sz w:val="21"/>
                <w:szCs w:val="21"/>
              </w:rPr>
            </w:pPr>
            <w:r>
              <w:rPr>
                <w:rFonts w:ascii="宋体" w:hAnsi="宋体" w:cs="宋体" w:eastAsia="宋体" w:hint="default"/>
                <w:b/>
                <w:bCs/>
                <w:sz w:val="21"/>
                <w:szCs w:val="21"/>
              </w:rPr>
              <w:t>生产负荷（</w:t>
            </w:r>
            <w:r>
              <w:rPr>
                <w:rFonts w:ascii="Times New Roman" w:hAnsi="Times New Roman" w:cs="Times New Roman" w:eastAsia="Times New Roman" w:hint="default"/>
                <w:b/>
                <w:bCs/>
                <w:sz w:val="21"/>
                <w:szCs w:val="21"/>
              </w:rPr>
              <w:t>%</w:t>
            </w:r>
            <w:r>
              <w:rPr>
                <w:rFonts w:ascii="宋体" w:hAnsi="宋体" w:cs="宋体" w:eastAsia="宋体" w:hint="default"/>
                <w:b/>
                <w:bCs/>
                <w:sz w:val="21"/>
                <w:szCs w:val="21"/>
              </w:rPr>
              <w:t>）</w:t>
            </w:r>
            <w:r>
              <w:rPr>
                <w:rFonts w:ascii="宋体" w:hAnsi="宋体" w:cs="宋体" w:eastAsia="宋体" w:hint="default"/>
                <w:sz w:val="21"/>
                <w:szCs w:val="21"/>
              </w:rPr>
            </w:r>
          </w:p>
        </w:tc>
      </w:tr>
      <w:tr>
        <w:trPr>
          <w:trHeight w:val="669" w:hRule="exact"/>
        </w:trPr>
        <w:tc>
          <w:tcPr>
            <w:tcW w:w="2461"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right="748"/>
              <w:jc w:val="right"/>
              <w:rPr>
                <w:rFonts w:ascii="Times New Roman" w:hAnsi="Times New Roman" w:cs="Times New Roman" w:eastAsia="Times New Roman" w:hint="default"/>
                <w:sz w:val="21"/>
                <w:szCs w:val="21"/>
              </w:rPr>
            </w:pPr>
            <w:r>
              <w:rPr>
                <w:rFonts w:ascii="Times New Roman"/>
                <w:w w:val="95"/>
                <w:sz w:val="21"/>
              </w:rPr>
              <w:t>2020/12/24</w:t>
            </w:r>
            <w:r>
              <w:rPr>
                <w:rFonts w:ascii="Times New Roman"/>
                <w:sz w:val="21"/>
              </w:rPr>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15</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12.5</w:t>
            </w:r>
          </w:p>
        </w:tc>
        <w:tc>
          <w:tcPr>
            <w:tcW w:w="2247"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83</w:t>
            </w:r>
          </w:p>
        </w:tc>
      </w:tr>
      <w:tr>
        <w:trPr>
          <w:trHeight w:val="678" w:hRule="exact"/>
        </w:trPr>
        <w:tc>
          <w:tcPr>
            <w:tcW w:w="2461"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right="748"/>
              <w:jc w:val="right"/>
              <w:rPr>
                <w:rFonts w:ascii="Times New Roman" w:hAnsi="Times New Roman" w:cs="Times New Roman" w:eastAsia="Times New Roman" w:hint="default"/>
                <w:sz w:val="21"/>
                <w:szCs w:val="21"/>
              </w:rPr>
            </w:pPr>
            <w:r>
              <w:rPr>
                <w:rFonts w:ascii="Times New Roman"/>
                <w:w w:val="95"/>
                <w:sz w:val="21"/>
              </w:rPr>
              <w:t>2020/12/25</w:t>
            </w:r>
            <w:r>
              <w:rPr>
                <w:rFonts w:ascii="Times New Roman"/>
                <w:sz w:val="21"/>
              </w:rPr>
            </w:r>
          </w:p>
        </w:tc>
        <w:tc>
          <w:tcPr>
            <w:tcW w:w="224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15</w:t>
            </w:r>
          </w:p>
        </w:tc>
        <w:tc>
          <w:tcPr>
            <w:tcW w:w="224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12</w:t>
            </w:r>
          </w:p>
        </w:tc>
        <w:tc>
          <w:tcPr>
            <w:tcW w:w="2247"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1"/>
              <w:ind w:right="0"/>
              <w:jc w:val="left"/>
              <w:rPr>
                <w:rFonts w:ascii="宋体" w:hAnsi="宋体" w:cs="宋体" w:eastAsia="宋体" w:hint="default"/>
                <w:b/>
                <w:bCs/>
                <w:sz w:val="15"/>
                <w:szCs w:val="15"/>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80</w:t>
            </w:r>
          </w:p>
        </w:tc>
      </w:tr>
    </w:tbl>
    <w:p>
      <w:pPr>
        <w:spacing w:line="240" w:lineRule="auto" w:before="9"/>
        <w:ind w:right="0"/>
        <w:rPr>
          <w:rFonts w:ascii="宋体" w:hAnsi="宋体" w:cs="宋体" w:eastAsia="宋体" w:hint="default"/>
          <w:b/>
          <w:bCs/>
          <w:sz w:val="4"/>
          <w:szCs w:val="4"/>
        </w:rPr>
      </w:pPr>
    </w:p>
    <w:p>
      <w:pPr>
        <w:pStyle w:val="Heading2"/>
        <w:spacing w:line="240" w:lineRule="auto"/>
        <w:ind w:left="195" w:right="1434"/>
        <w:jc w:val="left"/>
        <w:rPr>
          <w:b w:val="0"/>
          <w:bCs w:val="0"/>
        </w:rPr>
      </w:pPr>
      <w:bookmarkStart w:name="8.2 废气监测结果及评价" w:id="132"/>
      <w:bookmarkEnd w:id="132"/>
      <w:r>
        <w:rPr>
          <w:b w:val="0"/>
          <w:bCs w:val="0"/>
        </w:rPr>
      </w:r>
      <w:bookmarkStart w:name="_bookmark51" w:id="133"/>
      <w:bookmarkEnd w:id="133"/>
      <w:r>
        <w:rPr>
          <w:b w:val="0"/>
          <w:bCs w:val="0"/>
        </w:rPr>
      </w:r>
      <w:r>
        <w:rPr>
          <w:rFonts w:ascii="Times New Roman" w:hAnsi="Times New Roman" w:cs="Times New Roman" w:eastAsia="Times New Roman" w:hint="default"/>
        </w:rPr>
        <w:t>8.2</w:t>
      </w:r>
      <w:r>
        <w:rPr>
          <w:rFonts w:ascii="Times New Roman" w:hAnsi="Times New Roman" w:cs="Times New Roman" w:eastAsia="Times New Roman" w:hint="default"/>
          <w:spacing w:val="65"/>
        </w:rPr>
        <w:t> </w:t>
      </w:r>
      <w:r>
        <w:rPr/>
        <w:t>废气监测结果及评价</w:t>
      </w:r>
      <w:r>
        <w:rPr>
          <w:b w:val="0"/>
          <w:bCs w:val="0"/>
        </w:rPr>
      </w:r>
    </w:p>
    <w:p>
      <w:pPr>
        <w:spacing w:before="217"/>
        <w:ind w:left="195" w:right="1434" w:firstLine="0"/>
        <w:jc w:val="left"/>
        <w:rPr>
          <w:rFonts w:ascii="宋体" w:hAnsi="宋体" w:cs="宋体" w:eastAsia="宋体" w:hint="default"/>
          <w:sz w:val="28"/>
          <w:szCs w:val="28"/>
        </w:rPr>
      </w:pPr>
      <w:bookmarkStart w:name="8.2.1有组织废气监测结果及评价" w:id="134"/>
      <w:bookmarkEnd w:id="134"/>
      <w:r>
        <w:rPr/>
      </w:r>
      <w:r>
        <w:rPr>
          <w:rFonts w:ascii="Times New Roman" w:hAnsi="Times New Roman" w:cs="Times New Roman" w:eastAsia="Times New Roman" w:hint="default"/>
          <w:b/>
          <w:bCs/>
          <w:sz w:val="28"/>
          <w:szCs w:val="28"/>
        </w:rPr>
        <w:t>8.2.1</w:t>
      </w:r>
      <w:r>
        <w:rPr>
          <w:rFonts w:ascii="宋体" w:hAnsi="宋体" w:cs="宋体" w:eastAsia="宋体" w:hint="default"/>
          <w:b/>
          <w:bCs/>
          <w:sz w:val="28"/>
          <w:szCs w:val="28"/>
        </w:rPr>
        <w:t>有组织废气监测结果及评价</w:t>
      </w:r>
      <w:r>
        <w:rPr>
          <w:rFonts w:ascii="宋体" w:hAnsi="宋体" w:cs="宋体" w:eastAsia="宋体" w:hint="default"/>
          <w:sz w:val="28"/>
          <w:szCs w:val="28"/>
        </w:rPr>
      </w:r>
    </w:p>
    <w:p>
      <w:pPr>
        <w:pStyle w:val="BodyText"/>
        <w:spacing w:line="374" w:lineRule="auto" w:before="217"/>
        <w:ind w:left="195" w:right="192" w:firstLine="561"/>
        <w:jc w:val="both"/>
      </w:pPr>
      <w:r>
        <w:rPr>
          <w:spacing w:val="-4"/>
        </w:rPr>
        <w:t>具体监测项目、点位及频次见表</w:t>
      </w:r>
      <w:r>
        <w:rPr>
          <w:spacing w:val="-43"/>
        </w:rPr>
        <w:t> </w:t>
      </w:r>
      <w:r>
        <w:rPr>
          <w:rFonts w:ascii="Times New Roman" w:hAnsi="Times New Roman" w:cs="Times New Roman" w:eastAsia="Times New Roman" w:hint="default"/>
          <w:spacing w:val="-3"/>
        </w:rPr>
        <w:t>8-2</w:t>
      </w:r>
      <w:r>
        <w:rPr>
          <w:spacing w:val="-3"/>
        </w:rPr>
        <w:t>，无组织废气监测期间气象参数统 </w:t>
      </w:r>
      <w:r>
        <w:rPr/>
        <w:t>计表见表 </w:t>
      </w:r>
      <w:r>
        <w:rPr>
          <w:rFonts w:ascii="Times New Roman" w:hAnsi="Times New Roman" w:cs="Times New Roman" w:eastAsia="Times New Roman" w:hint="default"/>
        </w:rPr>
        <w:t>8-3</w:t>
      </w:r>
      <w:r>
        <w:rPr/>
        <w:t>，无组织颗粒物监测结果见表</w:t>
      </w:r>
      <w:r>
        <w:rPr>
          <w:spacing w:val="-101"/>
        </w:rPr>
        <w:t> </w:t>
      </w:r>
      <w:r>
        <w:rPr>
          <w:rFonts w:ascii="Times New Roman" w:hAnsi="Times New Roman" w:cs="Times New Roman" w:eastAsia="Times New Roman" w:hint="default"/>
        </w:rPr>
        <w:t>8-4</w:t>
      </w:r>
      <w:r>
        <w:rPr/>
        <w:t>，</w:t>
      </w:r>
      <w:r>
        <w:rPr>
          <w:rFonts w:ascii="Times New Roman" w:hAnsi="Times New Roman" w:cs="Times New Roman" w:eastAsia="Times New Roman" w:hint="default"/>
        </w:rPr>
        <w:t>3#</w:t>
      </w:r>
      <w:r>
        <w:rPr/>
        <w:t>兰炭烘干系统废气监测 结果见表</w:t>
      </w:r>
      <w:r>
        <w:rPr>
          <w:spacing w:val="-71"/>
        </w:rPr>
        <w:t> </w:t>
      </w:r>
      <w:r>
        <w:rPr>
          <w:rFonts w:ascii="Times New Roman" w:hAnsi="Times New Roman" w:cs="Times New Roman" w:eastAsia="Times New Roman" w:hint="default"/>
        </w:rPr>
        <w:t>8-5</w:t>
      </w:r>
      <w:r>
        <w:rPr/>
        <w:t>。</w:t>
      </w:r>
    </w:p>
    <w:p>
      <w:pPr>
        <w:pStyle w:val="Heading2"/>
        <w:tabs>
          <w:tab w:pos="3299" w:val="left" w:leader="none"/>
        </w:tabs>
        <w:spacing w:line="240" w:lineRule="auto" w:before="43"/>
        <w:ind w:left="2226" w:right="1434"/>
        <w:jc w:val="left"/>
        <w:rPr>
          <w:b w:val="0"/>
          <w:bCs w:val="0"/>
        </w:rPr>
      </w:pPr>
      <w:r>
        <w:rPr>
          <w:spacing w:val="-1"/>
        </w:rPr>
        <w:t>表</w:t>
      </w:r>
      <w:r>
        <w:rPr>
          <w:rFonts w:ascii="Times New Roman" w:hAnsi="Times New Roman" w:cs="Times New Roman" w:eastAsia="Times New Roman" w:hint="default"/>
          <w:spacing w:val="-1"/>
        </w:rPr>
        <w:t>8-2</w:t>
        <w:tab/>
      </w:r>
      <w:r>
        <w:rPr>
          <w:spacing w:val="-1"/>
        </w:rPr>
        <w:t>废气监测项目、点位频次一览表</w:t>
      </w:r>
      <w:r>
        <w:rPr>
          <w:b w:val="0"/>
          <w:bCs w:val="0"/>
          <w:spacing w:val="-1"/>
        </w:rPr>
      </w:r>
    </w:p>
    <w:p>
      <w:pPr>
        <w:spacing w:line="240" w:lineRule="auto" w:before="9"/>
        <w:ind w:right="0"/>
        <w:rPr>
          <w:rFonts w:ascii="宋体" w:hAnsi="宋体" w:cs="宋体" w:eastAsia="宋体" w:hint="default"/>
          <w:b/>
          <w:bCs/>
          <w:sz w:val="10"/>
          <w:szCs w:val="10"/>
        </w:rPr>
      </w:pPr>
    </w:p>
    <w:tbl>
      <w:tblPr>
        <w:tblW w:w="0" w:type="auto"/>
        <w:jc w:val="left"/>
        <w:tblInd w:w="320" w:type="dxa"/>
        <w:tblLayout w:type="fixed"/>
        <w:tblCellMar>
          <w:top w:w="0" w:type="dxa"/>
          <w:left w:w="0" w:type="dxa"/>
          <w:bottom w:w="0" w:type="dxa"/>
          <w:right w:w="0" w:type="dxa"/>
        </w:tblCellMar>
        <w:tblLook w:val="01E0"/>
      </w:tblPr>
      <w:tblGrid>
        <w:gridCol w:w="1074"/>
        <w:gridCol w:w="1200"/>
        <w:gridCol w:w="1894"/>
        <w:gridCol w:w="832"/>
        <w:gridCol w:w="928"/>
        <w:gridCol w:w="1632"/>
        <w:gridCol w:w="1230"/>
      </w:tblGrid>
      <w:tr>
        <w:trPr>
          <w:trHeight w:val="703" w:hRule="exact"/>
        </w:trPr>
        <w:tc>
          <w:tcPr>
            <w:tcW w:w="1074" w:type="dxa"/>
            <w:vMerge w:val="restart"/>
            <w:tcBorders>
              <w:top w:val="single" w:sz="12" w:space="0" w:color="000000"/>
              <w:left w:val="nil" w:sz="6" w:space="0" w:color="auto"/>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9"/>
              <w:ind w:right="0"/>
              <w:jc w:val="left"/>
              <w:rPr>
                <w:rFonts w:ascii="宋体" w:hAnsi="宋体" w:cs="宋体" w:eastAsia="宋体" w:hint="default"/>
                <w:b/>
                <w:bCs/>
                <w:sz w:val="19"/>
                <w:szCs w:val="19"/>
              </w:rPr>
            </w:pPr>
          </w:p>
          <w:p>
            <w:pPr>
              <w:pStyle w:val="TableParagraph"/>
              <w:spacing w:line="240" w:lineRule="auto"/>
              <w:ind w:left="326" w:right="0"/>
              <w:jc w:val="left"/>
              <w:rPr>
                <w:rFonts w:ascii="宋体" w:hAnsi="宋体" w:cs="宋体" w:eastAsia="宋体" w:hint="default"/>
                <w:sz w:val="21"/>
                <w:szCs w:val="21"/>
              </w:rPr>
            </w:pPr>
            <w:r>
              <w:rPr>
                <w:rFonts w:ascii="宋体" w:hAnsi="宋体" w:cs="宋体" w:eastAsia="宋体" w:hint="default"/>
                <w:b/>
                <w:bCs/>
                <w:sz w:val="21"/>
                <w:szCs w:val="21"/>
              </w:rPr>
              <w:t>类别</w:t>
            </w:r>
            <w:r>
              <w:rPr>
                <w:rFonts w:ascii="宋体" w:hAnsi="宋体" w:cs="宋体" w:eastAsia="宋体" w:hint="default"/>
                <w:sz w:val="21"/>
                <w:szCs w:val="21"/>
              </w:rPr>
            </w:r>
          </w:p>
        </w:tc>
        <w:tc>
          <w:tcPr>
            <w:tcW w:w="3094" w:type="dxa"/>
            <w:gridSpan w:val="2"/>
            <w:vMerge w:val="restart"/>
            <w:tcBorders>
              <w:top w:val="single" w:sz="12" w:space="0" w:color="000000"/>
              <w:left w:val="single" w:sz="6"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9"/>
              <w:ind w:right="0"/>
              <w:jc w:val="left"/>
              <w:rPr>
                <w:rFonts w:ascii="宋体" w:hAnsi="宋体" w:cs="宋体" w:eastAsia="宋体" w:hint="default"/>
                <w:b/>
                <w:bCs/>
                <w:sz w:val="19"/>
                <w:szCs w:val="19"/>
              </w:rPr>
            </w:pPr>
          </w:p>
          <w:p>
            <w:pPr>
              <w:pStyle w:val="TableParagraph"/>
              <w:spacing w:line="240" w:lineRule="auto"/>
              <w:ind w:left="2" w:right="0"/>
              <w:jc w:val="center"/>
              <w:rPr>
                <w:rFonts w:ascii="宋体" w:hAnsi="宋体" w:cs="宋体" w:eastAsia="宋体" w:hint="default"/>
                <w:sz w:val="21"/>
                <w:szCs w:val="21"/>
              </w:rPr>
            </w:pPr>
            <w:r>
              <w:rPr>
                <w:rFonts w:ascii="宋体" w:hAnsi="宋体" w:cs="宋体" w:eastAsia="宋体" w:hint="default"/>
                <w:b/>
                <w:bCs/>
                <w:sz w:val="21"/>
                <w:szCs w:val="21"/>
              </w:rPr>
              <w:t>监测点位</w:t>
            </w:r>
            <w:r>
              <w:rPr>
                <w:rFonts w:ascii="宋体" w:hAnsi="宋体" w:cs="宋体" w:eastAsia="宋体" w:hint="default"/>
                <w:sz w:val="21"/>
                <w:szCs w:val="21"/>
              </w:rPr>
            </w:r>
          </w:p>
        </w:tc>
        <w:tc>
          <w:tcPr>
            <w:tcW w:w="1760" w:type="dxa"/>
            <w:gridSpan w:val="2"/>
            <w:tcBorders>
              <w:top w:val="single" w:sz="12" w:space="0" w:color="000000"/>
              <w:left w:val="single" w:sz="6" w:space="0" w:color="000000"/>
              <w:bottom w:val="single" w:sz="6" w:space="0" w:color="000000"/>
              <w:right w:val="single" w:sz="6" w:space="0" w:color="000000"/>
            </w:tcBorders>
          </w:tcPr>
          <w:p>
            <w:pPr>
              <w:pStyle w:val="TableParagraph"/>
              <w:spacing w:line="240" w:lineRule="auto" w:before="171"/>
              <w:ind w:left="346" w:right="0"/>
              <w:jc w:val="left"/>
              <w:rPr>
                <w:rFonts w:ascii="宋体" w:hAnsi="宋体" w:cs="宋体" w:eastAsia="宋体" w:hint="default"/>
                <w:sz w:val="21"/>
                <w:szCs w:val="21"/>
              </w:rPr>
            </w:pPr>
            <w:r>
              <w:rPr>
                <w:rFonts w:ascii="宋体" w:hAnsi="宋体" w:cs="宋体" w:eastAsia="宋体" w:hint="default"/>
                <w:b/>
                <w:bCs/>
                <w:sz w:val="21"/>
                <w:szCs w:val="21"/>
              </w:rPr>
              <w:t>排气筒参数</w:t>
            </w:r>
            <w:r>
              <w:rPr>
                <w:rFonts w:ascii="宋体" w:hAnsi="宋体" w:cs="宋体" w:eastAsia="宋体" w:hint="default"/>
                <w:sz w:val="21"/>
                <w:szCs w:val="21"/>
              </w:rPr>
            </w:r>
          </w:p>
        </w:tc>
        <w:tc>
          <w:tcPr>
            <w:tcW w:w="1632" w:type="dxa"/>
            <w:vMerge w:val="restart"/>
            <w:tcBorders>
              <w:top w:val="single" w:sz="12" w:space="0" w:color="000000"/>
              <w:left w:val="single" w:sz="6"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9"/>
              <w:ind w:right="0"/>
              <w:jc w:val="left"/>
              <w:rPr>
                <w:rFonts w:ascii="宋体" w:hAnsi="宋体" w:cs="宋体" w:eastAsia="宋体" w:hint="default"/>
                <w:b/>
                <w:bCs/>
                <w:sz w:val="19"/>
                <w:szCs w:val="19"/>
              </w:rPr>
            </w:pPr>
          </w:p>
          <w:p>
            <w:pPr>
              <w:pStyle w:val="TableParagraph"/>
              <w:spacing w:line="240" w:lineRule="auto"/>
              <w:ind w:left="388" w:right="0"/>
              <w:jc w:val="left"/>
              <w:rPr>
                <w:rFonts w:ascii="宋体" w:hAnsi="宋体" w:cs="宋体" w:eastAsia="宋体" w:hint="default"/>
                <w:sz w:val="21"/>
                <w:szCs w:val="21"/>
              </w:rPr>
            </w:pPr>
            <w:r>
              <w:rPr>
                <w:rFonts w:ascii="宋体" w:hAnsi="宋体" w:cs="宋体" w:eastAsia="宋体" w:hint="default"/>
                <w:b/>
                <w:bCs/>
                <w:sz w:val="21"/>
                <w:szCs w:val="21"/>
              </w:rPr>
              <w:t>监测项目</w:t>
            </w:r>
            <w:r>
              <w:rPr>
                <w:rFonts w:ascii="宋体" w:hAnsi="宋体" w:cs="宋体" w:eastAsia="宋体" w:hint="default"/>
                <w:sz w:val="21"/>
                <w:szCs w:val="21"/>
              </w:rPr>
            </w:r>
          </w:p>
        </w:tc>
        <w:tc>
          <w:tcPr>
            <w:tcW w:w="1230" w:type="dxa"/>
            <w:vMerge w:val="restart"/>
            <w:tcBorders>
              <w:top w:val="single" w:sz="12" w:space="0" w:color="000000"/>
              <w:left w:val="single" w:sz="6" w:space="0" w:color="000000"/>
              <w:right w:val="nil" w:sz="6" w:space="0" w:color="auto"/>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9"/>
              <w:ind w:right="0"/>
              <w:jc w:val="left"/>
              <w:rPr>
                <w:rFonts w:ascii="宋体" w:hAnsi="宋体" w:cs="宋体" w:eastAsia="宋体" w:hint="default"/>
                <w:b/>
                <w:bCs/>
                <w:sz w:val="19"/>
                <w:szCs w:val="19"/>
              </w:rPr>
            </w:pPr>
          </w:p>
          <w:p>
            <w:pPr>
              <w:pStyle w:val="TableParagraph"/>
              <w:spacing w:line="240" w:lineRule="auto"/>
              <w:ind w:left="187" w:right="0"/>
              <w:jc w:val="left"/>
              <w:rPr>
                <w:rFonts w:ascii="宋体" w:hAnsi="宋体" w:cs="宋体" w:eastAsia="宋体" w:hint="default"/>
                <w:sz w:val="21"/>
                <w:szCs w:val="21"/>
              </w:rPr>
            </w:pPr>
            <w:r>
              <w:rPr>
                <w:rFonts w:ascii="宋体" w:hAnsi="宋体" w:cs="宋体" w:eastAsia="宋体" w:hint="default"/>
                <w:b/>
                <w:bCs/>
                <w:sz w:val="21"/>
                <w:szCs w:val="21"/>
              </w:rPr>
              <w:t>监测频次</w:t>
            </w:r>
            <w:r>
              <w:rPr>
                <w:rFonts w:ascii="宋体" w:hAnsi="宋体" w:cs="宋体" w:eastAsia="宋体" w:hint="default"/>
                <w:sz w:val="21"/>
                <w:szCs w:val="21"/>
              </w:rPr>
            </w:r>
          </w:p>
        </w:tc>
      </w:tr>
      <w:tr>
        <w:trPr>
          <w:trHeight w:val="695" w:hRule="exact"/>
        </w:trPr>
        <w:tc>
          <w:tcPr>
            <w:tcW w:w="1074" w:type="dxa"/>
            <w:vMerge/>
            <w:tcBorders>
              <w:left w:val="nil" w:sz="6" w:space="0" w:color="auto"/>
              <w:bottom w:val="single" w:sz="6" w:space="0" w:color="000000"/>
              <w:right w:val="single" w:sz="6" w:space="0" w:color="000000"/>
            </w:tcBorders>
          </w:tcPr>
          <w:p>
            <w:pPr/>
          </w:p>
        </w:tc>
        <w:tc>
          <w:tcPr>
            <w:tcW w:w="3094" w:type="dxa"/>
            <w:gridSpan w:val="2"/>
            <w:vMerge/>
            <w:tcBorders>
              <w:left w:val="single" w:sz="6" w:space="0" w:color="000000"/>
              <w:bottom w:val="single" w:sz="6" w:space="0" w:color="000000"/>
              <w:right w:val="single" w:sz="6" w:space="0" w:color="000000"/>
            </w:tcBorders>
          </w:tcPr>
          <w:p>
            <w:pP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0"/>
              <w:ind w:left="197" w:right="0"/>
              <w:jc w:val="left"/>
              <w:rPr>
                <w:rFonts w:ascii="宋体" w:hAnsi="宋体" w:cs="宋体" w:eastAsia="宋体" w:hint="default"/>
                <w:sz w:val="21"/>
                <w:szCs w:val="21"/>
              </w:rPr>
            </w:pPr>
            <w:r>
              <w:rPr>
                <w:rFonts w:ascii="宋体" w:hAnsi="宋体" w:cs="宋体" w:eastAsia="宋体" w:hint="default"/>
                <w:b/>
                <w:bCs/>
                <w:sz w:val="21"/>
                <w:szCs w:val="21"/>
              </w:rPr>
              <w:t>高度</w:t>
            </w:r>
            <w:r>
              <w:rPr>
                <w:rFonts w:ascii="宋体" w:hAnsi="宋体" w:cs="宋体" w:eastAsia="宋体" w:hint="default"/>
                <w:sz w:val="21"/>
                <w:szCs w:val="21"/>
              </w:rPr>
            </w:r>
          </w:p>
          <w:p>
            <w:pPr>
              <w:pStyle w:val="TableParagraph"/>
              <w:spacing w:line="240" w:lineRule="auto" w:before="25"/>
              <w:ind w:left="111"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w:t>
            </w:r>
            <w:r>
              <w:rPr>
                <w:rFonts w:ascii="宋体" w:hAnsi="宋体" w:cs="宋体" w:eastAsia="宋体" w:hint="default"/>
                <w:b/>
                <w:bCs/>
                <w:sz w:val="21"/>
                <w:szCs w:val="21"/>
              </w:rPr>
              <w:t>）</w:t>
            </w:r>
            <w:r>
              <w:rPr>
                <w:rFonts w:ascii="宋体" w:hAnsi="宋体" w:cs="宋体" w:eastAsia="宋体" w:hint="default"/>
                <w:sz w:val="21"/>
                <w:szCs w:val="21"/>
              </w:rPr>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0"/>
              <w:ind w:left="246" w:right="0"/>
              <w:jc w:val="left"/>
              <w:rPr>
                <w:rFonts w:ascii="宋体" w:hAnsi="宋体" w:cs="宋体" w:eastAsia="宋体" w:hint="default"/>
                <w:sz w:val="21"/>
                <w:szCs w:val="21"/>
              </w:rPr>
            </w:pPr>
            <w:r>
              <w:rPr>
                <w:rFonts w:ascii="宋体" w:hAnsi="宋体" w:cs="宋体" w:eastAsia="宋体" w:hint="default"/>
                <w:b/>
                <w:bCs/>
                <w:sz w:val="21"/>
                <w:szCs w:val="21"/>
              </w:rPr>
              <w:t>内径</w:t>
            </w:r>
            <w:r>
              <w:rPr>
                <w:rFonts w:ascii="宋体" w:hAnsi="宋体" w:cs="宋体" w:eastAsia="宋体" w:hint="default"/>
                <w:sz w:val="21"/>
                <w:szCs w:val="21"/>
              </w:rPr>
            </w:r>
          </w:p>
          <w:p>
            <w:pPr>
              <w:pStyle w:val="TableParagraph"/>
              <w:spacing w:line="240" w:lineRule="auto" w:before="25"/>
              <w:ind w:left="160"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w:t>
            </w:r>
            <w:r>
              <w:rPr>
                <w:rFonts w:ascii="宋体" w:hAnsi="宋体" w:cs="宋体" w:eastAsia="宋体" w:hint="default"/>
                <w:b/>
                <w:bCs/>
                <w:sz w:val="21"/>
                <w:szCs w:val="21"/>
              </w:rPr>
              <w:t>）</w:t>
            </w:r>
            <w:r>
              <w:rPr>
                <w:rFonts w:ascii="宋体" w:hAnsi="宋体" w:cs="宋体" w:eastAsia="宋体" w:hint="default"/>
                <w:sz w:val="21"/>
                <w:szCs w:val="21"/>
              </w:rPr>
            </w:r>
          </w:p>
        </w:tc>
        <w:tc>
          <w:tcPr>
            <w:tcW w:w="1632" w:type="dxa"/>
            <w:vMerge/>
            <w:tcBorders>
              <w:left w:val="single" w:sz="6" w:space="0" w:color="000000"/>
              <w:bottom w:val="single" w:sz="6" w:space="0" w:color="000000"/>
              <w:right w:val="single" w:sz="6" w:space="0" w:color="000000"/>
            </w:tcBorders>
          </w:tcPr>
          <w:p>
            <w:pPr/>
          </w:p>
        </w:tc>
        <w:tc>
          <w:tcPr>
            <w:tcW w:w="1230" w:type="dxa"/>
            <w:vMerge/>
            <w:tcBorders>
              <w:left w:val="single" w:sz="6" w:space="0" w:color="000000"/>
              <w:bottom w:val="single" w:sz="6" w:space="0" w:color="000000"/>
              <w:right w:val="nil" w:sz="6" w:space="0" w:color="auto"/>
            </w:tcBorders>
          </w:tcPr>
          <w:p>
            <w:pPr/>
          </w:p>
        </w:tc>
      </w:tr>
      <w:tr>
        <w:trPr>
          <w:trHeight w:val="695" w:hRule="exact"/>
        </w:trPr>
        <w:tc>
          <w:tcPr>
            <w:tcW w:w="1074" w:type="dxa"/>
            <w:vMerge w:val="restart"/>
            <w:tcBorders>
              <w:top w:val="single" w:sz="6" w:space="0" w:color="000000"/>
              <w:left w:val="nil" w:sz="6" w:space="0" w:color="auto"/>
              <w:right w:val="single" w:sz="6" w:space="0" w:color="000000"/>
            </w:tcBorders>
          </w:tcPr>
          <w:p>
            <w:pPr>
              <w:pStyle w:val="TableParagraph"/>
              <w:spacing w:line="240" w:lineRule="auto" w:before="0"/>
              <w:ind w:right="0"/>
              <w:jc w:val="left"/>
              <w:rPr>
                <w:rFonts w:ascii="宋体" w:hAnsi="宋体" w:cs="宋体" w:eastAsia="宋体" w:hint="default"/>
                <w:b/>
                <w:bCs/>
                <w:sz w:val="28"/>
                <w:szCs w:val="28"/>
              </w:rPr>
            </w:pPr>
          </w:p>
          <w:p>
            <w:pPr>
              <w:pStyle w:val="TableParagraph"/>
              <w:spacing w:line="264" w:lineRule="auto"/>
              <w:ind w:left="326" w:right="214" w:hanging="106"/>
              <w:jc w:val="left"/>
              <w:rPr>
                <w:rFonts w:ascii="宋体" w:hAnsi="宋体" w:cs="宋体" w:eastAsia="宋体" w:hint="default"/>
                <w:sz w:val="21"/>
                <w:szCs w:val="21"/>
              </w:rPr>
            </w:pPr>
            <w:r>
              <w:rPr>
                <w:rFonts w:ascii="宋体" w:hAnsi="宋体" w:cs="宋体" w:eastAsia="宋体" w:hint="default"/>
                <w:sz w:val="21"/>
                <w:szCs w:val="21"/>
              </w:rPr>
              <w:t>有组织 废气</w:t>
            </w:r>
          </w:p>
        </w:tc>
        <w:tc>
          <w:tcPr>
            <w:tcW w:w="1200" w:type="dxa"/>
            <w:vMerge w:val="restart"/>
            <w:tcBorders>
              <w:top w:val="single" w:sz="6" w:space="0" w:color="000000"/>
              <w:left w:val="single" w:sz="6" w:space="0" w:color="000000"/>
              <w:right w:val="single" w:sz="6" w:space="0" w:color="000000"/>
            </w:tcBorders>
          </w:tcPr>
          <w:p>
            <w:pPr>
              <w:pStyle w:val="TableParagraph"/>
              <w:spacing w:line="240" w:lineRule="auto" w:before="0"/>
              <w:ind w:right="0"/>
              <w:jc w:val="left"/>
              <w:rPr>
                <w:rFonts w:ascii="宋体" w:hAnsi="宋体" w:cs="宋体" w:eastAsia="宋体" w:hint="default"/>
                <w:b/>
                <w:bCs/>
                <w:sz w:val="28"/>
                <w:szCs w:val="28"/>
              </w:rPr>
            </w:pPr>
          </w:p>
          <w:p>
            <w:pPr>
              <w:pStyle w:val="TableParagraph"/>
              <w:spacing w:line="249" w:lineRule="auto"/>
              <w:ind w:left="277" w:right="171" w:hanging="106"/>
              <w:jc w:val="left"/>
              <w:rPr>
                <w:rFonts w:ascii="宋体" w:hAnsi="宋体" w:cs="宋体" w:eastAsia="宋体" w:hint="default"/>
                <w:sz w:val="21"/>
                <w:szCs w:val="21"/>
              </w:rPr>
            </w:pPr>
            <w:r>
              <w:rPr>
                <w:rFonts w:ascii="Times New Roman" w:hAnsi="Times New Roman" w:cs="Times New Roman" w:eastAsia="Times New Roman" w:hint="default"/>
                <w:sz w:val="21"/>
                <w:szCs w:val="21"/>
              </w:rPr>
              <w:t>3#</w:t>
            </w:r>
            <w:r>
              <w:rPr>
                <w:rFonts w:ascii="宋体" w:hAnsi="宋体" w:cs="宋体" w:eastAsia="宋体" w:hint="default"/>
                <w:sz w:val="21"/>
                <w:szCs w:val="21"/>
              </w:rPr>
              <w:t>兰炭烘 干系统</w:t>
            </w:r>
          </w:p>
        </w:tc>
        <w:tc>
          <w:tcPr>
            <w:tcW w:w="189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70"/>
              <w:ind w:left="572" w:right="0"/>
              <w:jc w:val="left"/>
              <w:rPr>
                <w:rFonts w:ascii="宋体" w:hAnsi="宋体" w:cs="宋体" w:eastAsia="宋体" w:hint="default"/>
                <w:sz w:val="21"/>
                <w:szCs w:val="21"/>
              </w:rPr>
            </w:pPr>
            <w:r>
              <w:rPr>
                <w:rFonts w:ascii="宋体" w:hAnsi="宋体" w:cs="宋体" w:eastAsia="宋体" w:hint="default"/>
                <w:sz w:val="21"/>
                <w:szCs w:val="21"/>
              </w:rPr>
              <w:t>进口</w:t>
            </w:r>
            <w:r>
              <w:rPr>
                <w:rFonts w:ascii="Times New Roman" w:hAnsi="Times New Roman" w:cs="Times New Roman" w:eastAsia="Times New Roman" w:hint="default"/>
                <w:sz w:val="21"/>
                <w:szCs w:val="21"/>
              </w:rPr>
              <w:t>1</w:t>
            </w:r>
            <w:r>
              <w:rPr>
                <w:rFonts w:ascii="宋体" w:hAnsi="宋体" w:cs="宋体" w:eastAsia="宋体" w:hint="default"/>
                <w:sz w:val="21"/>
                <w:szCs w:val="21"/>
              </w:rPr>
              <w:t>◎</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宋体" w:hAnsi="宋体" w:cs="宋体" w:eastAsia="宋体" w:hint="default"/>
                <w:b/>
                <w:bCs/>
                <w:sz w:val="16"/>
                <w:szCs w:val="16"/>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0"/>
              <w:ind w:right="0"/>
              <w:jc w:val="left"/>
              <w:rPr>
                <w:rFonts w:ascii="宋体" w:hAnsi="宋体" w:cs="宋体" w:eastAsia="宋体" w:hint="default"/>
                <w:b/>
                <w:bCs/>
                <w:sz w:val="16"/>
                <w:szCs w:val="16"/>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w:t>
            </w:r>
          </w:p>
        </w:tc>
        <w:tc>
          <w:tcPr>
            <w:tcW w:w="1632" w:type="dxa"/>
            <w:vMerge w:val="restart"/>
            <w:tcBorders>
              <w:top w:val="single" w:sz="6" w:space="0" w:color="000000"/>
              <w:left w:val="single" w:sz="6" w:space="0" w:color="000000"/>
              <w:right w:val="single" w:sz="6" w:space="0" w:color="000000"/>
            </w:tcBorders>
          </w:tcPr>
          <w:p>
            <w:pPr>
              <w:pStyle w:val="TableParagraph"/>
              <w:spacing w:line="240" w:lineRule="auto" w:before="0"/>
              <w:ind w:right="0"/>
              <w:jc w:val="left"/>
              <w:rPr>
                <w:rFonts w:ascii="宋体" w:hAnsi="宋体" w:cs="宋体" w:eastAsia="宋体" w:hint="default"/>
                <w:b/>
                <w:bCs/>
                <w:sz w:val="28"/>
                <w:szCs w:val="28"/>
              </w:rPr>
            </w:pPr>
          </w:p>
          <w:p>
            <w:pPr>
              <w:pStyle w:val="TableParagraph"/>
              <w:spacing w:line="264" w:lineRule="auto"/>
              <w:ind w:left="177" w:right="100" w:hanging="77"/>
              <w:jc w:val="left"/>
              <w:rPr>
                <w:rFonts w:ascii="宋体" w:hAnsi="宋体" w:cs="宋体" w:eastAsia="宋体" w:hint="default"/>
                <w:sz w:val="21"/>
                <w:szCs w:val="21"/>
              </w:rPr>
            </w:pPr>
            <w:r>
              <w:rPr>
                <w:rFonts w:ascii="宋体" w:hAnsi="宋体" w:cs="宋体" w:eastAsia="宋体" w:hint="default"/>
                <w:spacing w:val="-8"/>
                <w:sz w:val="21"/>
                <w:szCs w:val="21"/>
              </w:rPr>
              <w:t>颗粒物、二氧化 </w:t>
            </w:r>
            <w:r>
              <w:rPr>
                <w:rFonts w:ascii="宋体" w:hAnsi="宋体" w:cs="宋体" w:eastAsia="宋体" w:hint="default"/>
                <w:sz w:val="21"/>
                <w:szCs w:val="21"/>
              </w:rPr>
              <w:t>硫、氮氧化物</w:t>
            </w:r>
          </w:p>
        </w:tc>
        <w:tc>
          <w:tcPr>
            <w:tcW w:w="1230" w:type="dxa"/>
            <w:vMerge w:val="restart"/>
            <w:tcBorders>
              <w:top w:val="single" w:sz="6" w:space="0" w:color="000000"/>
              <w:left w:val="single" w:sz="6" w:space="0" w:color="000000"/>
              <w:right w:val="nil" w:sz="6" w:space="0" w:color="auto"/>
            </w:tcBorders>
          </w:tcPr>
          <w:p>
            <w:pPr>
              <w:pStyle w:val="TableParagraph"/>
              <w:spacing w:line="240" w:lineRule="auto" w:before="0"/>
              <w:ind w:right="0"/>
              <w:jc w:val="left"/>
              <w:rPr>
                <w:rFonts w:ascii="宋体" w:hAnsi="宋体" w:cs="宋体" w:eastAsia="宋体" w:hint="default"/>
                <w:b/>
                <w:bCs/>
                <w:sz w:val="28"/>
                <w:szCs w:val="28"/>
              </w:rPr>
            </w:pPr>
          </w:p>
          <w:p>
            <w:pPr>
              <w:pStyle w:val="TableParagraph"/>
              <w:spacing w:line="249" w:lineRule="auto"/>
              <w:ind w:left="187" w:right="195" w:firstLine="127"/>
              <w:jc w:val="left"/>
              <w:rPr>
                <w:rFonts w:ascii="宋体" w:hAnsi="宋体" w:cs="宋体" w:eastAsia="宋体" w:hint="default"/>
                <w:sz w:val="21"/>
                <w:szCs w:val="21"/>
              </w:rPr>
            </w:pPr>
            <w:r>
              <w:rPr>
                <w:rFonts w:ascii="Times New Roman" w:hAnsi="Times New Roman" w:cs="Times New Roman" w:eastAsia="Times New Roman" w:hint="default"/>
                <w:sz w:val="21"/>
                <w:szCs w:val="21"/>
              </w:rPr>
              <w:t>3</w:t>
            </w:r>
            <w:r>
              <w:rPr>
                <w:rFonts w:ascii="宋体" w:hAnsi="宋体" w:cs="宋体" w:eastAsia="宋体" w:hint="default"/>
                <w:sz w:val="21"/>
                <w:szCs w:val="21"/>
              </w:rPr>
              <w:t>次</w:t>
            </w:r>
            <w:r>
              <w:rPr>
                <w:rFonts w:ascii="Times New Roman" w:hAnsi="Times New Roman" w:cs="Times New Roman" w:eastAsia="Times New Roman" w:hint="default"/>
                <w:sz w:val="21"/>
                <w:szCs w:val="21"/>
              </w:rPr>
              <w:t>/</w:t>
            </w:r>
            <w:r>
              <w:rPr>
                <w:rFonts w:ascii="宋体" w:hAnsi="宋体" w:cs="宋体" w:eastAsia="宋体" w:hint="default"/>
                <w:sz w:val="21"/>
                <w:szCs w:val="21"/>
              </w:rPr>
              <w:t>天 </w:t>
            </w:r>
            <w:r>
              <w:rPr>
                <w:rFonts w:ascii="宋体" w:hAnsi="宋体" w:cs="宋体" w:eastAsia="宋体" w:hint="default"/>
                <w:w w:val="95"/>
                <w:sz w:val="21"/>
                <w:szCs w:val="21"/>
              </w:rPr>
              <w:t>连续两天</w:t>
            </w:r>
            <w:r>
              <w:rPr>
                <w:rFonts w:ascii="宋体" w:hAnsi="宋体" w:cs="宋体" w:eastAsia="宋体" w:hint="default"/>
                <w:sz w:val="21"/>
                <w:szCs w:val="21"/>
              </w:rPr>
            </w:r>
          </w:p>
        </w:tc>
      </w:tr>
      <w:tr>
        <w:trPr>
          <w:trHeight w:val="695" w:hRule="exact"/>
        </w:trPr>
        <w:tc>
          <w:tcPr>
            <w:tcW w:w="1074" w:type="dxa"/>
            <w:vMerge/>
            <w:tcBorders>
              <w:left w:val="nil" w:sz="6" w:space="0" w:color="auto"/>
              <w:bottom w:val="single" w:sz="6" w:space="0" w:color="000000"/>
              <w:right w:val="single" w:sz="6" w:space="0" w:color="000000"/>
            </w:tcBorders>
          </w:tcPr>
          <w:p>
            <w:pPr/>
          </w:p>
        </w:tc>
        <w:tc>
          <w:tcPr>
            <w:tcW w:w="1200" w:type="dxa"/>
            <w:vMerge/>
            <w:tcBorders>
              <w:left w:val="single" w:sz="6" w:space="0" w:color="000000"/>
              <w:bottom w:val="single" w:sz="6" w:space="0" w:color="000000"/>
              <w:right w:val="single" w:sz="6" w:space="0" w:color="000000"/>
            </w:tcBorders>
          </w:tcPr>
          <w:p>
            <w:pPr/>
          </w:p>
        </w:tc>
        <w:tc>
          <w:tcPr>
            <w:tcW w:w="189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71"/>
              <w:ind w:left="572" w:right="0"/>
              <w:jc w:val="left"/>
              <w:rPr>
                <w:rFonts w:ascii="宋体" w:hAnsi="宋体" w:cs="宋体" w:eastAsia="宋体" w:hint="default"/>
                <w:sz w:val="21"/>
                <w:szCs w:val="21"/>
              </w:rPr>
            </w:pPr>
            <w:r>
              <w:rPr>
                <w:rFonts w:ascii="宋体" w:hAnsi="宋体" w:cs="宋体" w:eastAsia="宋体" w:hint="default"/>
                <w:sz w:val="21"/>
                <w:szCs w:val="21"/>
              </w:rPr>
              <w:t>出口</w:t>
            </w:r>
            <w:r>
              <w:rPr>
                <w:rFonts w:ascii="Times New Roman" w:hAnsi="Times New Roman" w:cs="Times New Roman" w:eastAsia="Times New Roman" w:hint="default"/>
                <w:sz w:val="21"/>
                <w:szCs w:val="21"/>
              </w:rPr>
              <w:t>2</w:t>
            </w:r>
            <w:r>
              <w:rPr>
                <w:rFonts w:ascii="宋体" w:hAnsi="宋体" w:cs="宋体" w:eastAsia="宋体" w:hint="default"/>
                <w:sz w:val="21"/>
                <w:szCs w:val="21"/>
              </w:rPr>
              <w:t>◎</w:t>
            </w:r>
          </w:p>
        </w:tc>
        <w:tc>
          <w:tcPr>
            <w:tcW w:w="83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ind w:right="0"/>
              <w:jc w:val="left"/>
              <w:rPr>
                <w:rFonts w:ascii="宋体" w:hAnsi="宋体" w:cs="宋体" w:eastAsia="宋体" w:hint="default"/>
                <w:b/>
                <w:bCs/>
                <w:sz w:val="16"/>
                <w:szCs w:val="16"/>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27.5</w:t>
            </w:r>
          </w:p>
        </w:tc>
        <w:tc>
          <w:tcPr>
            <w:tcW w:w="92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ind w:right="0"/>
              <w:jc w:val="left"/>
              <w:rPr>
                <w:rFonts w:ascii="宋体" w:hAnsi="宋体" w:cs="宋体" w:eastAsia="宋体" w:hint="default"/>
                <w:b/>
                <w:bCs/>
                <w:sz w:val="16"/>
                <w:szCs w:val="16"/>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1.6</w:t>
            </w:r>
          </w:p>
        </w:tc>
        <w:tc>
          <w:tcPr>
            <w:tcW w:w="1632" w:type="dxa"/>
            <w:vMerge/>
            <w:tcBorders>
              <w:left w:val="single" w:sz="6" w:space="0" w:color="000000"/>
              <w:bottom w:val="single" w:sz="6" w:space="0" w:color="000000"/>
              <w:right w:val="single" w:sz="6" w:space="0" w:color="000000"/>
            </w:tcBorders>
          </w:tcPr>
          <w:p>
            <w:pPr/>
          </w:p>
        </w:tc>
        <w:tc>
          <w:tcPr>
            <w:tcW w:w="1230" w:type="dxa"/>
            <w:vMerge/>
            <w:tcBorders>
              <w:left w:val="single" w:sz="6" w:space="0" w:color="000000"/>
              <w:bottom w:val="single" w:sz="6" w:space="0" w:color="000000"/>
              <w:right w:val="nil" w:sz="6" w:space="0" w:color="auto"/>
            </w:tcBorders>
          </w:tcPr>
          <w:p>
            <w:pPr/>
          </w:p>
        </w:tc>
      </w:tr>
      <w:tr>
        <w:trPr>
          <w:trHeight w:val="702" w:hRule="exact"/>
        </w:trPr>
        <w:tc>
          <w:tcPr>
            <w:tcW w:w="1074" w:type="dxa"/>
            <w:tcBorders>
              <w:top w:val="single" w:sz="6" w:space="0" w:color="000000"/>
              <w:left w:val="nil" w:sz="6" w:space="0" w:color="auto"/>
              <w:bottom w:val="single" w:sz="12" w:space="0" w:color="000000"/>
              <w:right w:val="single" w:sz="6" w:space="0" w:color="000000"/>
            </w:tcBorders>
          </w:tcPr>
          <w:p>
            <w:pPr>
              <w:pStyle w:val="TableParagraph"/>
              <w:spacing w:line="264" w:lineRule="auto" w:before="18"/>
              <w:ind w:left="326" w:right="214" w:hanging="106"/>
              <w:jc w:val="left"/>
              <w:rPr>
                <w:rFonts w:ascii="宋体" w:hAnsi="宋体" w:cs="宋体" w:eastAsia="宋体" w:hint="default"/>
                <w:sz w:val="21"/>
                <w:szCs w:val="21"/>
              </w:rPr>
            </w:pPr>
            <w:r>
              <w:rPr>
                <w:rFonts w:ascii="宋体" w:hAnsi="宋体" w:cs="宋体" w:eastAsia="宋体" w:hint="default"/>
                <w:sz w:val="21"/>
                <w:szCs w:val="21"/>
              </w:rPr>
              <w:t>无组织 废气</w:t>
            </w:r>
          </w:p>
        </w:tc>
        <w:tc>
          <w:tcPr>
            <w:tcW w:w="3094" w:type="dxa"/>
            <w:gridSpan w:val="2"/>
            <w:tcBorders>
              <w:top w:val="single" w:sz="6" w:space="0" w:color="000000"/>
              <w:left w:val="single" w:sz="6" w:space="0" w:color="000000"/>
              <w:bottom w:val="single" w:sz="12" w:space="0" w:color="000000"/>
              <w:right w:val="single" w:sz="6" w:space="0" w:color="000000"/>
            </w:tcBorders>
          </w:tcPr>
          <w:p>
            <w:pPr>
              <w:pStyle w:val="TableParagraph"/>
              <w:spacing w:line="240" w:lineRule="auto" w:before="18"/>
              <w:ind w:left="9" w:right="0"/>
              <w:jc w:val="center"/>
              <w:rPr>
                <w:rFonts w:ascii="宋体" w:hAnsi="宋体" w:cs="宋体" w:eastAsia="宋体" w:hint="default"/>
                <w:sz w:val="21"/>
                <w:szCs w:val="21"/>
              </w:rPr>
            </w:pPr>
            <w:r>
              <w:rPr>
                <w:rFonts w:ascii="宋体" w:hAnsi="宋体" w:cs="宋体" w:eastAsia="宋体" w:hint="default"/>
                <w:spacing w:val="-7"/>
                <w:sz w:val="21"/>
                <w:szCs w:val="21"/>
              </w:rPr>
              <w:t>厂界监控点</w:t>
            </w:r>
          </w:p>
          <w:p>
            <w:pPr>
              <w:pStyle w:val="TableParagraph"/>
              <w:spacing w:line="240" w:lineRule="auto" w:before="27"/>
              <w:ind w:left="5" w:right="0"/>
              <w:jc w:val="center"/>
              <w:rPr>
                <w:rFonts w:ascii="宋体" w:hAnsi="宋体" w:cs="宋体" w:eastAsia="宋体" w:hint="default"/>
                <w:sz w:val="21"/>
                <w:szCs w:val="21"/>
              </w:rPr>
            </w:pPr>
            <w:r>
              <w:rPr>
                <w:rFonts w:ascii="Times New Roman" w:hAnsi="Times New Roman" w:cs="Times New Roman" w:eastAsia="Times New Roman" w:hint="default"/>
                <w:spacing w:val="-6"/>
                <w:sz w:val="21"/>
                <w:szCs w:val="21"/>
              </w:rPr>
              <w:t>1</w:t>
            </w:r>
            <w:r>
              <w:rPr>
                <w:rFonts w:ascii="宋体" w:hAnsi="宋体" w:cs="宋体" w:eastAsia="宋体" w:hint="default"/>
                <w:spacing w:val="-6"/>
                <w:sz w:val="21"/>
                <w:szCs w:val="21"/>
              </w:rPr>
              <w:t>○、</w:t>
            </w:r>
            <w:r>
              <w:rPr>
                <w:rFonts w:ascii="Times New Roman" w:hAnsi="Times New Roman" w:cs="Times New Roman" w:eastAsia="Times New Roman" w:hint="default"/>
                <w:spacing w:val="-6"/>
                <w:sz w:val="21"/>
                <w:szCs w:val="21"/>
              </w:rPr>
              <w:t>2</w:t>
            </w:r>
            <w:r>
              <w:rPr>
                <w:rFonts w:ascii="宋体" w:hAnsi="宋体" w:cs="宋体" w:eastAsia="宋体" w:hint="default"/>
                <w:spacing w:val="-6"/>
                <w:sz w:val="21"/>
                <w:szCs w:val="21"/>
              </w:rPr>
              <w:t>○、</w:t>
            </w:r>
            <w:r>
              <w:rPr>
                <w:rFonts w:ascii="Times New Roman" w:hAnsi="Times New Roman" w:cs="Times New Roman" w:eastAsia="Times New Roman" w:hint="default"/>
                <w:spacing w:val="-6"/>
                <w:sz w:val="21"/>
                <w:szCs w:val="21"/>
              </w:rPr>
              <w:t>3</w:t>
            </w:r>
            <w:r>
              <w:rPr>
                <w:rFonts w:ascii="宋体" w:hAnsi="宋体" w:cs="宋体" w:eastAsia="宋体" w:hint="default"/>
                <w:spacing w:val="-6"/>
                <w:sz w:val="21"/>
                <w:szCs w:val="21"/>
              </w:rPr>
              <w:t>○</w:t>
            </w:r>
          </w:p>
        </w:tc>
        <w:tc>
          <w:tcPr>
            <w:tcW w:w="832"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9"/>
              <w:ind w:right="0"/>
              <w:jc w:val="left"/>
              <w:rPr>
                <w:rFonts w:ascii="宋体" w:hAnsi="宋体" w:cs="宋体" w:eastAsia="宋体" w:hint="default"/>
                <w:b/>
                <w:bCs/>
                <w:sz w:val="16"/>
                <w:szCs w:val="16"/>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w:t>
            </w:r>
          </w:p>
        </w:tc>
        <w:tc>
          <w:tcPr>
            <w:tcW w:w="928"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9"/>
              <w:ind w:right="0"/>
              <w:jc w:val="left"/>
              <w:rPr>
                <w:rFonts w:ascii="宋体" w:hAnsi="宋体" w:cs="宋体" w:eastAsia="宋体" w:hint="default"/>
                <w:b/>
                <w:bCs/>
                <w:sz w:val="16"/>
                <w:szCs w:val="16"/>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w:t>
            </w:r>
          </w:p>
        </w:tc>
        <w:tc>
          <w:tcPr>
            <w:tcW w:w="1632"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69"/>
              <w:ind w:left="177" w:right="0"/>
              <w:jc w:val="left"/>
              <w:rPr>
                <w:rFonts w:ascii="宋体" w:hAnsi="宋体" w:cs="宋体" w:eastAsia="宋体" w:hint="default"/>
                <w:sz w:val="21"/>
                <w:szCs w:val="21"/>
              </w:rPr>
            </w:pPr>
            <w:r>
              <w:rPr>
                <w:rFonts w:ascii="宋体" w:hAnsi="宋体" w:cs="宋体" w:eastAsia="宋体" w:hint="default"/>
                <w:sz w:val="21"/>
                <w:szCs w:val="21"/>
              </w:rPr>
              <w:t>总悬浮颗粒物</w:t>
            </w:r>
          </w:p>
        </w:tc>
        <w:tc>
          <w:tcPr>
            <w:tcW w:w="1230" w:type="dxa"/>
            <w:tcBorders>
              <w:top w:val="single" w:sz="6" w:space="0" w:color="000000"/>
              <w:left w:val="single" w:sz="6" w:space="0" w:color="000000"/>
              <w:bottom w:val="single" w:sz="12" w:space="0" w:color="000000"/>
              <w:right w:val="nil" w:sz="6" w:space="0" w:color="auto"/>
            </w:tcBorders>
          </w:tcPr>
          <w:p>
            <w:pPr>
              <w:pStyle w:val="TableParagraph"/>
              <w:spacing w:line="249" w:lineRule="auto" w:before="18"/>
              <w:ind w:left="187" w:right="195" w:firstLine="127"/>
              <w:jc w:val="left"/>
              <w:rPr>
                <w:rFonts w:ascii="宋体" w:hAnsi="宋体" w:cs="宋体" w:eastAsia="宋体" w:hint="default"/>
                <w:sz w:val="21"/>
                <w:szCs w:val="21"/>
              </w:rPr>
            </w:pPr>
            <w:r>
              <w:rPr>
                <w:rFonts w:ascii="Times New Roman" w:hAnsi="Times New Roman" w:cs="Times New Roman" w:eastAsia="Times New Roman" w:hint="default"/>
                <w:sz w:val="21"/>
                <w:szCs w:val="21"/>
              </w:rPr>
              <w:t>4</w:t>
            </w:r>
            <w:r>
              <w:rPr>
                <w:rFonts w:ascii="宋体" w:hAnsi="宋体" w:cs="宋体" w:eastAsia="宋体" w:hint="default"/>
                <w:sz w:val="21"/>
                <w:szCs w:val="21"/>
              </w:rPr>
              <w:t>次</w:t>
            </w:r>
            <w:r>
              <w:rPr>
                <w:rFonts w:ascii="Times New Roman" w:hAnsi="Times New Roman" w:cs="Times New Roman" w:eastAsia="Times New Roman" w:hint="default"/>
                <w:sz w:val="21"/>
                <w:szCs w:val="21"/>
              </w:rPr>
              <w:t>/</w:t>
            </w:r>
            <w:r>
              <w:rPr>
                <w:rFonts w:ascii="宋体" w:hAnsi="宋体" w:cs="宋体" w:eastAsia="宋体" w:hint="default"/>
                <w:sz w:val="21"/>
                <w:szCs w:val="21"/>
              </w:rPr>
              <w:t>天 </w:t>
            </w:r>
            <w:r>
              <w:rPr>
                <w:rFonts w:ascii="宋体" w:hAnsi="宋体" w:cs="宋体" w:eastAsia="宋体" w:hint="default"/>
                <w:w w:val="95"/>
                <w:sz w:val="21"/>
                <w:szCs w:val="21"/>
              </w:rPr>
              <w:t>连续两天</w:t>
            </w:r>
            <w:r>
              <w:rPr>
                <w:rFonts w:ascii="宋体" w:hAnsi="宋体" w:cs="宋体" w:eastAsia="宋体" w:hint="default"/>
                <w:sz w:val="21"/>
                <w:szCs w:val="21"/>
              </w:rPr>
            </w:r>
          </w:p>
        </w:tc>
      </w:tr>
    </w:tbl>
    <w:p>
      <w:pPr>
        <w:spacing w:after="0" w:line="249" w:lineRule="auto"/>
        <w:jc w:val="left"/>
        <w:rPr>
          <w:rFonts w:ascii="宋体" w:hAnsi="宋体" w:cs="宋体" w:eastAsia="宋体" w:hint="default"/>
          <w:sz w:val="21"/>
          <w:szCs w:val="21"/>
        </w:rPr>
        <w:sectPr>
          <w:pgSz w:w="11900" w:h="16840"/>
          <w:pgMar w:header="1224" w:footer="971" w:top="1420" w:bottom="1160" w:left="1220" w:right="1220"/>
        </w:sectPr>
      </w:pPr>
    </w:p>
    <w:p>
      <w:pPr>
        <w:spacing w:line="240" w:lineRule="auto" w:before="0"/>
        <w:ind w:right="0"/>
        <w:rPr>
          <w:rFonts w:ascii="宋体" w:hAnsi="宋体" w:cs="宋体" w:eastAsia="宋体" w:hint="default"/>
          <w:b/>
          <w:bCs/>
          <w:sz w:val="20"/>
          <w:szCs w:val="20"/>
        </w:rPr>
      </w:pPr>
    </w:p>
    <w:p>
      <w:pPr>
        <w:spacing w:line="240" w:lineRule="auto" w:before="12"/>
        <w:ind w:right="0"/>
        <w:rPr>
          <w:rFonts w:ascii="宋体" w:hAnsi="宋体" w:cs="宋体" w:eastAsia="宋体" w:hint="default"/>
          <w:b/>
          <w:bCs/>
          <w:sz w:val="13"/>
          <w:szCs w:val="13"/>
        </w:rPr>
      </w:pPr>
    </w:p>
    <w:p>
      <w:pPr>
        <w:pStyle w:val="Heading2"/>
        <w:tabs>
          <w:tab w:pos="3219" w:val="left" w:leader="none"/>
        </w:tabs>
        <w:spacing w:line="240" w:lineRule="auto"/>
        <w:ind w:left="2146" w:right="114"/>
        <w:jc w:val="left"/>
        <w:rPr>
          <w:b w:val="0"/>
          <w:bCs w:val="0"/>
        </w:rPr>
      </w:pPr>
      <w:r>
        <w:rPr>
          <w:spacing w:val="-1"/>
        </w:rPr>
        <w:t>表</w:t>
      </w:r>
      <w:r>
        <w:rPr>
          <w:rFonts w:ascii="Times New Roman" w:hAnsi="Times New Roman" w:cs="Times New Roman" w:eastAsia="Times New Roman" w:hint="default"/>
          <w:spacing w:val="-1"/>
        </w:rPr>
        <w:t>8-3</w:t>
        <w:tab/>
      </w:r>
      <w:r>
        <w:rPr>
          <w:spacing w:val="-1"/>
        </w:rPr>
        <w:t>无组织废气监测期间气象统计表</w:t>
      </w:r>
      <w:r>
        <w:rPr>
          <w:b w:val="0"/>
          <w:bCs w:val="0"/>
          <w:spacing w:val="-1"/>
        </w:rPr>
      </w:r>
    </w:p>
    <w:p>
      <w:pPr>
        <w:spacing w:line="240" w:lineRule="auto" w:before="9"/>
        <w:ind w:right="0"/>
        <w:rPr>
          <w:rFonts w:ascii="宋体" w:hAnsi="宋体" w:cs="宋体" w:eastAsia="宋体" w:hint="default"/>
          <w:b/>
          <w:bCs/>
          <w:sz w:val="10"/>
          <w:szCs w:val="10"/>
        </w:rPr>
      </w:pPr>
    </w:p>
    <w:tbl>
      <w:tblPr>
        <w:tblW w:w="0" w:type="auto"/>
        <w:jc w:val="left"/>
        <w:tblInd w:w="147" w:type="dxa"/>
        <w:tblLayout w:type="fixed"/>
        <w:tblCellMar>
          <w:top w:w="0" w:type="dxa"/>
          <w:left w:w="0" w:type="dxa"/>
          <w:bottom w:w="0" w:type="dxa"/>
          <w:right w:w="0" w:type="dxa"/>
        </w:tblCellMar>
        <w:tblLook w:val="01E0"/>
      </w:tblPr>
      <w:tblGrid>
        <w:gridCol w:w="1344"/>
        <w:gridCol w:w="1494"/>
        <w:gridCol w:w="1248"/>
        <w:gridCol w:w="1278"/>
        <w:gridCol w:w="1249"/>
        <w:gridCol w:w="1133"/>
        <w:gridCol w:w="1229"/>
      </w:tblGrid>
      <w:tr>
        <w:trPr>
          <w:trHeight w:val="652" w:hRule="exact"/>
        </w:trPr>
        <w:tc>
          <w:tcPr>
            <w:tcW w:w="1344"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147"/>
              <w:ind w:left="251" w:right="0"/>
              <w:jc w:val="left"/>
              <w:rPr>
                <w:rFonts w:ascii="宋体" w:hAnsi="宋体" w:cs="宋体" w:eastAsia="宋体" w:hint="default"/>
                <w:sz w:val="21"/>
                <w:szCs w:val="21"/>
              </w:rPr>
            </w:pPr>
            <w:r>
              <w:rPr>
                <w:rFonts w:ascii="宋体" w:hAnsi="宋体" w:cs="宋体" w:eastAsia="宋体" w:hint="default"/>
                <w:b/>
                <w:bCs/>
                <w:sz w:val="21"/>
                <w:szCs w:val="21"/>
              </w:rPr>
              <w:t>监测日期</w:t>
            </w:r>
            <w:r>
              <w:rPr>
                <w:rFonts w:ascii="宋体" w:hAnsi="宋体" w:cs="宋体" w:eastAsia="宋体" w:hint="default"/>
                <w:sz w:val="21"/>
                <w:szCs w:val="21"/>
              </w:rPr>
            </w:r>
          </w:p>
        </w:tc>
        <w:tc>
          <w:tcPr>
            <w:tcW w:w="149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47"/>
              <w:ind w:right="0"/>
              <w:jc w:val="center"/>
              <w:rPr>
                <w:rFonts w:ascii="宋体" w:hAnsi="宋体" w:cs="宋体" w:eastAsia="宋体" w:hint="default"/>
                <w:sz w:val="21"/>
                <w:szCs w:val="21"/>
              </w:rPr>
            </w:pPr>
            <w:r>
              <w:rPr>
                <w:rFonts w:ascii="宋体" w:hAnsi="宋体" w:cs="宋体" w:eastAsia="宋体" w:hint="default"/>
                <w:b/>
                <w:bCs/>
                <w:sz w:val="21"/>
                <w:szCs w:val="21"/>
              </w:rPr>
              <w:t>监测时间</w:t>
            </w:r>
            <w:r>
              <w:rPr>
                <w:rFonts w:ascii="宋体" w:hAnsi="宋体" w:cs="宋体" w:eastAsia="宋体" w:hint="default"/>
                <w:sz w:val="21"/>
                <w:szCs w:val="21"/>
              </w:rPr>
            </w:r>
          </w:p>
        </w:tc>
        <w:tc>
          <w:tcPr>
            <w:tcW w:w="1248" w:type="dxa"/>
            <w:tcBorders>
              <w:top w:val="single" w:sz="12" w:space="0" w:color="000000"/>
              <w:left w:val="single" w:sz="4" w:space="0" w:color="000000"/>
              <w:bottom w:val="single" w:sz="4" w:space="0" w:color="000000"/>
              <w:right w:val="single" w:sz="4" w:space="0" w:color="000000"/>
            </w:tcBorders>
          </w:tcPr>
          <w:p>
            <w:pPr>
              <w:pStyle w:val="TableParagraph"/>
              <w:spacing w:line="271" w:lineRule="exact"/>
              <w:ind w:right="0"/>
              <w:jc w:val="center"/>
              <w:rPr>
                <w:rFonts w:ascii="宋体" w:hAnsi="宋体" w:cs="宋体" w:eastAsia="宋体" w:hint="default"/>
                <w:sz w:val="21"/>
                <w:szCs w:val="21"/>
              </w:rPr>
            </w:pPr>
            <w:r>
              <w:rPr>
                <w:rFonts w:ascii="宋体" w:hAnsi="宋体" w:cs="宋体" w:eastAsia="宋体" w:hint="default"/>
                <w:b/>
                <w:bCs/>
                <w:sz w:val="21"/>
                <w:szCs w:val="21"/>
              </w:rPr>
              <w:t>气温</w:t>
            </w:r>
            <w:r>
              <w:rPr>
                <w:rFonts w:ascii="宋体" w:hAnsi="宋体" w:cs="宋体" w:eastAsia="宋体" w:hint="default"/>
                <w:sz w:val="21"/>
                <w:szCs w:val="21"/>
              </w:rPr>
            </w:r>
          </w:p>
          <w:p>
            <w:pPr>
              <w:pStyle w:val="TableParagraph"/>
              <w:spacing w:line="240" w:lineRule="auto" w:before="27"/>
              <w:ind w:right="0"/>
              <w:jc w:val="center"/>
              <w:rPr>
                <w:rFonts w:ascii="宋体" w:hAnsi="宋体" w:cs="宋体" w:eastAsia="宋体" w:hint="default"/>
                <w:sz w:val="21"/>
                <w:szCs w:val="21"/>
              </w:rPr>
            </w:pPr>
            <w:r>
              <w:rPr>
                <w:rFonts w:ascii="宋体" w:hAnsi="宋体" w:cs="宋体" w:eastAsia="宋体" w:hint="default"/>
                <w:b/>
                <w:bCs/>
                <w:sz w:val="21"/>
                <w:szCs w:val="21"/>
              </w:rPr>
              <w:t>（℃）</w:t>
            </w:r>
            <w:r>
              <w:rPr>
                <w:rFonts w:ascii="宋体" w:hAnsi="宋体" w:cs="宋体" w:eastAsia="宋体" w:hint="default"/>
                <w:sz w:val="21"/>
                <w:szCs w:val="21"/>
              </w:rPr>
            </w:r>
          </w:p>
        </w:tc>
        <w:tc>
          <w:tcPr>
            <w:tcW w:w="1278" w:type="dxa"/>
            <w:tcBorders>
              <w:top w:val="single" w:sz="12" w:space="0" w:color="000000"/>
              <w:left w:val="single" w:sz="4" w:space="0" w:color="000000"/>
              <w:bottom w:val="single" w:sz="4" w:space="0" w:color="000000"/>
              <w:right w:val="single" w:sz="4" w:space="0" w:color="000000"/>
            </w:tcBorders>
          </w:tcPr>
          <w:p>
            <w:pPr>
              <w:pStyle w:val="TableParagraph"/>
              <w:spacing w:line="271" w:lineRule="exact"/>
              <w:ind w:right="1"/>
              <w:jc w:val="center"/>
              <w:rPr>
                <w:rFonts w:ascii="宋体" w:hAnsi="宋体" w:cs="宋体" w:eastAsia="宋体" w:hint="default"/>
                <w:sz w:val="21"/>
                <w:szCs w:val="21"/>
              </w:rPr>
            </w:pPr>
            <w:r>
              <w:rPr>
                <w:rFonts w:ascii="宋体" w:hAnsi="宋体" w:cs="宋体" w:eastAsia="宋体" w:hint="default"/>
                <w:b/>
                <w:bCs/>
                <w:sz w:val="21"/>
                <w:szCs w:val="21"/>
              </w:rPr>
              <w:t>气压</w:t>
            </w:r>
            <w:r>
              <w:rPr>
                <w:rFonts w:ascii="宋体" w:hAnsi="宋体" w:cs="宋体" w:eastAsia="宋体" w:hint="default"/>
                <w:sz w:val="21"/>
                <w:szCs w:val="21"/>
              </w:rPr>
            </w:r>
          </w:p>
          <w:p>
            <w:pPr>
              <w:pStyle w:val="TableParagraph"/>
              <w:spacing w:line="240" w:lineRule="auto" w:before="27"/>
              <w:ind w:right="0"/>
              <w:jc w:val="center"/>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KPa</w:t>
            </w:r>
            <w:r>
              <w:rPr>
                <w:rFonts w:ascii="宋体" w:hAnsi="宋体" w:cs="宋体" w:eastAsia="宋体" w:hint="default"/>
                <w:b/>
                <w:bCs/>
                <w:sz w:val="21"/>
                <w:szCs w:val="21"/>
              </w:rPr>
              <w:t>）</w:t>
            </w:r>
            <w:r>
              <w:rPr>
                <w:rFonts w:ascii="宋体" w:hAnsi="宋体" w:cs="宋体" w:eastAsia="宋体" w:hint="default"/>
                <w:sz w:val="21"/>
                <w:szCs w:val="21"/>
              </w:rPr>
            </w:r>
          </w:p>
        </w:tc>
        <w:tc>
          <w:tcPr>
            <w:tcW w:w="1249" w:type="dxa"/>
            <w:tcBorders>
              <w:top w:val="single" w:sz="12" w:space="0" w:color="000000"/>
              <w:left w:val="single" w:sz="4" w:space="0" w:color="000000"/>
              <w:bottom w:val="single" w:sz="4" w:space="0" w:color="000000"/>
              <w:right w:val="single" w:sz="4" w:space="0" w:color="000000"/>
            </w:tcBorders>
          </w:tcPr>
          <w:p>
            <w:pPr>
              <w:pStyle w:val="TableParagraph"/>
              <w:spacing w:line="271" w:lineRule="exact"/>
              <w:ind w:right="0"/>
              <w:jc w:val="center"/>
              <w:rPr>
                <w:rFonts w:ascii="宋体" w:hAnsi="宋体" w:cs="宋体" w:eastAsia="宋体" w:hint="default"/>
                <w:sz w:val="21"/>
                <w:szCs w:val="21"/>
              </w:rPr>
            </w:pPr>
            <w:r>
              <w:rPr>
                <w:rFonts w:ascii="宋体" w:hAnsi="宋体" w:cs="宋体" w:eastAsia="宋体" w:hint="default"/>
                <w:b/>
                <w:bCs/>
                <w:sz w:val="21"/>
                <w:szCs w:val="21"/>
              </w:rPr>
              <w:t>风速</w:t>
            </w:r>
            <w:r>
              <w:rPr>
                <w:rFonts w:ascii="宋体" w:hAnsi="宋体" w:cs="宋体" w:eastAsia="宋体" w:hint="default"/>
                <w:sz w:val="21"/>
                <w:szCs w:val="21"/>
              </w:rPr>
            </w:r>
          </w:p>
          <w:p>
            <w:pPr>
              <w:pStyle w:val="TableParagraph"/>
              <w:spacing w:line="240" w:lineRule="auto" w:before="27"/>
              <w:ind w:right="0"/>
              <w:jc w:val="center"/>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m/s</w:t>
            </w:r>
            <w:r>
              <w:rPr>
                <w:rFonts w:ascii="宋体" w:hAnsi="宋体" w:cs="宋体" w:eastAsia="宋体" w:hint="default"/>
                <w:b/>
                <w:bCs/>
                <w:sz w:val="21"/>
                <w:szCs w:val="21"/>
              </w:rPr>
              <w:t>）</w:t>
            </w:r>
            <w:r>
              <w:rPr>
                <w:rFonts w:ascii="宋体" w:hAnsi="宋体" w:cs="宋体" w:eastAsia="宋体" w:hint="default"/>
                <w:sz w:val="21"/>
                <w:szCs w:val="21"/>
              </w:rPr>
            </w:r>
          </w:p>
        </w:tc>
        <w:tc>
          <w:tcPr>
            <w:tcW w:w="113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47"/>
              <w:ind w:right="0"/>
              <w:jc w:val="center"/>
              <w:rPr>
                <w:rFonts w:ascii="宋体" w:hAnsi="宋体" w:cs="宋体" w:eastAsia="宋体" w:hint="default"/>
                <w:sz w:val="21"/>
                <w:szCs w:val="21"/>
              </w:rPr>
            </w:pPr>
            <w:r>
              <w:rPr>
                <w:rFonts w:ascii="宋体" w:hAnsi="宋体" w:cs="宋体" w:eastAsia="宋体" w:hint="default"/>
                <w:b/>
                <w:bCs/>
                <w:sz w:val="21"/>
                <w:szCs w:val="21"/>
              </w:rPr>
              <w:t>风向</w:t>
            </w:r>
            <w:r>
              <w:rPr>
                <w:rFonts w:ascii="宋体" w:hAnsi="宋体" w:cs="宋体" w:eastAsia="宋体" w:hint="default"/>
                <w:sz w:val="21"/>
                <w:szCs w:val="21"/>
              </w:rPr>
            </w:r>
          </w:p>
        </w:tc>
        <w:tc>
          <w:tcPr>
            <w:tcW w:w="1229"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47"/>
              <w:ind w:right="3"/>
              <w:jc w:val="center"/>
              <w:rPr>
                <w:rFonts w:ascii="宋体" w:hAnsi="宋体" w:cs="宋体" w:eastAsia="宋体" w:hint="default"/>
                <w:sz w:val="21"/>
                <w:szCs w:val="21"/>
              </w:rPr>
            </w:pPr>
            <w:r>
              <w:rPr>
                <w:rFonts w:ascii="宋体" w:hAnsi="宋体" w:cs="宋体" w:eastAsia="宋体" w:hint="default"/>
                <w:b/>
                <w:bCs/>
                <w:sz w:val="21"/>
                <w:szCs w:val="21"/>
              </w:rPr>
              <w:t>天气状况</w:t>
            </w:r>
            <w:r>
              <w:rPr>
                <w:rFonts w:ascii="宋体" w:hAnsi="宋体" w:cs="宋体" w:eastAsia="宋体" w:hint="default"/>
                <w:sz w:val="21"/>
                <w:szCs w:val="21"/>
              </w:rPr>
            </w:r>
          </w:p>
        </w:tc>
      </w:tr>
      <w:tr>
        <w:trPr>
          <w:trHeight w:val="501" w:hRule="exact"/>
        </w:trPr>
        <w:tc>
          <w:tcPr>
            <w:tcW w:w="1344"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2"/>
              <w:ind w:right="0"/>
              <w:jc w:val="left"/>
              <w:rPr>
                <w:rFonts w:ascii="宋体" w:hAnsi="宋体" w:cs="宋体" w:eastAsia="宋体" w:hint="default"/>
                <w:b/>
                <w:bCs/>
                <w:sz w:val="26"/>
                <w:szCs w:val="26"/>
              </w:rPr>
            </w:pPr>
          </w:p>
          <w:p>
            <w:pPr>
              <w:pStyle w:val="TableParagraph"/>
              <w:spacing w:line="240" w:lineRule="auto"/>
              <w:ind w:left="194" w:right="0"/>
              <w:jc w:val="left"/>
              <w:rPr>
                <w:rFonts w:ascii="Times New Roman" w:hAnsi="Times New Roman" w:cs="Times New Roman" w:eastAsia="Times New Roman" w:hint="default"/>
                <w:sz w:val="21"/>
                <w:szCs w:val="21"/>
              </w:rPr>
            </w:pPr>
            <w:r>
              <w:rPr>
                <w:rFonts w:ascii="Times New Roman"/>
                <w:sz w:val="21"/>
              </w:rPr>
              <w:t>2020/12/24</w:t>
            </w:r>
          </w:p>
        </w:tc>
        <w:tc>
          <w:tcPr>
            <w:tcW w:w="1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0"/>
              <w:jc w:val="center"/>
              <w:rPr>
                <w:rFonts w:ascii="Times New Roman" w:hAnsi="Times New Roman" w:cs="Times New Roman" w:eastAsia="Times New Roman" w:hint="default"/>
                <w:sz w:val="21"/>
                <w:szCs w:val="21"/>
              </w:rPr>
            </w:pPr>
            <w:r>
              <w:rPr>
                <w:rFonts w:ascii="Times New Roman"/>
                <w:sz w:val="21"/>
              </w:rPr>
              <w:t>10:00~11:00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left="531" w:right="0"/>
              <w:jc w:val="left"/>
              <w:rPr>
                <w:rFonts w:ascii="Times New Roman" w:hAnsi="Times New Roman" w:cs="Times New Roman" w:eastAsia="Times New Roman" w:hint="default"/>
                <w:sz w:val="21"/>
                <w:szCs w:val="21"/>
              </w:rPr>
            </w:pPr>
            <w:r>
              <w:rPr>
                <w:rFonts w:ascii="Times New Roman"/>
                <w:sz w:val="21"/>
              </w:rPr>
              <w:t>-1</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448"/>
              <w:jc w:val="right"/>
              <w:rPr>
                <w:rFonts w:ascii="Times New Roman" w:hAnsi="Times New Roman" w:cs="Times New Roman" w:eastAsia="Times New Roman" w:hint="default"/>
                <w:sz w:val="21"/>
                <w:szCs w:val="21"/>
              </w:rPr>
            </w:pPr>
            <w:r>
              <w:rPr>
                <w:rFonts w:ascii="Times New Roman"/>
                <w:sz w:val="21"/>
              </w:rPr>
              <w:t>82.7</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485"/>
              <w:jc w:val="right"/>
              <w:rPr>
                <w:rFonts w:ascii="Times New Roman" w:hAnsi="Times New Roman" w:cs="Times New Roman" w:eastAsia="Times New Roman" w:hint="default"/>
                <w:sz w:val="21"/>
                <w:szCs w:val="21"/>
              </w:rPr>
            </w:pPr>
            <w:r>
              <w:rPr>
                <w:rFonts w:ascii="Times New Roman"/>
                <w:w w:val="95"/>
                <w:sz w:val="21"/>
              </w:rPr>
              <w:t>1.1</w:t>
            </w:r>
            <w:r>
              <w:rPr>
                <w:rFonts w:ascii="Times New Roman"/>
                <w:sz w:val="21"/>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宋体" w:hAnsi="宋体" w:cs="宋体" w:eastAsia="宋体" w:hint="default"/>
                <w:sz w:val="21"/>
                <w:szCs w:val="21"/>
              </w:rPr>
            </w:pPr>
            <w:r>
              <w:rPr>
                <w:rFonts w:ascii="宋体" w:hAnsi="宋体" w:cs="宋体" w:eastAsia="宋体" w:hint="default"/>
                <w:sz w:val="21"/>
                <w:szCs w:val="21"/>
              </w:rPr>
              <w:t>北</w:t>
            </w:r>
          </w:p>
        </w:tc>
        <w:tc>
          <w:tcPr>
            <w:tcW w:w="1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5"/>
              <w:ind w:right="6"/>
              <w:jc w:val="center"/>
              <w:rPr>
                <w:rFonts w:ascii="宋体" w:hAnsi="宋体" w:cs="宋体" w:eastAsia="宋体" w:hint="default"/>
                <w:sz w:val="21"/>
                <w:szCs w:val="21"/>
              </w:rPr>
            </w:pPr>
            <w:r>
              <w:rPr>
                <w:rFonts w:ascii="宋体" w:hAnsi="宋体" w:cs="宋体" w:eastAsia="宋体" w:hint="default"/>
                <w:sz w:val="21"/>
                <w:szCs w:val="21"/>
              </w:rPr>
              <w:t>多云</w:t>
            </w:r>
          </w:p>
        </w:tc>
      </w:tr>
      <w:tr>
        <w:trPr>
          <w:trHeight w:val="501" w:hRule="exact"/>
        </w:trPr>
        <w:tc>
          <w:tcPr>
            <w:tcW w:w="1344" w:type="dxa"/>
            <w:vMerge/>
            <w:tcBorders>
              <w:left w:val="nil" w:sz="6" w:space="0" w:color="auto"/>
              <w:right w:val="single" w:sz="4" w:space="0" w:color="000000"/>
            </w:tcBorders>
          </w:tcPr>
          <w:p>
            <w:pPr/>
          </w:p>
        </w:tc>
        <w:tc>
          <w:tcPr>
            <w:tcW w:w="1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right="0"/>
              <w:jc w:val="center"/>
              <w:rPr>
                <w:rFonts w:ascii="Times New Roman" w:hAnsi="Times New Roman" w:cs="Times New Roman" w:eastAsia="Times New Roman" w:hint="default"/>
                <w:sz w:val="21"/>
                <w:szCs w:val="21"/>
              </w:rPr>
            </w:pPr>
            <w:r>
              <w:rPr>
                <w:rFonts w:ascii="Times New Roman"/>
                <w:sz w:val="21"/>
              </w:rPr>
              <w:t>11:30~12:30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left="567" w:right="0"/>
              <w:jc w:val="left"/>
              <w:rPr>
                <w:rFonts w:ascii="Times New Roman" w:hAnsi="Times New Roman" w:cs="Times New Roman" w:eastAsia="Times New Roman" w:hint="default"/>
                <w:sz w:val="21"/>
                <w:szCs w:val="21"/>
              </w:rPr>
            </w:pPr>
            <w:r>
              <w:rPr>
                <w:rFonts w:ascii="Times New Roman"/>
                <w:sz w:val="21"/>
              </w:rPr>
              <w:t>2</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right="448"/>
              <w:jc w:val="right"/>
              <w:rPr>
                <w:rFonts w:ascii="Times New Roman" w:hAnsi="Times New Roman" w:cs="Times New Roman" w:eastAsia="Times New Roman" w:hint="default"/>
                <w:sz w:val="21"/>
                <w:szCs w:val="21"/>
              </w:rPr>
            </w:pPr>
            <w:r>
              <w:rPr>
                <w:rFonts w:ascii="Times New Roman"/>
                <w:sz w:val="21"/>
              </w:rPr>
              <w:t>82.8</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right="485"/>
              <w:jc w:val="right"/>
              <w:rPr>
                <w:rFonts w:ascii="Times New Roman" w:hAnsi="Times New Roman" w:cs="Times New Roman" w:eastAsia="Times New Roman" w:hint="default"/>
                <w:sz w:val="21"/>
                <w:szCs w:val="21"/>
              </w:rPr>
            </w:pPr>
            <w:r>
              <w:rPr>
                <w:rFonts w:ascii="Times New Roman"/>
                <w:w w:val="95"/>
                <w:sz w:val="21"/>
              </w:rPr>
              <w:t>1.2</w:t>
            </w:r>
            <w:r>
              <w:rPr>
                <w:rFonts w:ascii="Times New Roman"/>
                <w:sz w:val="21"/>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宋体" w:hAnsi="宋体" w:cs="宋体" w:eastAsia="宋体" w:hint="default"/>
                <w:sz w:val="21"/>
                <w:szCs w:val="21"/>
              </w:rPr>
            </w:pPr>
            <w:r>
              <w:rPr>
                <w:rFonts w:ascii="宋体" w:hAnsi="宋体" w:cs="宋体" w:eastAsia="宋体" w:hint="default"/>
                <w:sz w:val="21"/>
                <w:szCs w:val="21"/>
              </w:rPr>
              <w:t>北</w:t>
            </w:r>
          </w:p>
        </w:tc>
        <w:tc>
          <w:tcPr>
            <w:tcW w:w="1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6"/>
              <w:ind w:right="6"/>
              <w:jc w:val="center"/>
              <w:rPr>
                <w:rFonts w:ascii="宋体" w:hAnsi="宋体" w:cs="宋体" w:eastAsia="宋体" w:hint="default"/>
                <w:sz w:val="21"/>
                <w:szCs w:val="21"/>
              </w:rPr>
            </w:pPr>
            <w:r>
              <w:rPr>
                <w:rFonts w:ascii="宋体" w:hAnsi="宋体" w:cs="宋体" w:eastAsia="宋体" w:hint="default"/>
                <w:sz w:val="21"/>
                <w:szCs w:val="21"/>
              </w:rPr>
              <w:t>多云</w:t>
            </w:r>
          </w:p>
        </w:tc>
      </w:tr>
      <w:tr>
        <w:trPr>
          <w:trHeight w:val="501" w:hRule="exact"/>
        </w:trPr>
        <w:tc>
          <w:tcPr>
            <w:tcW w:w="1344" w:type="dxa"/>
            <w:vMerge/>
            <w:tcBorders>
              <w:left w:val="nil" w:sz="6" w:space="0" w:color="auto"/>
              <w:right w:val="single" w:sz="4" w:space="0" w:color="000000"/>
            </w:tcBorders>
          </w:tcPr>
          <w:p>
            <w:pPr/>
          </w:p>
        </w:tc>
        <w:tc>
          <w:tcPr>
            <w:tcW w:w="1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0"/>
              <w:jc w:val="center"/>
              <w:rPr>
                <w:rFonts w:ascii="Times New Roman" w:hAnsi="Times New Roman" w:cs="Times New Roman" w:eastAsia="Times New Roman" w:hint="default"/>
                <w:sz w:val="21"/>
                <w:szCs w:val="21"/>
              </w:rPr>
            </w:pPr>
            <w:r>
              <w:rPr>
                <w:rFonts w:ascii="Times New Roman"/>
                <w:sz w:val="21"/>
              </w:rPr>
              <w:t>13:00~14:00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left="567" w:right="0"/>
              <w:jc w:val="left"/>
              <w:rPr>
                <w:rFonts w:ascii="Times New Roman" w:hAnsi="Times New Roman" w:cs="Times New Roman" w:eastAsia="Times New Roman" w:hint="default"/>
                <w:sz w:val="21"/>
                <w:szCs w:val="21"/>
              </w:rPr>
            </w:pPr>
            <w:r>
              <w:rPr>
                <w:rFonts w:ascii="Times New Roman"/>
                <w:sz w:val="21"/>
              </w:rPr>
              <w:t>3</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448"/>
              <w:jc w:val="right"/>
              <w:rPr>
                <w:rFonts w:ascii="Times New Roman" w:hAnsi="Times New Roman" w:cs="Times New Roman" w:eastAsia="Times New Roman" w:hint="default"/>
                <w:sz w:val="21"/>
                <w:szCs w:val="21"/>
              </w:rPr>
            </w:pPr>
            <w:r>
              <w:rPr>
                <w:rFonts w:ascii="Times New Roman"/>
                <w:sz w:val="21"/>
              </w:rPr>
              <w:t>82.7</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485"/>
              <w:jc w:val="right"/>
              <w:rPr>
                <w:rFonts w:ascii="Times New Roman" w:hAnsi="Times New Roman" w:cs="Times New Roman" w:eastAsia="Times New Roman" w:hint="default"/>
                <w:sz w:val="21"/>
                <w:szCs w:val="21"/>
              </w:rPr>
            </w:pPr>
            <w:r>
              <w:rPr>
                <w:rFonts w:ascii="Times New Roman"/>
                <w:w w:val="95"/>
                <w:sz w:val="21"/>
              </w:rPr>
              <w:t>1.1</w:t>
            </w:r>
            <w:r>
              <w:rPr>
                <w:rFonts w:ascii="Times New Roman"/>
                <w:sz w:val="21"/>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0"/>
              <w:jc w:val="center"/>
              <w:rPr>
                <w:rFonts w:ascii="宋体" w:hAnsi="宋体" w:cs="宋体" w:eastAsia="宋体" w:hint="default"/>
                <w:sz w:val="21"/>
                <w:szCs w:val="21"/>
              </w:rPr>
            </w:pPr>
            <w:r>
              <w:rPr>
                <w:rFonts w:ascii="宋体" w:hAnsi="宋体" w:cs="宋体" w:eastAsia="宋体" w:hint="default"/>
                <w:sz w:val="21"/>
                <w:szCs w:val="21"/>
              </w:rPr>
              <w:t>北</w:t>
            </w:r>
          </w:p>
        </w:tc>
        <w:tc>
          <w:tcPr>
            <w:tcW w:w="1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4"/>
              <w:ind w:right="6"/>
              <w:jc w:val="center"/>
              <w:rPr>
                <w:rFonts w:ascii="宋体" w:hAnsi="宋体" w:cs="宋体" w:eastAsia="宋体" w:hint="default"/>
                <w:sz w:val="21"/>
                <w:szCs w:val="21"/>
              </w:rPr>
            </w:pPr>
            <w:r>
              <w:rPr>
                <w:rFonts w:ascii="宋体" w:hAnsi="宋体" w:cs="宋体" w:eastAsia="宋体" w:hint="default"/>
                <w:sz w:val="21"/>
                <w:szCs w:val="21"/>
              </w:rPr>
              <w:t>多云</w:t>
            </w:r>
          </w:p>
        </w:tc>
      </w:tr>
      <w:tr>
        <w:trPr>
          <w:trHeight w:val="501" w:hRule="exact"/>
        </w:trPr>
        <w:tc>
          <w:tcPr>
            <w:tcW w:w="1344" w:type="dxa"/>
            <w:vMerge/>
            <w:tcBorders>
              <w:left w:val="nil" w:sz="6" w:space="0" w:color="auto"/>
              <w:bottom w:val="single" w:sz="4" w:space="0" w:color="000000"/>
              <w:right w:val="single" w:sz="4" w:space="0" w:color="000000"/>
            </w:tcBorders>
          </w:tcPr>
          <w:p>
            <w:pPr/>
          </w:p>
        </w:tc>
        <w:tc>
          <w:tcPr>
            <w:tcW w:w="1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0"/>
              <w:jc w:val="center"/>
              <w:rPr>
                <w:rFonts w:ascii="Times New Roman" w:hAnsi="Times New Roman" w:cs="Times New Roman" w:eastAsia="Times New Roman" w:hint="default"/>
                <w:sz w:val="21"/>
                <w:szCs w:val="21"/>
              </w:rPr>
            </w:pPr>
            <w:r>
              <w:rPr>
                <w:rFonts w:ascii="Times New Roman"/>
                <w:sz w:val="21"/>
              </w:rPr>
              <w:t>14:30~15:30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left="531" w:right="0"/>
              <w:jc w:val="left"/>
              <w:rPr>
                <w:rFonts w:ascii="Times New Roman" w:hAnsi="Times New Roman" w:cs="Times New Roman" w:eastAsia="Times New Roman" w:hint="default"/>
                <w:sz w:val="21"/>
                <w:szCs w:val="21"/>
              </w:rPr>
            </w:pPr>
            <w:r>
              <w:rPr>
                <w:rFonts w:ascii="Times New Roman"/>
                <w:sz w:val="21"/>
              </w:rPr>
              <w:t>-1</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448"/>
              <w:jc w:val="right"/>
              <w:rPr>
                <w:rFonts w:ascii="Times New Roman" w:hAnsi="Times New Roman" w:cs="Times New Roman" w:eastAsia="Times New Roman" w:hint="default"/>
                <w:sz w:val="21"/>
                <w:szCs w:val="21"/>
              </w:rPr>
            </w:pPr>
            <w:r>
              <w:rPr>
                <w:rFonts w:ascii="Times New Roman"/>
                <w:sz w:val="21"/>
              </w:rPr>
              <w:t>82.7</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485"/>
              <w:jc w:val="right"/>
              <w:rPr>
                <w:rFonts w:ascii="Times New Roman" w:hAnsi="Times New Roman" w:cs="Times New Roman" w:eastAsia="Times New Roman" w:hint="default"/>
                <w:sz w:val="21"/>
                <w:szCs w:val="21"/>
              </w:rPr>
            </w:pPr>
            <w:r>
              <w:rPr>
                <w:rFonts w:ascii="Times New Roman"/>
                <w:w w:val="95"/>
                <w:sz w:val="21"/>
              </w:rPr>
              <w:t>1.2</w:t>
            </w:r>
            <w:r>
              <w:rPr>
                <w:rFonts w:ascii="Times New Roman"/>
                <w:sz w:val="21"/>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0"/>
              <w:jc w:val="center"/>
              <w:rPr>
                <w:rFonts w:ascii="宋体" w:hAnsi="宋体" w:cs="宋体" w:eastAsia="宋体" w:hint="default"/>
                <w:sz w:val="21"/>
                <w:szCs w:val="21"/>
              </w:rPr>
            </w:pPr>
            <w:r>
              <w:rPr>
                <w:rFonts w:ascii="宋体" w:hAnsi="宋体" w:cs="宋体" w:eastAsia="宋体" w:hint="default"/>
                <w:sz w:val="21"/>
                <w:szCs w:val="21"/>
              </w:rPr>
              <w:t>北</w:t>
            </w:r>
          </w:p>
        </w:tc>
        <w:tc>
          <w:tcPr>
            <w:tcW w:w="1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4"/>
              <w:ind w:right="6"/>
              <w:jc w:val="center"/>
              <w:rPr>
                <w:rFonts w:ascii="宋体" w:hAnsi="宋体" w:cs="宋体" w:eastAsia="宋体" w:hint="default"/>
                <w:sz w:val="21"/>
                <w:szCs w:val="21"/>
              </w:rPr>
            </w:pPr>
            <w:r>
              <w:rPr>
                <w:rFonts w:ascii="宋体" w:hAnsi="宋体" w:cs="宋体" w:eastAsia="宋体" w:hint="default"/>
                <w:sz w:val="21"/>
                <w:szCs w:val="21"/>
              </w:rPr>
              <w:t>多云</w:t>
            </w:r>
          </w:p>
        </w:tc>
      </w:tr>
      <w:tr>
        <w:trPr>
          <w:trHeight w:val="501" w:hRule="exact"/>
        </w:trPr>
        <w:tc>
          <w:tcPr>
            <w:tcW w:w="1344"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0"/>
              <w:ind w:right="0"/>
              <w:jc w:val="left"/>
              <w:rPr>
                <w:rFonts w:ascii="宋体" w:hAnsi="宋体" w:cs="宋体" w:eastAsia="宋体" w:hint="default"/>
                <w:b/>
                <w:bCs/>
                <w:sz w:val="28"/>
                <w:szCs w:val="28"/>
              </w:rPr>
            </w:pPr>
          </w:p>
          <w:p>
            <w:pPr>
              <w:pStyle w:val="TableParagraph"/>
              <w:spacing w:line="240" w:lineRule="auto"/>
              <w:ind w:left="194" w:right="0"/>
              <w:jc w:val="left"/>
              <w:rPr>
                <w:rFonts w:ascii="Times New Roman" w:hAnsi="Times New Roman" w:cs="Times New Roman" w:eastAsia="Times New Roman" w:hint="default"/>
                <w:sz w:val="21"/>
                <w:szCs w:val="21"/>
              </w:rPr>
            </w:pPr>
            <w:r>
              <w:rPr>
                <w:rFonts w:ascii="Times New Roman"/>
                <w:sz w:val="21"/>
              </w:rPr>
              <w:t>2020/12/25</w:t>
            </w:r>
          </w:p>
        </w:tc>
        <w:tc>
          <w:tcPr>
            <w:tcW w:w="1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0"/>
              <w:jc w:val="center"/>
              <w:rPr>
                <w:rFonts w:ascii="Times New Roman" w:hAnsi="Times New Roman" w:cs="Times New Roman" w:eastAsia="Times New Roman" w:hint="default"/>
                <w:sz w:val="21"/>
                <w:szCs w:val="21"/>
              </w:rPr>
            </w:pPr>
            <w:r>
              <w:rPr>
                <w:rFonts w:ascii="Times New Roman"/>
                <w:sz w:val="21"/>
              </w:rPr>
              <w:t>10:00~11:00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left="531" w:right="0"/>
              <w:jc w:val="left"/>
              <w:rPr>
                <w:rFonts w:ascii="Times New Roman" w:hAnsi="Times New Roman" w:cs="Times New Roman" w:eastAsia="Times New Roman" w:hint="default"/>
                <w:sz w:val="21"/>
                <w:szCs w:val="21"/>
              </w:rPr>
            </w:pPr>
            <w:r>
              <w:rPr>
                <w:rFonts w:ascii="Times New Roman"/>
                <w:sz w:val="21"/>
              </w:rPr>
              <w:t>-2</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448"/>
              <w:jc w:val="right"/>
              <w:rPr>
                <w:rFonts w:ascii="Times New Roman" w:hAnsi="Times New Roman" w:cs="Times New Roman" w:eastAsia="Times New Roman" w:hint="default"/>
                <w:sz w:val="21"/>
                <w:szCs w:val="21"/>
              </w:rPr>
            </w:pPr>
            <w:r>
              <w:rPr>
                <w:rFonts w:ascii="Times New Roman"/>
                <w:sz w:val="21"/>
              </w:rPr>
              <w:t>82.8</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4"/>
              <w:ind w:right="485"/>
              <w:jc w:val="right"/>
              <w:rPr>
                <w:rFonts w:ascii="Times New Roman" w:hAnsi="Times New Roman" w:cs="Times New Roman" w:eastAsia="Times New Roman" w:hint="default"/>
                <w:sz w:val="21"/>
                <w:szCs w:val="21"/>
              </w:rPr>
            </w:pPr>
            <w:r>
              <w:rPr>
                <w:rFonts w:ascii="Times New Roman"/>
                <w:w w:val="95"/>
                <w:sz w:val="21"/>
              </w:rPr>
              <w:t>1.0</w:t>
            </w:r>
            <w:r>
              <w:rPr>
                <w:rFonts w:ascii="Times New Roman"/>
                <w:sz w:val="21"/>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宋体" w:hAnsi="宋体" w:cs="宋体" w:eastAsia="宋体" w:hint="default"/>
                <w:sz w:val="21"/>
                <w:szCs w:val="21"/>
              </w:rPr>
            </w:pPr>
            <w:r>
              <w:rPr>
                <w:rFonts w:ascii="宋体" w:hAnsi="宋体" w:cs="宋体" w:eastAsia="宋体" w:hint="default"/>
                <w:sz w:val="21"/>
                <w:szCs w:val="21"/>
              </w:rPr>
              <w:t>北</w:t>
            </w:r>
          </w:p>
        </w:tc>
        <w:tc>
          <w:tcPr>
            <w:tcW w:w="1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5"/>
              <w:ind w:right="6"/>
              <w:jc w:val="center"/>
              <w:rPr>
                <w:rFonts w:ascii="宋体" w:hAnsi="宋体" w:cs="宋体" w:eastAsia="宋体" w:hint="default"/>
                <w:sz w:val="21"/>
                <w:szCs w:val="21"/>
              </w:rPr>
            </w:pPr>
            <w:r>
              <w:rPr>
                <w:rFonts w:ascii="宋体" w:hAnsi="宋体" w:cs="宋体" w:eastAsia="宋体" w:hint="default"/>
                <w:sz w:val="21"/>
                <w:szCs w:val="21"/>
              </w:rPr>
              <w:t>多云</w:t>
            </w:r>
          </w:p>
        </w:tc>
      </w:tr>
      <w:tr>
        <w:trPr>
          <w:trHeight w:val="501" w:hRule="exact"/>
        </w:trPr>
        <w:tc>
          <w:tcPr>
            <w:tcW w:w="1344" w:type="dxa"/>
            <w:vMerge/>
            <w:tcBorders>
              <w:left w:val="nil" w:sz="6" w:space="0" w:color="auto"/>
              <w:right w:val="single" w:sz="4" w:space="0" w:color="000000"/>
            </w:tcBorders>
          </w:tcPr>
          <w:p>
            <w:pPr/>
          </w:p>
        </w:tc>
        <w:tc>
          <w:tcPr>
            <w:tcW w:w="1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right="0"/>
              <w:jc w:val="center"/>
              <w:rPr>
                <w:rFonts w:ascii="Times New Roman" w:hAnsi="Times New Roman" w:cs="Times New Roman" w:eastAsia="Times New Roman" w:hint="default"/>
                <w:sz w:val="21"/>
                <w:szCs w:val="21"/>
              </w:rPr>
            </w:pPr>
            <w:r>
              <w:rPr>
                <w:rFonts w:ascii="Times New Roman"/>
                <w:sz w:val="21"/>
              </w:rPr>
              <w:t>11:10~12:10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left="531" w:right="0"/>
              <w:jc w:val="left"/>
              <w:rPr>
                <w:rFonts w:ascii="Times New Roman" w:hAnsi="Times New Roman" w:cs="Times New Roman" w:eastAsia="Times New Roman" w:hint="default"/>
                <w:sz w:val="21"/>
                <w:szCs w:val="21"/>
              </w:rPr>
            </w:pPr>
            <w:r>
              <w:rPr>
                <w:rFonts w:ascii="Times New Roman"/>
                <w:sz w:val="21"/>
              </w:rPr>
              <w:t>-1</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right="448"/>
              <w:jc w:val="right"/>
              <w:rPr>
                <w:rFonts w:ascii="Times New Roman" w:hAnsi="Times New Roman" w:cs="Times New Roman" w:eastAsia="Times New Roman" w:hint="default"/>
                <w:sz w:val="21"/>
                <w:szCs w:val="21"/>
              </w:rPr>
            </w:pPr>
            <w:r>
              <w:rPr>
                <w:rFonts w:ascii="Times New Roman"/>
                <w:sz w:val="21"/>
              </w:rPr>
              <w:t>82.8</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right="485"/>
              <w:jc w:val="right"/>
              <w:rPr>
                <w:rFonts w:ascii="Times New Roman" w:hAnsi="Times New Roman" w:cs="Times New Roman" w:eastAsia="Times New Roman" w:hint="default"/>
                <w:sz w:val="21"/>
                <w:szCs w:val="21"/>
              </w:rPr>
            </w:pPr>
            <w:r>
              <w:rPr>
                <w:rFonts w:ascii="Times New Roman"/>
                <w:w w:val="95"/>
                <w:sz w:val="21"/>
              </w:rPr>
              <w:t>1.1</w:t>
            </w:r>
            <w:r>
              <w:rPr>
                <w:rFonts w:ascii="Times New Roman"/>
                <w:sz w:val="21"/>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宋体" w:hAnsi="宋体" w:cs="宋体" w:eastAsia="宋体" w:hint="default"/>
                <w:sz w:val="21"/>
                <w:szCs w:val="21"/>
              </w:rPr>
            </w:pPr>
            <w:r>
              <w:rPr>
                <w:rFonts w:ascii="宋体" w:hAnsi="宋体" w:cs="宋体" w:eastAsia="宋体" w:hint="default"/>
                <w:sz w:val="21"/>
                <w:szCs w:val="21"/>
              </w:rPr>
              <w:t>北</w:t>
            </w:r>
          </w:p>
        </w:tc>
        <w:tc>
          <w:tcPr>
            <w:tcW w:w="1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6"/>
              <w:ind w:right="6"/>
              <w:jc w:val="center"/>
              <w:rPr>
                <w:rFonts w:ascii="宋体" w:hAnsi="宋体" w:cs="宋体" w:eastAsia="宋体" w:hint="default"/>
                <w:sz w:val="21"/>
                <w:szCs w:val="21"/>
              </w:rPr>
            </w:pPr>
            <w:r>
              <w:rPr>
                <w:rFonts w:ascii="宋体" w:hAnsi="宋体" w:cs="宋体" w:eastAsia="宋体" w:hint="default"/>
                <w:sz w:val="21"/>
                <w:szCs w:val="21"/>
              </w:rPr>
              <w:t>多云</w:t>
            </w:r>
          </w:p>
        </w:tc>
      </w:tr>
      <w:tr>
        <w:trPr>
          <w:trHeight w:val="501" w:hRule="exact"/>
        </w:trPr>
        <w:tc>
          <w:tcPr>
            <w:tcW w:w="1344" w:type="dxa"/>
            <w:vMerge/>
            <w:tcBorders>
              <w:left w:val="nil" w:sz="6" w:space="0" w:color="auto"/>
              <w:right w:val="single" w:sz="4" w:space="0" w:color="000000"/>
            </w:tcBorders>
          </w:tcPr>
          <w:p>
            <w:pPr/>
          </w:p>
        </w:tc>
        <w:tc>
          <w:tcPr>
            <w:tcW w:w="1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0"/>
              <w:jc w:val="center"/>
              <w:rPr>
                <w:rFonts w:ascii="Times New Roman" w:hAnsi="Times New Roman" w:cs="Times New Roman" w:eastAsia="Times New Roman" w:hint="default"/>
                <w:sz w:val="21"/>
                <w:szCs w:val="21"/>
              </w:rPr>
            </w:pPr>
            <w:r>
              <w:rPr>
                <w:rFonts w:ascii="Times New Roman"/>
                <w:sz w:val="21"/>
              </w:rPr>
              <w:t>12:20~13:20</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left="567" w:right="0"/>
              <w:jc w:val="left"/>
              <w:rPr>
                <w:rFonts w:ascii="Times New Roman" w:hAnsi="Times New Roman" w:cs="Times New Roman" w:eastAsia="Times New Roman" w:hint="default"/>
                <w:sz w:val="21"/>
                <w:szCs w:val="21"/>
              </w:rPr>
            </w:pPr>
            <w:r>
              <w:rPr>
                <w:rFonts w:ascii="Times New Roman"/>
                <w:sz w:val="21"/>
              </w:rPr>
              <w:t>1</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448"/>
              <w:jc w:val="right"/>
              <w:rPr>
                <w:rFonts w:ascii="Times New Roman" w:hAnsi="Times New Roman" w:cs="Times New Roman" w:eastAsia="Times New Roman" w:hint="default"/>
                <w:sz w:val="21"/>
                <w:szCs w:val="21"/>
              </w:rPr>
            </w:pPr>
            <w:r>
              <w:rPr>
                <w:rFonts w:ascii="Times New Roman"/>
                <w:sz w:val="21"/>
              </w:rPr>
              <w:t>82.7</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485"/>
              <w:jc w:val="right"/>
              <w:rPr>
                <w:rFonts w:ascii="Times New Roman" w:hAnsi="Times New Roman" w:cs="Times New Roman" w:eastAsia="Times New Roman" w:hint="default"/>
                <w:sz w:val="21"/>
                <w:szCs w:val="21"/>
              </w:rPr>
            </w:pPr>
            <w:r>
              <w:rPr>
                <w:rFonts w:ascii="Times New Roman"/>
                <w:w w:val="95"/>
                <w:sz w:val="21"/>
              </w:rPr>
              <w:t>1.1</w:t>
            </w:r>
            <w:r>
              <w:rPr>
                <w:rFonts w:ascii="Times New Roman"/>
                <w:sz w:val="21"/>
              </w:rPr>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0"/>
              <w:jc w:val="center"/>
              <w:rPr>
                <w:rFonts w:ascii="宋体" w:hAnsi="宋体" w:cs="宋体" w:eastAsia="宋体" w:hint="default"/>
                <w:sz w:val="21"/>
                <w:szCs w:val="21"/>
              </w:rPr>
            </w:pPr>
            <w:r>
              <w:rPr>
                <w:rFonts w:ascii="宋体" w:hAnsi="宋体" w:cs="宋体" w:eastAsia="宋体" w:hint="default"/>
                <w:sz w:val="21"/>
                <w:szCs w:val="21"/>
              </w:rPr>
              <w:t>北</w:t>
            </w:r>
          </w:p>
        </w:tc>
        <w:tc>
          <w:tcPr>
            <w:tcW w:w="122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4"/>
              <w:ind w:right="6"/>
              <w:jc w:val="center"/>
              <w:rPr>
                <w:rFonts w:ascii="宋体" w:hAnsi="宋体" w:cs="宋体" w:eastAsia="宋体" w:hint="default"/>
                <w:sz w:val="21"/>
                <w:szCs w:val="21"/>
              </w:rPr>
            </w:pPr>
            <w:r>
              <w:rPr>
                <w:rFonts w:ascii="宋体" w:hAnsi="宋体" w:cs="宋体" w:eastAsia="宋体" w:hint="default"/>
                <w:sz w:val="21"/>
                <w:szCs w:val="21"/>
              </w:rPr>
              <w:t>多云</w:t>
            </w:r>
          </w:p>
        </w:tc>
      </w:tr>
      <w:tr>
        <w:trPr>
          <w:trHeight w:val="541" w:hRule="exact"/>
        </w:trPr>
        <w:tc>
          <w:tcPr>
            <w:tcW w:w="1344" w:type="dxa"/>
            <w:vMerge/>
            <w:tcBorders>
              <w:left w:val="nil" w:sz="6" w:space="0" w:color="auto"/>
              <w:bottom w:val="single" w:sz="12" w:space="0" w:color="000000"/>
              <w:right w:val="single" w:sz="4" w:space="0" w:color="000000"/>
            </w:tcBorders>
          </w:tcPr>
          <w:p>
            <w:pPr/>
          </w:p>
        </w:tc>
        <w:tc>
          <w:tcPr>
            <w:tcW w:w="149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8"/>
              <w:ind w:right="0"/>
              <w:jc w:val="center"/>
              <w:rPr>
                <w:rFonts w:ascii="Times New Roman" w:hAnsi="Times New Roman" w:cs="Times New Roman" w:eastAsia="Times New Roman" w:hint="default"/>
                <w:sz w:val="21"/>
                <w:szCs w:val="21"/>
              </w:rPr>
            </w:pPr>
            <w:r>
              <w:rPr>
                <w:rFonts w:ascii="Times New Roman"/>
                <w:sz w:val="21"/>
              </w:rPr>
              <w:t>13:30~14:30</w:t>
            </w:r>
          </w:p>
        </w:tc>
        <w:tc>
          <w:tcPr>
            <w:tcW w:w="124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8"/>
              <w:ind w:left="567" w:right="0"/>
              <w:jc w:val="left"/>
              <w:rPr>
                <w:rFonts w:ascii="Times New Roman" w:hAnsi="Times New Roman" w:cs="Times New Roman" w:eastAsia="Times New Roman" w:hint="default"/>
                <w:sz w:val="21"/>
                <w:szCs w:val="21"/>
              </w:rPr>
            </w:pPr>
            <w:r>
              <w:rPr>
                <w:rFonts w:ascii="Times New Roman"/>
                <w:sz w:val="21"/>
              </w:rPr>
              <w:t>2</w:t>
            </w:r>
          </w:p>
        </w:tc>
        <w:tc>
          <w:tcPr>
            <w:tcW w:w="127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8"/>
              <w:ind w:right="448"/>
              <w:jc w:val="right"/>
              <w:rPr>
                <w:rFonts w:ascii="Times New Roman" w:hAnsi="Times New Roman" w:cs="Times New Roman" w:eastAsia="Times New Roman" w:hint="default"/>
                <w:sz w:val="21"/>
                <w:szCs w:val="21"/>
              </w:rPr>
            </w:pPr>
            <w:r>
              <w:rPr>
                <w:rFonts w:ascii="Times New Roman"/>
                <w:sz w:val="21"/>
              </w:rPr>
              <w:t>82.8</w:t>
            </w:r>
          </w:p>
        </w:tc>
        <w:tc>
          <w:tcPr>
            <w:tcW w:w="124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8"/>
              <w:ind w:right="485"/>
              <w:jc w:val="right"/>
              <w:rPr>
                <w:rFonts w:ascii="Times New Roman" w:hAnsi="Times New Roman" w:cs="Times New Roman" w:eastAsia="Times New Roman" w:hint="default"/>
                <w:sz w:val="21"/>
                <w:szCs w:val="21"/>
              </w:rPr>
            </w:pPr>
            <w:r>
              <w:rPr>
                <w:rFonts w:ascii="Times New Roman"/>
                <w:w w:val="95"/>
                <w:sz w:val="21"/>
              </w:rPr>
              <w:t>1.0</w:t>
            </w:r>
            <w:r>
              <w:rPr>
                <w:rFonts w:ascii="Times New Roman"/>
                <w:sz w:val="21"/>
              </w:rPr>
            </w:r>
          </w:p>
        </w:tc>
        <w:tc>
          <w:tcPr>
            <w:tcW w:w="1133"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89"/>
              <w:ind w:right="0"/>
              <w:jc w:val="center"/>
              <w:rPr>
                <w:rFonts w:ascii="宋体" w:hAnsi="宋体" w:cs="宋体" w:eastAsia="宋体" w:hint="default"/>
                <w:sz w:val="21"/>
                <w:szCs w:val="21"/>
              </w:rPr>
            </w:pPr>
            <w:r>
              <w:rPr>
                <w:rFonts w:ascii="宋体" w:hAnsi="宋体" w:cs="宋体" w:eastAsia="宋体" w:hint="default"/>
                <w:sz w:val="21"/>
                <w:szCs w:val="21"/>
              </w:rPr>
              <w:t>北</w:t>
            </w:r>
          </w:p>
        </w:tc>
        <w:tc>
          <w:tcPr>
            <w:tcW w:w="1229"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89"/>
              <w:ind w:right="6"/>
              <w:jc w:val="center"/>
              <w:rPr>
                <w:rFonts w:ascii="宋体" w:hAnsi="宋体" w:cs="宋体" w:eastAsia="宋体" w:hint="default"/>
                <w:sz w:val="21"/>
                <w:szCs w:val="21"/>
              </w:rPr>
            </w:pPr>
            <w:r>
              <w:rPr>
                <w:rFonts w:ascii="宋体" w:hAnsi="宋体" w:cs="宋体" w:eastAsia="宋体" w:hint="default"/>
                <w:sz w:val="21"/>
                <w:szCs w:val="21"/>
              </w:rPr>
              <w:t>多云</w:t>
            </w:r>
          </w:p>
        </w:tc>
      </w:tr>
    </w:tbl>
    <w:p>
      <w:pPr>
        <w:spacing w:line="240" w:lineRule="auto" w:before="10"/>
        <w:ind w:right="0"/>
        <w:rPr>
          <w:rFonts w:ascii="宋体" w:hAnsi="宋体" w:cs="宋体" w:eastAsia="宋体" w:hint="default"/>
          <w:b/>
          <w:bCs/>
          <w:sz w:val="4"/>
          <w:szCs w:val="4"/>
        </w:rPr>
      </w:pPr>
    </w:p>
    <w:p>
      <w:pPr>
        <w:tabs>
          <w:tab w:pos="3219" w:val="left" w:leader="none"/>
        </w:tabs>
        <w:spacing w:before="14"/>
        <w:ind w:left="2146" w:right="114" w:firstLine="0"/>
        <w:jc w:val="left"/>
        <w:rPr>
          <w:rFonts w:ascii="宋体" w:hAnsi="宋体" w:cs="宋体" w:eastAsia="宋体" w:hint="default"/>
          <w:sz w:val="28"/>
          <w:szCs w:val="28"/>
        </w:rPr>
      </w:pPr>
      <w:r>
        <w:rPr>
          <w:rFonts w:ascii="宋体" w:hAnsi="宋体" w:cs="宋体" w:eastAsia="宋体" w:hint="default"/>
          <w:b/>
          <w:bCs/>
          <w:spacing w:val="-1"/>
          <w:sz w:val="28"/>
          <w:szCs w:val="28"/>
        </w:rPr>
        <w:t>表</w:t>
      </w:r>
      <w:r>
        <w:rPr>
          <w:rFonts w:ascii="Times New Roman" w:hAnsi="Times New Roman" w:cs="Times New Roman" w:eastAsia="Times New Roman" w:hint="default"/>
          <w:b/>
          <w:bCs/>
          <w:spacing w:val="-1"/>
          <w:sz w:val="28"/>
          <w:szCs w:val="28"/>
        </w:rPr>
        <w:t>8-4</w:t>
        <w:tab/>
      </w:r>
      <w:r>
        <w:rPr>
          <w:rFonts w:ascii="宋体" w:hAnsi="宋体" w:cs="宋体" w:eastAsia="宋体" w:hint="default"/>
          <w:b/>
          <w:bCs/>
          <w:spacing w:val="-1"/>
          <w:sz w:val="28"/>
          <w:szCs w:val="28"/>
        </w:rPr>
        <w:t>无组织总悬浮颗粒物监测结果表</w:t>
      </w:r>
      <w:r>
        <w:rPr>
          <w:rFonts w:ascii="宋体" w:hAnsi="宋体" w:cs="宋体" w:eastAsia="宋体" w:hint="default"/>
          <w:spacing w:val="-1"/>
          <w:sz w:val="28"/>
          <w:szCs w:val="28"/>
        </w:rPr>
      </w:r>
    </w:p>
    <w:p>
      <w:pPr>
        <w:spacing w:line="240" w:lineRule="auto" w:before="10"/>
        <w:ind w:right="0"/>
        <w:rPr>
          <w:rFonts w:ascii="宋体" w:hAnsi="宋体" w:cs="宋体" w:eastAsia="宋体" w:hint="default"/>
          <w:b/>
          <w:bCs/>
          <w:sz w:val="10"/>
          <w:szCs w:val="10"/>
        </w:rPr>
      </w:pPr>
    </w:p>
    <w:tbl>
      <w:tblPr>
        <w:tblW w:w="0" w:type="auto"/>
        <w:jc w:val="left"/>
        <w:tblInd w:w="120" w:type="dxa"/>
        <w:tblLayout w:type="fixed"/>
        <w:tblCellMar>
          <w:top w:w="0" w:type="dxa"/>
          <w:left w:w="0" w:type="dxa"/>
          <w:bottom w:w="0" w:type="dxa"/>
          <w:right w:w="0" w:type="dxa"/>
        </w:tblCellMar>
        <w:tblLook w:val="01E0"/>
      </w:tblPr>
      <w:tblGrid>
        <w:gridCol w:w="1275"/>
        <w:gridCol w:w="1359"/>
        <w:gridCol w:w="917"/>
        <w:gridCol w:w="917"/>
        <w:gridCol w:w="917"/>
        <w:gridCol w:w="917"/>
        <w:gridCol w:w="919"/>
        <w:gridCol w:w="738"/>
        <w:gridCol w:w="1071"/>
      </w:tblGrid>
      <w:tr>
        <w:trPr>
          <w:trHeight w:val="592" w:hRule="exact"/>
        </w:trPr>
        <w:tc>
          <w:tcPr>
            <w:tcW w:w="1275" w:type="dxa"/>
            <w:vMerge w:val="restart"/>
            <w:tcBorders>
              <w:top w:val="single" w:sz="12" w:space="0" w:color="000000"/>
              <w:left w:val="nil" w:sz="6" w:space="0" w:color="auto"/>
              <w:right w:val="single" w:sz="8"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65"/>
              <w:ind w:left="216" w:right="0"/>
              <w:jc w:val="left"/>
              <w:rPr>
                <w:rFonts w:ascii="宋体" w:hAnsi="宋体" w:cs="宋体" w:eastAsia="宋体" w:hint="default"/>
                <w:sz w:val="21"/>
                <w:szCs w:val="21"/>
              </w:rPr>
            </w:pPr>
            <w:r>
              <w:rPr>
                <w:rFonts w:ascii="宋体" w:hAnsi="宋体" w:cs="宋体" w:eastAsia="宋体" w:hint="default"/>
                <w:b/>
                <w:bCs/>
                <w:sz w:val="21"/>
                <w:szCs w:val="21"/>
              </w:rPr>
              <w:t>监测日期</w:t>
            </w:r>
            <w:r>
              <w:rPr>
                <w:rFonts w:ascii="宋体" w:hAnsi="宋体" w:cs="宋体" w:eastAsia="宋体" w:hint="default"/>
                <w:sz w:val="21"/>
                <w:szCs w:val="21"/>
              </w:rPr>
            </w:r>
          </w:p>
        </w:tc>
        <w:tc>
          <w:tcPr>
            <w:tcW w:w="1359" w:type="dxa"/>
            <w:vMerge w:val="restart"/>
            <w:tcBorders>
              <w:top w:val="single" w:sz="12" w:space="0" w:color="000000"/>
              <w:left w:val="single" w:sz="8" w:space="0" w:color="000000"/>
              <w:right w:val="single" w:sz="8"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65"/>
              <w:ind w:left="249" w:right="0"/>
              <w:jc w:val="left"/>
              <w:rPr>
                <w:rFonts w:ascii="宋体" w:hAnsi="宋体" w:cs="宋体" w:eastAsia="宋体" w:hint="default"/>
                <w:sz w:val="21"/>
                <w:szCs w:val="21"/>
              </w:rPr>
            </w:pPr>
            <w:r>
              <w:rPr>
                <w:rFonts w:ascii="宋体" w:hAnsi="宋体" w:cs="宋体" w:eastAsia="宋体" w:hint="default"/>
                <w:b/>
                <w:bCs/>
                <w:sz w:val="21"/>
                <w:szCs w:val="21"/>
              </w:rPr>
              <w:t>监测点位</w:t>
            </w:r>
            <w:r>
              <w:rPr>
                <w:rFonts w:ascii="宋体" w:hAnsi="宋体" w:cs="宋体" w:eastAsia="宋体" w:hint="default"/>
                <w:sz w:val="21"/>
                <w:szCs w:val="21"/>
              </w:rPr>
            </w:r>
          </w:p>
        </w:tc>
        <w:tc>
          <w:tcPr>
            <w:tcW w:w="6396" w:type="dxa"/>
            <w:gridSpan w:val="7"/>
            <w:tcBorders>
              <w:top w:val="single" w:sz="12" w:space="0" w:color="000000"/>
              <w:left w:val="single" w:sz="8" w:space="0" w:color="000000"/>
              <w:bottom w:val="single" w:sz="8" w:space="0" w:color="000000"/>
              <w:right w:val="nil" w:sz="6" w:space="0" w:color="auto"/>
            </w:tcBorders>
          </w:tcPr>
          <w:p>
            <w:pPr>
              <w:pStyle w:val="TableParagraph"/>
              <w:spacing w:line="240" w:lineRule="auto" w:before="114"/>
              <w:ind w:right="2"/>
              <w:jc w:val="center"/>
              <w:rPr>
                <w:rFonts w:ascii="宋体" w:hAnsi="宋体" w:cs="宋体" w:eastAsia="宋体" w:hint="default"/>
                <w:sz w:val="21"/>
                <w:szCs w:val="21"/>
              </w:rPr>
            </w:pPr>
            <w:r>
              <w:rPr>
                <w:rFonts w:ascii="宋体" w:hAnsi="宋体" w:cs="宋体" w:eastAsia="宋体" w:hint="default"/>
                <w:b/>
                <w:bCs/>
                <w:sz w:val="21"/>
                <w:szCs w:val="21"/>
              </w:rPr>
              <w:t>监测结果（</w:t>
            </w:r>
            <w:r>
              <w:rPr>
                <w:rFonts w:ascii="Times New Roman" w:hAnsi="Times New Roman" w:cs="Times New Roman" w:eastAsia="Times New Roman" w:hint="default"/>
                <w:b/>
                <w:bCs/>
                <w:sz w:val="21"/>
                <w:szCs w:val="21"/>
              </w:rPr>
              <w:t>mg/m</w:t>
            </w:r>
            <w:r>
              <w:rPr>
                <w:rFonts w:ascii="Times New Roman" w:hAnsi="Times New Roman" w:cs="Times New Roman" w:eastAsia="Times New Roman" w:hint="default"/>
                <w:b/>
                <w:bCs/>
                <w:position w:val="7"/>
                <w:sz w:val="13"/>
                <w:szCs w:val="13"/>
              </w:rPr>
              <w:t>3</w:t>
            </w:r>
            <w:r>
              <w:rPr>
                <w:rFonts w:ascii="宋体" w:hAnsi="宋体" w:cs="宋体" w:eastAsia="宋体" w:hint="default"/>
                <w:b/>
                <w:bCs/>
                <w:sz w:val="21"/>
                <w:szCs w:val="21"/>
              </w:rPr>
              <w:t>）</w:t>
            </w:r>
            <w:r>
              <w:rPr>
                <w:rFonts w:ascii="宋体" w:hAnsi="宋体" w:cs="宋体" w:eastAsia="宋体" w:hint="default"/>
                <w:sz w:val="21"/>
                <w:szCs w:val="21"/>
              </w:rPr>
            </w:r>
          </w:p>
        </w:tc>
      </w:tr>
      <w:tr>
        <w:trPr>
          <w:trHeight w:val="624" w:hRule="exact"/>
        </w:trPr>
        <w:tc>
          <w:tcPr>
            <w:tcW w:w="1275" w:type="dxa"/>
            <w:vMerge/>
            <w:tcBorders>
              <w:left w:val="nil" w:sz="6" w:space="0" w:color="auto"/>
              <w:bottom w:val="single" w:sz="8" w:space="0" w:color="000000"/>
              <w:right w:val="single" w:sz="8" w:space="0" w:color="000000"/>
            </w:tcBorders>
          </w:tcPr>
          <w:p>
            <w:pPr/>
          </w:p>
        </w:tc>
        <w:tc>
          <w:tcPr>
            <w:tcW w:w="1359" w:type="dxa"/>
            <w:vMerge/>
            <w:tcBorders>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宋体" w:hAnsi="宋体" w:cs="宋体" w:eastAsia="宋体" w:hint="default"/>
                <w:sz w:val="21"/>
                <w:szCs w:val="21"/>
              </w:rPr>
            </w:pPr>
            <w:r>
              <w:rPr>
                <w:rFonts w:ascii="宋体" w:hAnsi="宋体" w:cs="宋体" w:eastAsia="宋体" w:hint="default"/>
                <w:b/>
                <w:bCs/>
                <w:sz w:val="21"/>
                <w:szCs w:val="21"/>
              </w:rPr>
              <w:t>第一次</w:t>
            </w:r>
            <w:r>
              <w:rPr>
                <w:rFonts w:ascii="宋体" w:hAnsi="宋体" w:cs="宋体" w:eastAsia="宋体" w:hint="default"/>
                <w:sz w:val="21"/>
                <w:szCs w:val="21"/>
              </w:rPr>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宋体" w:hAnsi="宋体" w:cs="宋体" w:eastAsia="宋体" w:hint="default"/>
                <w:sz w:val="21"/>
                <w:szCs w:val="21"/>
              </w:rPr>
            </w:pPr>
            <w:r>
              <w:rPr>
                <w:rFonts w:ascii="宋体" w:hAnsi="宋体" w:cs="宋体" w:eastAsia="宋体" w:hint="default"/>
                <w:b/>
                <w:bCs/>
                <w:sz w:val="21"/>
                <w:szCs w:val="21"/>
              </w:rPr>
              <w:t>第二次</w:t>
            </w:r>
            <w:r>
              <w:rPr>
                <w:rFonts w:ascii="宋体" w:hAnsi="宋体" w:cs="宋体" w:eastAsia="宋体" w:hint="default"/>
                <w:sz w:val="21"/>
                <w:szCs w:val="21"/>
              </w:rPr>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宋体" w:hAnsi="宋体" w:cs="宋体" w:eastAsia="宋体" w:hint="default"/>
                <w:sz w:val="21"/>
                <w:szCs w:val="21"/>
              </w:rPr>
            </w:pPr>
            <w:r>
              <w:rPr>
                <w:rFonts w:ascii="宋体" w:hAnsi="宋体" w:cs="宋体" w:eastAsia="宋体" w:hint="default"/>
                <w:b/>
                <w:bCs/>
                <w:sz w:val="21"/>
                <w:szCs w:val="21"/>
              </w:rPr>
              <w:t>第三次</w:t>
            </w:r>
            <w:r>
              <w:rPr>
                <w:rFonts w:ascii="宋体" w:hAnsi="宋体" w:cs="宋体" w:eastAsia="宋体" w:hint="default"/>
                <w:sz w:val="21"/>
                <w:szCs w:val="21"/>
              </w:rPr>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宋体" w:hAnsi="宋体" w:cs="宋体" w:eastAsia="宋体" w:hint="default"/>
                <w:sz w:val="21"/>
                <w:szCs w:val="21"/>
              </w:rPr>
            </w:pPr>
            <w:r>
              <w:rPr>
                <w:rFonts w:ascii="宋体" w:hAnsi="宋体" w:cs="宋体" w:eastAsia="宋体" w:hint="default"/>
                <w:b/>
                <w:bCs/>
                <w:sz w:val="21"/>
                <w:szCs w:val="21"/>
              </w:rPr>
              <w:t>第四次</w:t>
            </w:r>
            <w:r>
              <w:rPr>
                <w:rFonts w:ascii="宋体" w:hAnsi="宋体" w:cs="宋体" w:eastAsia="宋体" w:hint="default"/>
                <w:sz w:val="21"/>
                <w:szCs w:val="21"/>
              </w:rPr>
            </w:r>
          </w:p>
        </w:tc>
        <w:tc>
          <w:tcPr>
            <w:tcW w:w="9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 w:right="0"/>
              <w:jc w:val="center"/>
              <w:rPr>
                <w:rFonts w:ascii="宋体" w:hAnsi="宋体" w:cs="宋体" w:eastAsia="宋体" w:hint="default"/>
                <w:sz w:val="21"/>
                <w:szCs w:val="21"/>
              </w:rPr>
            </w:pPr>
            <w:r>
              <w:rPr>
                <w:rFonts w:ascii="宋体" w:hAnsi="宋体" w:cs="宋体" w:eastAsia="宋体" w:hint="default"/>
                <w:b/>
                <w:bCs/>
                <w:sz w:val="21"/>
                <w:szCs w:val="21"/>
              </w:rPr>
              <w:t>最大值</w:t>
            </w:r>
            <w:r>
              <w:rPr>
                <w:rFonts w:ascii="宋体" w:hAnsi="宋体" w:cs="宋体" w:eastAsia="宋体" w:hint="default"/>
                <w:sz w:val="21"/>
                <w:szCs w:val="21"/>
              </w:rPr>
            </w:r>
          </w:p>
        </w:tc>
        <w:tc>
          <w:tcPr>
            <w:tcW w:w="738" w:type="dxa"/>
            <w:tcBorders>
              <w:top w:val="single" w:sz="8" w:space="0" w:color="000000"/>
              <w:left w:val="single" w:sz="8" w:space="0" w:color="000000"/>
              <w:bottom w:val="single" w:sz="8" w:space="0" w:color="000000"/>
              <w:right w:val="single" w:sz="8" w:space="0" w:color="000000"/>
            </w:tcBorders>
          </w:tcPr>
          <w:p>
            <w:pPr>
              <w:pStyle w:val="TableParagraph"/>
              <w:spacing w:line="256" w:lineRule="exact"/>
              <w:ind w:left="149" w:right="0"/>
              <w:jc w:val="left"/>
              <w:rPr>
                <w:rFonts w:ascii="宋体" w:hAnsi="宋体" w:cs="宋体" w:eastAsia="宋体" w:hint="default"/>
                <w:sz w:val="21"/>
                <w:szCs w:val="21"/>
              </w:rPr>
            </w:pPr>
            <w:r>
              <w:rPr>
                <w:rFonts w:ascii="宋体" w:hAnsi="宋体" w:cs="宋体" w:eastAsia="宋体" w:hint="default"/>
                <w:b/>
                <w:bCs/>
                <w:sz w:val="21"/>
                <w:szCs w:val="21"/>
              </w:rPr>
              <w:t>标准</w:t>
            </w:r>
            <w:r>
              <w:rPr>
                <w:rFonts w:ascii="宋体" w:hAnsi="宋体" w:cs="宋体" w:eastAsia="宋体" w:hint="default"/>
                <w:sz w:val="21"/>
                <w:szCs w:val="21"/>
              </w:rPr>
            </w:r>
          </w:p>
          <w:p>
            <w:pPr>
              <w:pStyle w:val="TableParagraph"/>
              <w:spacing w:line="240" w:lineRule="auto" w:before="27"/>
              <w:ind w:left="149" w:right="0"/>
              <w:jc w:val="left"/>
              <w:rPr>
                <w:rFonts w:ascii="宋体" w:hAnsi="宋体" w:cs="宋体" w:eastAsia="宋体" w:hint="default"/>
                <w:sz w:val="21"/>
                <w:szCs w:val="21"/>
              </w:rPr>
            </w:pPr>
            <w:r>
              <w:rPr>
                <w:rFonts w:ascii="宋体" w:hAnsi="宋体" w:cs="宋体" w:eastAsia="宋体" w:hint="default"/>
                <w:b/>
                <w:bCs/>
                <w:sz w:val="21"/>
                <w:szCs w:val="21"/>
              </w:rPr>
              <w:t>限值</w:t>
            </w:r>
            <w:r>
              <w:rPr>
                <w:rFonts w:ascii="宋体" w:hAnsi="宋体" w:cs="宋体" w:eastAsia="宋体" w:hint="default"/>
                <w:sz w:val="21"/>
                <w:szCs w:val="21"/>
              </w:rPr>
            </w:r>
          </w:p>
        </w:tc>
        <w:tc>
          <w:tcPr>
            <w:tcW w:w="1071" w:type="dxa"/>
            <w:tcBorders>
              <w:top w:val="single" w:sz="8" w:space="0" w:color="000000"/>
              <w:left w:val="single" w:sz="8" w:space="0" w:color="000000"/>
              <w:bottom w:val="single" w:sz="8" w:space="0" w:color="000000"/>
              <w:right w:val="nil" w:sz="6" w:space="0" w:color="auto"/>
            </w:tcBorders>
          </w:tcPr>
          <w:p>
            <w:pPr>
              <w:pStyle w:val="TableParagraph"/>
              <w:spacing w:line="256" w:lineRule="exact"/>
              <w:ind w:left="316" w:right="0"/>
              <w:jc w:val="left"/>
              <w:rPr>
                <w:rFonts w:ascii="宋体" w:hAnsi="宋体" w:cs="宋体" w:eastAsia="宋体" w:hint="default"/>
                <w:sz w:val="21"/>
                <w:szCs w:val="21"/>
              </w:rPr>
            </w:pPr>
            <w:r>
              <w:rPr>
                <w:rFonts w:ascii="宋体" w:hAnsi="宋体" w:cs="宋体" w:eastAsia="宋体" w:hint="default"/>
                <w:b/>
                <w:bCs/>
                <w:sz w:val="21"/>
                <w:szCs w:val="21"/>
              </w:rPr>
              <w:t>是否</w:t>
            </w:r>
            <w:r>
              <w:rPr>
                <w:rFonts w:ascii="宋体" w:hAnsi="宋体" w:cs="宋体" w:eastAsia="宋体" w:hint="default"/>
                <w:sz w:val="21"/>
                <w:szCs w:val="21"/>
              </w:rPr>
            </w:r>
          </w:p>
          <w:p>
            <w:pPr>
              <w:pStyle w:val="TableParagraph"/>
              <w:spacing w:line="240" w:lineRule="auto" w:before="27"/>
              <w:ind w:left="316" w:right="0"/>
              <w:jc w:val="left"/>
              <w:rPr>
                <w:rFonts w:ascii="宋体" w:hAnsi="宋体" w:cs="宋体" w:eastAsia="宋体" w:hint="default"/>
                <w:sz w:val="21"/>
                <w:szCs w:val="21"/>
              </w:rPr>
            </w:pPr>
            <w:r>
              <w:rPr>
                <w:rFonts w:ascii="宋体" w:hAnsi="宋体" w:cs="宋体" w:eastAsia="宋体" w:hint="default"/>
                <w:b/>
                <w:bCs/>
                <w:sz w:val="21"/>
                <w:szCs w:val="21"/>
              </w:rPr>
              <w:t>达标</w:t>
            </w:r>
            <w:r>
              <w:rPr>
                <w:rFonts w:ascii="宋体" w:hAnsi="宋体" w:cs="宋体" w:eastAsia="宋体" w:hint="default"/>
                <w:sz w:val="21"/>
                <w:szCs w:val="21"/>
              </w:rPr>
            </w:r>
          </w:p>
        </w:tc>
      </w:tr>
      <w:tr>
        <w:trPr>
          <w:trHeight w:val="587" w:hRule="exact"/>
        </w:trPr>
        <w:tc>
          <w:tcPr>
            <w:tcW w:w="1275" w:type="dxa"/>
            <w:vMerge w:val="restart"/>
            <w:tcBorders>
              <w:top w:val="single" w:sz="8" w:space="0" w:color="000000"/>
              <w:left w:val="nil" w:sz="6" w:space="0" w:color="auto"/>
              <w:right w:val="single" w:sz="8"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4"/>
              <w:ind w:right="0"/>
              <w:jc w:val="left"/>
              <w:rPr>
                <w:rFonts w:ascii="宋体" w:hAnsi="宋体" w:cs="宋体" w:eastAsia="宋体" w:hint="default"/>
                <w:b/>
                <w:bCs/>
                <w:sz w:val="17"/>
                <w:szCs w:val="17"/>
              </w:rPr>
            </w:pPr>
          </w:p>
          <w:p>
            <w:pPr>
              <w:pStyle w:val="TableParagraph"/>
              <w:spacing w:line="240" w:lineRule="auto"/>
              <w:ind w:left="158" w:right="0"/>
              <w:jc w:val="left"/>
              <w:rPr>
                <w:rFonts w:ascii="Times New Roman" w:hAnsi="Times New Roman" w:cs="Times New Roman" w:eastAsia="Times New Roman" w:hint="default"/>
                <w:sz w:val="21"/>
                <w:szCs w:val="21"/>
              </w:rPr>
            </w:pPr>
            <w:r>
              <w:rPr>
                <w:rFonts w:ascii="Times New Roman"/>
                <w:sz w:val="21"/>
              </w:rPr>
              <w:t>2020/12/24</w:t>
            </w:r>
          </w:p>
        </w:tc>
        <w:tc>
          <w:tcPr>
            <w:tcW w:w="13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2"/>
              <w:ind w:left="196"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1</w:t>
            </w:r>
            <w:r>
              <w:rPr>
                <w:rFonts w:ascii="宋体" w:hAnsi="宋体" w:cs="宋体" w:eastAsia="宋体" w:hint="default"/>
                <w:sz w:val="21"/>
                <w:szCs w:val="21"/>
              </w:rPr>
              <w:t>○监控点</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right="0"/>
              <w:jc w:val="center"/>
              <w:rPr>
                <w:rFonts w:ascii="Times New Roman" w:hAnsi="Times New Roman" w:cs="Times New Roman" w:eastAsia="Times New Roman" w:hint="default"/>
                <w:sz w:val="21"/>
                <w:szCs w:val="21"/>
              </w:rPr>
            </w:pPr>
            <w:r>
              <w:rPr>
                <w:rFonts w:ascii="Times New Roman"/>
                <w:sz w:val="21"/>
              </w:rPr>
              <w:t>0.517</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left="1" w:right="0"/>
              <w:jc w:val="center"/>
              <w:rPr>
                <w:rFonts w:ascii="Times New Roman" w:hAnsi="Times New Roman" w:cs="Times New Roman" w:eastAsia="Times New Roman" w:hint="default"/>
                <w:sz w:val="21"/>
                <w:szCs w:val="21"/>
              </w:rPr>
            </w:pPr>
            <w:r>
              <w:rPr>
                <w:rFonts w:ascii="Times New Roman"/>
                <w:sz w:val="21"/>
              </w:rPr>
              <w:t>0.533</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right="0"/>
              <w:jc w:val="center"/>
              <w:rPr>
                <w:rFonts w:ascii="Times New Roman" w:hAnsi="Times New Roman" w:cs="Times New Roman" w:eastAsia="Times New Roman" w:hint="default"/>
                <w:sz w:val="21"/>
                <w:szCs w:val="21"/>
              </w:rPr>
            </w:pPr>
            <w:r>
              <w:rPr>
                <w:rFonts w:ascii="Times New Roman"/>
                <w:sz w:val="21"/>
              </w:rPr>
              <w:t>0.483</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right="0"/>
              <w:jc w:val="center"/>
              <w:rPr>
                <w:rFonts w:ascii="Times New Roman" w:hAnsi="Times New Roman" w:cs="Times New Roman" w:eastAsia="Times New Roman" w:hint="default"/>
                <w:sz w:val="21"/>
                <w:szCs w:val="21"/>
              </w:rPr>
            </w:pPr>
            <w:r>
              <w:rPr>
                <w:rFonts w:ascii="Times New Roman"/>
                <w:sz w:val="21"/>
              </w:rPr>
              <w:t>0.533</w:t>
            </w:r>
          </w:p>
        </w:tc>
        <w:tc>
          <w:tcPr>
            <w:tcW w:w="9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2"/>
              <w:ind w:right="0"/>
              <w:jc w:val="center"/>
              <w:rPr>
                <w:rFonts w:ascii="Times New Roman" w:hAnsi="Times New Roman" w:cs="Times New Roman" w:eastAsia="Times New Roman" w:hint="default"/>
                <w:sz w:val="21"/>
                <w:szCs w:val="21"/>
              </w:rPr>
            </w:pPr>
            <w:r>
              <w:rPr>
                <w:rFonts w:ascii="Times New Roman"/>
                <w:sz w:val="21"/>
              </w:rPr>
              <w:t>0.533</w:t>
            </w:r>
          </w:p>
        </w:tc>
        <w:tc>
          <w:tcPr>
            <w:tcW w:w="738"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8"/>
              <w:ind w:right="0"/>
              <w:jc w:val="left"/>
              <w:rPr>
                <w:rFonts w:ascii="宋体" w:hAnsi="宋体" w:cs="宋体" w:eastAsia="宋体" w:hint="default"/>
                <w:b/>
                <w:bCs/>
                <w:sz w:val="24"/>
                <w:szCs w:val="24"/>
              </w:rPr>
            </w:pPr>
          </w:p>
          <w:p>
            <w:pPr>
              <w:pStyle w:val="TableParagraph"/>
              <w:spacing w:line="240" w:lineRule="auto"/>
              <w:ind w:left="228" w:right="0"/>
              <w:jc w:val="left"/>
              <w:rPr>
                <w:rFonts w:ascii="Times New Roman" w:hAnsi="Times New Roman" w:cs="Times New Roman" w:eastAsia="Times New Roman" w:hint="default"/>
                <w:sz w:val="21"/>
                <w:szCs w:val="21"/>
              </w:rPr>
            </w:pPr>
            <w:r>
              <w:rPr>
                <w:rFonts w:ascii="Times New Roman"/>
                <w:sz w:val="21"/>
              </w:rPr>
              <w:t>1.0</w:t>
            </w:r>
          </w:p>
        </w:tc>
        <w:tc>
          <w:tcPr>
            <w:tcW w:w="1071"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12"/>
              <w:ind w:right="325"/>
              <w:jc w:val="right"/>
              <w:rPr>
                <w:rFonts w:ascii="宋体" w:hAnsi="宋体" w:cs="宋体" w:eastAsia="宋体" w:hint="default"/>
                <w:sz w:val="21"/>
                <w:szCs w:val="21"/>
              </w:rPr>
            </w:pPr>
            <w:r>
              <w:rPr>
                <w:rFonts w:ascii="宋体" w:hAnsi="宋体" w:cs="宋体" w:eastAsia="宋体" w:hint="default"/>
                <w:spacing w:val="-1"/>
                <w:w w:val="95"/>
                <w:sz w:val="21"/>
                <w:szCs w:val="21"/>
              </w:rPr>
              <w:t>达标</w:t>
            </w:r>
            <w:r>
              <w:rPr>
                <w:rFonts w:ascii="宋体" w:hAnsi="宋体" w:cs="宋体" w:eastAsia="宋体" w:hint="default"/>
                <w:spacing w:val="-1"/>
                <w:sz w:val="21"/>
                <w:szCs w:val="21"/>
              </w:rPr>
            </w:r>
          </w:p>
        </w:tc>
      </w:tr>
      <w:tr>
        <w:trPr>
          <w:trHeight w:val="587" w:hRule="exact"/>
        </w:trPr>
        <w:tc>
          <w:tcPr>
            <w:tcW w:w="1275" w:type="dxa"/>
            <w:vMerge/>
            <w:tcBorders>
              <w:left w:val="nil" w:sz="6" w:space="0" w:color="auto"/>
              <w:right w:val="single" w:sz="8" w:space="0" w:color="000000"/>
            </w:tcBorders>
          </w:tcPr>
          <w:p>
            <w:pPr/>
          </w:p>
        </w:tc>
        <w:tc>
          <w:tcPr>
            <w:tcW w:w="13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3"/>
              <w:ind w:left="196"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2</w:t>
            </w:r>
            <w:r>
              <w:rPr>
                <w:rFonts w:ascii="宋体" w:hAnsi="宋体" w:cs="宋体" w:eastAsia="宋体" w:hint="default"/>
                <w:sz w:val="21"/>
                <w:szCs w:val="21"/>
              </w:rPr>
              <w:t>○监控点</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left="1" w:right="0"/>
              <w:jc w:val="center"/>
              <w:rPr>
                <w:rFonts w:ascii="Times New Roman" w:hAnsi="Times New Roman" w:cs="Times New Roman" w:eastAsia="Times New Roman" w:hint="default"/>
                <w:sz w:val="21"/>
                <w:szCs w:val="21"/>
              </w:rPr>
            </w:pPr>
            <w:r>
              <w:rPr>
                <w:rFonts w:ascii="Times New Roman"/>
                <w:sz w:val="21"/>
              </w:rPr>
              <w:t>0.467</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left="1" w:right="0"/>
              <w:jc w:val="center"/>
              <w:rPr>
                <w:rFonts w:ascii="Times New Roman" w:hAnsi="Times New Roman" w:cs="Times New Roman" w:eastAsia="Times New Roman" w:hint="default"/>
                <w:sz w:val="21"/>
                <w:szCs w:val="21"/>
              </w:rPr>
            </w:pPr>
            <w:r>
              <w:rPr>
                <w:rFonts w:ascii="Times New Roman"/>
                <w:sz w:val="21"/>
              </w:rPr>
              <w:t>0.500</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right="1"/>
              <w:jc w:val="center"/>
              <w:rPr>
                <w:rFonts w:ascii="Times New Roman" w:hAnsi="Times New Roman" w:cs="Times New Roman" w:eastAsia="Times New Roman" w:hint="default"/>
                <w:sz w:val="21"/>
                <w:szCs w:val="21"/>
              </w:rPr>
            </w:pPr>
            <w:r>
              <w:rPr>
                <w:rFonts w:ascii="Times New Roman"/>
                <w:sz w:val="21"/>
              </w:rPr>
              <w:t>0.500</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right="0"/>
              <w:jc w:val="center"/>
              <w:rPr>
                <w:rFonts w:ascii="Times New Roman" w:hAnsi="Times New Roman" w:cs="Times New Roman" w:eastAsia="Times New Roman" w:hint="default"/>
                <w:sz w:val="21"/>
                <w:szCs w:val="21"/>
              </w:rPr>
            </w:pPr>
            <w:r>
              <w:rPr>
                <w:rFonts w:ascii="Times New Roman"/>
                <w:sz w:val="21"/>
              </w:rPr>
              <w:t>0.450</w:t>
            </w:r>
          </w:p>
        </w:tc>
        <w:tc>
          <w:tcPr>
            <w:tcW w:w="9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right="0"/>
              <w:jc w:val="center"/>
              <w:rPr>
                <w:rFonts w:ascii="Times New Roman" w:hAnsi="Times New Roman" w:cs="Times New Roman" w:eastAsia="Times New Roman" w:hint="default"/>
                <w:sz w:val="21"/>
                <w:szCs w:val="21"/>
              </w:rPr>
            </w:pPr>
            <w:r>
              <w:rPr>
                <w:rFonts w:ascii="Times New Roman"/>
                <w:sz w:val="21"/>
              </w:rPr>
              <w:t>0.500</w:t>
            </w:r>
          </w:p>
        </w:tc>
        <w:tc>
          <w:tcPr>
            <w:tcW w:w="738" w:type="dxa"/>
            <w:vMerge/>
            <w:tcBorders>
              <w:left w:val="single" w:sz="8" w:space="0" w:color="000000"/>
              <w:right w:val="single" w:sz="8" w:space="0" w:color="000000"/>
            </w:tcBorders>
          </w:tcPr>
          <w:p>
            <w:pPr/>
          </w:p>
        </w:tc>
        <w:tc>
          <w:tcPr>
            <w:tcW w:w="1071"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13"/>
              <w:ind w:right="325"/>
              <w:jc w:val="right"/>
              <w:rPr>
                <w:rFonts w:ascii="宋体" w:hAnsi="宋体" w:cs="宋体" w:eastAsia="宋体" w:hint="default"/>
                <w:sz w:val="21"/>
                <w:szCs w:val="21"/>
              </w:rPr>
            </w:pPr>
            <w:r>
              <w:rPr>
                <w:rFonts w:ascii="宋体" w:hAnsi="宋体" w:cs="宋体" w:eastAsia="宋体" w:hint="default"/>
                <w:spacing w:val="-1"/>
                <w:w w:val="95"/>
                <w:sz w:val="21"/>
                <w:szCs w:val="21"/>
              </w:rPr>
              <w:t>达标</w:t>
            </w:r>
            <w:r>
              <w:rPr>
                <w:rFonts w:ascii="宋体" w:hAnsi="宋体" w:cs="宋体" w:eastAsia="宋体" w:hint="default"/>
                <w:spacing w:val="-1"/>
                <w:sz w:val="21"/>
                <w:szCs w:val="21"/>
              </w:rPr>
            </w:r>
          </w:p>
        </w:tc>
      </w:tr>
      <w:tr>
        <w:trPr>
          <w:trHeight w:val="587" w:hRule="exact"/>
        </w:trPr>
        <w:tc>
          <w:tcPr>
            <w:tcW w:w="1275" w:type="dxa"/>
            <w:vMerge/>
            <w:tcBorders>
              <w:left w:val="nil" w:sz="6" w:space="0" w:color="auto"/>
              <w:bottom w:val="single" w:sz="8" w:space="0" w:color="000000"/>
              <w:right w:val="single" w:sz="8" w:space="0" w:color="000000"/>
            </w:tcBorders>
          </w:tcPr>
          <w:p>
            <w:pPr/>
          </w:p>
        </w:tc>
        <w:tc>
          <w:tcPr>
            <w:tcW w:w="13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2"/>
              <w:ind w:left="196"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3</w:t>
            </w:r>
            <w:r>
              <w:rPr>
                <w:rFonts w:ascii="宋体" w:hAnsi="宋体" w:cs="宋体" w:eastAsia="宋体" w:hint="default"/>
                <w:sz w:val="21"/>
                <w:szCs w:val="21"/>
              </w:rPr>
              <w:t>○监控点</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left="1" w:right="0"/>
              <w:jc w:val="center"/>
              <w:rPr>
                <w:rFonts w:ascii="Times New Roman" w:hAnsi="Times New Roman" w:cs="Times New Roman" w:eastAsia="Times New Roman" w:hint="default"/>
                <w:sz w:val="21"/>
                <w:szCs w:val="21"/>
              </w:rPr>
            </w:pPr>
            <w:r>
              <w:rPr>
                <w:rFonts w:ascii="Times New Roman"/>
                <w:sz w:val="21"/>
              </w:rPr>
              <w:t>0.583</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left="1" w:right="0"/>
              <w:jc w:val="center"/>
              <w:rPr>
                <w:rFonts w:ascii="Times New Roman" w:hAnsi="Times New Roman" w:cs="Times New Roman" w:eastAsia="Times New Roman" w:hint="default"/>
                <w:sz w:val="21"/>
                <w:szCs w:val="21"/>
              </w:rPr>
            </w:pPr>
            <w:r>
              <w:rPr>
                <w:rFonts w:ascii="Times New Roman"/>
                <w:sz w:val="21"/>
              </w:rPr>
              <w:t>0.600</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right="0"/>
              <w:jc w:val="center"/>
              <w:rPr>
                <w:rFonts w:ascii="Times New Roman" w:hAnsi="Times New Roman" w:cs="Times New Roman" w:eastAsia="Times New Roman" w:hint="default"/>
                <w:sz w:val="21"/>
                <w:szCs w:val="21"/>
              </w:rPr>
            </w:pPr>
            <w:r>
              <w:rPr>
                <w:rFonts w:ascii="Times New Roman"/>
                <w:sz w:val="21"/>
              </w:rPr>
              <w:t>0.550</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right="0"/>
              <w:jc w:val="center"/>
              <w:rPr>
                <w:rFonts w:ascii="Times New Roman" w:hAnsi="Times New Roman" w:cs="Times New Roman" w:eastAsia="Times New Roman" w:hint="default"/>
                <w:sz w:val="21"/>
                <w:szCs w:val="21"/>
              </w:rPr>
            </w:pPr>
            <w:r>
              <w:rPr>
                <w:rFonts w:ascii="Times New Roman"/>
                <w:sz w:val="21"/>
              </w:rPr>
              <w:t>0.450</w:t>
            </w:r>
          </w:p>
        </w:tc>
        <w:tc>
          <w:tcPr>
            <w:tcW w:w="9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right="0"/>
              <w:jc w:val="center"/>
              <w:rPr>
                <w:rFonts w:ascii="Times New Roman" w:hAnsi="Times New Roman" w:cs="Times New Roman" w:eastAsia="Times New Roman" w:hint="default"/>
                <w:sz w:val="21"/>
                <w:szCs w:val="21"/>
              </w:rPr>
            </w:pPr>
            <w:r>
              <w:rPr>
                <w:rFonts w:ascii="Times New Roman"/>
                <w:sz w:val="21"/>
              </w:rPr>
              <w:t>0.600</w:t>
            </w:r>
          </w:p>
        </w:tc>
        <w:tc>
          <w:tcPr>
            <w:tcW w:w="738" w:type="dxa"/>
            <w:vMerge/>
            <w:tcBorders>
              <w:left w:val="single" w:sz="8" w:space="0" w:color="000000"/>
              <w:right w:val="single" w:sz="8" w:space="0" w:color="000000"/>
            </w:tcBorders>
          </w:tcPr>
          <w:p>
            <w:pPr/>
          </w:p>
        </w:tc>
        <w:tc>
          <w:tcPr>
            <w:tcW w:w="1071"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12"/>
              <w:ind w:right="325"/>
              <w:jc w:val="right"/>
              <w:rPr>
                <w:rFonts w:ascii="宋体" w:hAnsi="宋体" w:cs="宋体" w:eastAsia="宋体" w:hint="default"/>
                <w:sz w:val="21"/>
                <w:szCs w:val="21"/>
              </w:rPr>
            </w:pPr>
            <w:r>
              <w:rPr>
                <w:rFonts w:ascii="宋体" w:hAnsi="宋体" w:cs="宋体" w:eastAsia="宋体" w:hint="default"/>
                <w:spacing w:val="-1"/>
                <w:w w:val="95"/>
                <w:sz w:val="21"/>
                <w:szCs w:val="21"/>
              </w:rPr>
              <w:t>达标</w:t>
            </w:r>
            <w:r>
              <w:rPr>
                <w:rFonts w:ascii="宋体" w:hAnsi="宋体" w:cs="宋体" w:eastAsia="宋体" w:hint="default"/>
                <w:spacing w:val="-1"/>
                <w:sz w:val="21"/>
                <w:szCs w:val="21"/>
              </w:rPr>
            </w:r>
          </w:p>
        </w:tc>
      </w:tr>
      <w:tr>
        <w:trPr>
          <w:trHeight w:val="587" w:hRule="exact"/>
        </w:trPr>
        <w:tc>
          <w:tcPr>
            <w:tcW w:w="1275" w:type="dxa"/>
            <w:vMerge w:val="restart"/>
            <w:tcBorders>
              <w:top w:val="single" w:sz="8" w:space="0" w:color="000000"/>
              <w:left w:val="nil" w:sz="6" w:space="0" w:color="auto"/>
              <w:right w:val="single" w:sz="8"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5"/>
              <w:ind w:right="0"/>
              <w:jc w:val="left"/>
              <w:rPr>
                <w:rFonts w:ascii="宋体" w:hAnsi="宋体" w:cs="宋体" w:eastAsia="宋体" w:hint="default"/>
                <w:b/>
                <w:bCs/>
                <w:sz w:val="17"/>
                <w:szCs w:val="17"/>
              </w:rPr>
            </w:pPr>
          </w:p>
          <w:p>
            <w:pPr>
              <w:pStyle w:val="TableParagraph"/>
              <w:spacing w:line="240" w:lineRule="auto"/>
              <w:ind w:left="158" w:right="0"/>
              <w:jc w:val="left"/>
              <w:rPr>
                <w:rFonts w:ascii="Times New Roman" w:hAnsi="Times New Roman" w:cs="Times New Roman" w:eastAsia="Times New Roman" w:hint="default"/>
                <w:sz w:val="21"/>
                <w:szCs w:val="21"/>
              </w:rPr>
            </w:pPr>
            <w:r>
              <w:rPr>
                <w:rFonts w:ascii="Times New Roman"/>
                <w:sz w:val="21"/>
              </w:rPr>
              <w:t>2020/12/25</w:t>
            </w:r>
          </w:p>
        </w:tc>
        <w:tc>
          <w:tcPr>
            <w:tcW w:w="13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3"/>
              <w:ind w:left="196"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1</w:t>
            </w:r>
            <w:r>
              <w:rPr>
                <w:rFonts w:ascii="宋体" w:hAnsi="宋体" w:cs="宋体" w:eastAsia="宋体" w:hint="default"/>
                <w:sz w:val="21"/>
                <w:szCs w:val="21"/>
              </w:rPr>
              <w:t>○监控点</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2"/>
              <w:ind w:left="1" w:right="0"/>
              <w:jc w:val="center"/>
              <w:rPr>
                <w:rFonts w:ascii="Times New Roman" w:hAnsi="Times New Roman" w:cs="Times New Roman" w:eastAsia="Times New Roman" w:hint="default"/>
                <w:sz w:val="21"/>
                <w:szCs w:val="21"/>
              </w:rPr>
            </w:pPr>
            <w:r>
              <w:rPr>
                <w:rFonts w:ascii="Times New Roman"/>
                <w:sz w:val="21"/>
              </w:rPr>
              <w:t>0.517</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2"/>
              <w:ind w:left="1" w:right="0"/>
              <w:jc w:val="center"/>
              <w:rPr>
                <w:rFonts w:ascii="Times New Roman" w:hAnsi="Times New Roman" w:cs="Times New Roman" w:eastAsia="Times New Roman" w:hint="default"/>
                <w:sz w:val="21"/>
                <w:szCs w:val="21"/>
              </w:rPr>
            </w:pPr>
            <w:r>
              <w:rPr>
                <w:rFonts w:ascii="Times New Roman"/>
                <w:sz w:val="21"/>
              </w:rPr>
              <w:t>0.550</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2"/>
              <w:ind w:right="1"/>
              <w:jc w:val="center"/>
              <w:rPr>
                <w:rFonts w:ascii="Times New Roman" w:hAnsi="Times New Roman" w:cs="Times New Roman" w:eastAsia="Times New Roman" w:hint="default"/>
                <w:sz w:val="21"/>
                <w:szCs w:val="21"/>
              </w:rPr>
            </w:pPr>
            <w:r>
              <w:rPr>
                <w:rFonts w:ascii="Times New Roman"/>
                <w:sz w:val="21"/>
              </w:rPr>
              <w:t>0.450</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2"/>
              <w:ind w:right="0"/>
              <w:jc w:val="center"/>
              <w:rPr>
                <w:rFonts w:ascii="Times New Roman" w:hAnsi="Times New Roman" w:cs="Times New Roman" w:eastAsia="Times New Roman" w:hint="default"/>
                <w:sz w:val="21"/>
                <w:szCs w:val="21"/>
              </w:rPr>
            </w:pPr>
            <w:r>
              <w:rPr>
                <w:rFonts w:ascii="Times New Roman"/>
                <w:sz w:val="21"/>
              </w:rPr>
              <w:t>0.567</w:t>
            </w:r>
          </w:p>
        </w:tc>
        <w:tc>
          <w:tcPr>
            <w:tcW w:w="9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2"/>
              <w:ind w:right="0"/>
              <w:jc w:val="center"/>
              <w:rPr>
                <w:rFonts w:ascii="Times New Roman" w:hAnsi="Times New Roman" w:cs="Times New Roman" w:eastAsia="Times New Roman" w:hint="default"/>
                <w:sz w:val="21"/>
                <w:szCs w:val="21"/>
              </w:rPr>
            </w:pPr>
            <w:r>
              <w:rPr>
                <w:rFonts w:ascii="Times New Roman"/>
                <w:sz w:val="21"/>
              </w:rPr>
              <w:t>0.567</w:t>
            </w:r>
          </w:p>
        </w:tc>
        <w:tc>
          <w:tcPr>
            <w:tcW w:w="738" w:type="dxa"/>
            <w:vMerge/>
            <w:tcBorders>
              <w:left w:val="single" w:sz="8" w:space="0" w:color="000000"/>
              <w:right w:val="single" w:sz="8" w:space="0" w:color="000000"/>
            </w:tcBorders>
          </w:tcPr>
          <w:p>
            <w:pPr/>
          </w:p>
        </w:tc>
        <w:tc>
          <w:tcPr>
            <w:tcW w:w="1071"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13"/>
              <w:ind w:right="325"/>
              <w:jc w:val="right"/>
              <w:rPr>
                <w:rFonts w:ascii="宋体" w:hAnsi="宋体" w:cs="宋体" w:eastAsia="宋体" w:hint="default"/>
                <w:sz w:val="21"/>
                <w:szCs w:val="21"/>
              </w:rPr>
            </w:pPr>
            <w:r>
              <w:rPr>
                <w:rFonts w:ascii="宋体" w:hAnsi="宋体" w:cs="宋体" w:eastAsia="宋体" w:hint="default"/>
                <w:spacing w:val="-1"/>
                <w:w w:val="95"/>
                <w:sz w:val="21"/>
                <w:szCs w:val="21"/>
              </w:rPr>
              <w:t>达标</w:t>
            </w:r>
            <w:r>
              <w:rPr>
                <w:rFonts w:ascii="宋体" w:hAnsi="宋体" w:cs="宋体" w:eastAsia="宋体" w:hint="default"/>
                <w:spacing w:val="-1"/>
                <w:sz w:val="21"/>
                <w:szCs w:val="21"/>
              </w:rPr>
            </w:r>
          </w:p>
        </w:tc>
      </w:tr>
      <w:tr>
        <w:trPr>
          <w:trHeight w:val="587" w:hRule="exact"/>
        </w:trPr>
        <w:tc>
          <w:tcPr>
            <w:tcW w:w="1275" w:type="dxa"/>
            <w:vMerge/>
            <w:tcBorders>
              <w:left w:val="nil" w:sz="6" w:space="0" w:color="auto"/>
              <w:right w:val="single" w:sz="8" w:space="0" w:color="000000"/>
            </w:tcBorders>
          </w:tcPr>
          <w:p>
            <w:pPr/>
          </w:p>
        </w:tc>
        <w:tc>
          <w:tcPr>
            <w:tcW w:w="13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4"/>
              <w:ind w:left="196"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2</w:t>
            </w:r>
            <w:r>
              <w:rPr>
                <w:rFonts w:ascii="宋体" w:hAnsi="宋体" w:cs="宋体" w:eastAsia="宋体" w:hint="default"/>
                <w:sz w:val="21"/>
                <w:szCs w:val="21"/>
              </w:rPr>
              <w:t>○监控点</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left="1" w:right="0"/>
              <w:jc w:val="center"/>
              <w:rPr>
                <w:rFonts w:ascii="Times New Roman" w:hAnsi="Times New Roman" w:cs="Times New Roman" w:eastAsia="Times New Roman" w:hint="default"/>
                <w:sz w:val="21"/>
                <w:szCs w:val="21"/>
              </w:rPr>
            </w:pPr>
            <w:r>
              <w:rPr>
                <w:rFonts w:ascii="Times New Roman"/>
                <w:sz w:val="21"/>
              </w:rPr>
              <w:t>0.417</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left="1" w:right="0"/>
              <w:jc w:val="center"/>
              <w:rPr>
                <w:rFonts w:ascii="Times New Roman" w:hAnsi="Times New Roman" w:cs="Times New Roman" w:eastAsia="Times New Roman" w:hint="default"/>
                <w:sz w:val="21"/>
                <w:szCs w:val="21"/>
              </w:rPr>
            </w:pPr>
            <w:r>
              <w:rPr>
                <w:rFonts w:ascii="Times New Roman"/>
                <w:sz w:val="21"/>
              </w:rPr>
              <w:t>0.500</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right="0"/>
              <w:jc w:val="center"/>
              <w:rPr>
                <w:rFonts w:ascii="Times New Roman" w:hAnsi="Times New Roman" w:cs="Times New Roman" w:eastAsia="Times New Roman" w:hint="default"/>
                <w:sz w:val="21"/>
                <w:szCs w:val="21"/>
              </w:rPr>
            </w:pPr>
            <w:r>
              <w:rPr>
                <w:rFonts w:ascii="Times New Roman"/>
                <w:sz w:val="21"/>
              </w:rPr>
              <w:t>0.433</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right="0"/>
              <w:jc w:val="center"/>
              <w:rPr>
                <w:rFonts w:ascii="Times New Roman" w:hAnsi="Times New Roman" w:cs="Times New Roman" w:eastAsia="Times New Roman" w:hint="default"/>
                <w:sz w:val="21"/>
                <w:szCs w:val="21"/>
              </w:rPr>
            </w:pPr>
            <w:r>
              <w:rPr>
                <w:rFonts w:ascii="Times New Roman"/>
                <w:sz w:val="21"/>
              </w:rPr>
              <w:t>0.583</w:t>
            </w:r>
          </w:p>
        </w:tc>
        <w:tc>
          <w:tcPr>
            <w:tcW w:w="9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3"/>
              <w:ind w:right="0"/>
              <w:jc w:val="center"/>
              <w:rPr>
                <w:rFonts w:ascii="Times New Roman" w:hAnsi="Times New Roman" w:cs="Times New Roman" w:eastAsia="Times New Roman" w:hint="default"/>
                <w:sz w:val="21"/>
                <w:szCs w:val="21"/>
              </w:rPr>
            </w:pPr>
            <w:r>
              <w:rPr>
                <w:rFonts w:ascii="Times New Roman"/>
                <w:sz w:val="21"/>
              </w:rPr>
              <w:t>0.583</w:t>
            </w:r>
          </w:p>
        </w:tc>
        <w:tc>
          <w:tcPr>
            <w:tcW w:w="738" w:type="dxa"/>
            <w:vMerge/>
            <w:tcBorders>
              <w:left w:val="single" w:sz="8" w:space="0" w:color="000000"/>
              <w:right w:val="single" w:sz="8" w:space="0" w:color="000000"/>
            </w:tcBorders>
          </w:tcPr>
          <w:p>
            <w:pPr/>
          </w:p>
        </w:tc>
        <w:tc>
          <w:tcPr>
            <w:tcW w:w="1071"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14"/>
              <w:ind w:right="325"/>
              <w:jc w:val="right"/>
              <w:rPr>
                <w:rFonts w:ascii="宋体" w:hAnsi="宋体" w:cs="宋体" w:eastAsia="宋体" w:hint="default"/>
                <w:sz w:val="21"/>
                <w:szCs w:val="21"/>
              </w:rPr>
            </w:pPr>
            <w:r>
              <w:rPr>
                <w:rFonts w:ascii="宋体" w:hAnsi="宋体" w:cs="宋体" w:eastAsia="宋体" w:hint="default"/>
                <w:spacing w:val="-1"/>
                <w:w w:val="95"/>
                <w:sz w:val="21"/>
                <w:szCs w:val="21"/>
              </w:rPr>
              <w:t>达标</w:t>
            </w:r>
            <w:r>
              <w:rPr>
                <w:rFonts w:ascii="宋体" w:hAnsi="宋体" w:cs="宋体" w:eastAsia="宋体" w:hint="default"/>
                <w:spacing w:val="-1"/>
                <w:sz w:val="21"/>
                <w:szCs w:val="21"/>
              </w:rPr>
            </w:r>
          </w:p>
        </w:tc>
      </w:tr>
      <w:tr>
        <w:trPr>
          <w:trHeight w:val="587" w:hRule="exact"/>
        </w:trPr>
        <w:tc>
          <w:tcPr>
            <w:tcW w:w="1275" w:type="dxa"/>
            <w:vMerge/>
            <w:tcBorders>
              <w:left w:val="nil" w:sz="6" w:space="0" w:color="auto"/>
              <w:bottom w:val="single" w:sz="8" w:space="0" w:color="000000"/>
              <w:right w:val="single" w:sz="8" w:space="0" w:color="000000"/>
            </w:tcBorders>
          </w:tcPr>
          <w:p>
            <w:pPr/>
          </w:p>
        </w:tc>
        <w:tc>
          <w:tcPr>
            <w:tcW w:w="13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3"/>
              <w:ind w:left="196"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3</w:t>
            </w:r>
            <w:r>
              <w:rPr>
                <w:rFonts w:ascii="宋体" w:hAnsi="宋体" w:cs="宋体" w:eastAsia="宋体" w:hint="default"/>
                <w:sz w:val="21"/>
                <w:szCs w:val="21"/>
              </w:rPr>
              <w:t>○监控点</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left="1" w:right="0"/>
              <w:jc w:val="center"/>
              <w:rPr>
                <w:rFonts w:ascii="Times New Roman" w:hAnsi="Times New Roman" w:cs="Times New Roman" w:eastAsia="Times New Roman" w:hint="default"/>
                <w:sz w:val="21"/>
                <w:szCs w:val="21"/>
              </w:rPr>
            </w:pPr>
            <w:r>
              <w:rPr>
                <w:rFonts w:ascii="Times New Roman"/>
                <w:sz w:val="21"/>
              </w:rPr>
              <w:t>0.517</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left="1" w:right="0"/>
              <w:jc w:val="center"/>
              <w:rPr>
                <w:rFonts w:ascii="Times New Roman" w:hAnsi="Times New Roman" w:cs="Times New Roman" w:eastAsia="Times New Roman" w:hint="default"/>
                <w:sz w:val="21"/>
                <w:szCs w:val="21"/>
              </w:rPr>
            </w:pPr>
            <w:r>
              <w:rPr>
                <w:rFonts w:ascii="Times New Roman"/>
                <w:sz w:val="21"/>
              </w:rPr>
              <w:t>0.500</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right="0"/>
              <w:jc w:val="center"/>
              <w:rPr>
                <w:rFonts w:ascii="Times New Roman" w:hAnsi="Times New Roman" w:cs="Times New Roman" w:eastAsia="Times New Roman" w:hint="default"/>
                <w:sz w:val="21"/>
                <w:szCs w:val="21"/>
              </w:rPr>
            </w:pPr>
            <w:r>
              <w:rPr>
                <w:rFonts w:ascii="Times New Roman"/>
                <w:sz w:val="21"/>
              </w:rPr>
              <w:t>0.483</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4"/>
              <w:ind w:right="0"/>
              <w:jc w:val="center"/>
              <w:rPr>
                <w:rFonts w:ascii="Times New Roman" w:hAnsi="Times New Roman" w:cs="Times New Roman" w:eastAsia="Times New Roman" w:hint="default"/>
                <w:sz w:val="21"/>
                <w:szCs w:val="21"/>
              </w:rPr>
            </w:pPr>
            <w:r>
              <w:rPr>
                <w:rFonts w:ascii="Times New Roman"/>
                <w:sz w:val="21"/>
              </w:rPr>
              <w:t>0.450</w:t>
            </w:r>
          </w:p>
        </w:tc>
        <w:tc>
          <w:tcPr>
            <w:tcW w:w="9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2"/>
              <w:ind w:right="0"/>
              <w:jc w:val="center"/>
              <w:rPr>
                <w:rFonts w:ascii="Times New Roman" w:hAnsi="Times New Roman" w:cs="Times New Roman" w:eastAsia="Times New Roman" w:hint="default"/>
                <w:sz w:val="21"/>
                <w:szCs w:val="21"/>
              </w:rPr>
            </w:pPr>
            <w:r>
              <w:rPr>
                <w:rFonts w:ascii="Times New Roman"/>
                <w:sz w:val="21"/>
              </w:rPr>
              <w:t>0.517</w:t>
            </w:r>
          </w:p>
        </w:tc>
        <w:tc>
          <w:tcPr>
            <w:tcW w:w="738" w:type="dxa"/>
            <w:vMerge/>
            <w:tcBorders>
              <w:left w:val="single" w:sz="8" w:space="0" w:color="000000"/>
              <w:bottom w:val="single" w:sz="8" w:space="0" w:color="000000"/>
              <w:right w:val="single" w:sz="8" w:space="0" w:color="000000"/>
            </w:tcBorders>
          </w:tcPr>
          <w:p>
            <w:pPr/>
          </w:p>
        </w:tc>
        <w:tc>
          <w:tcPr>
            <w:tcW w:w="1071"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13"/>
              <w:ind w:right="325"/>
              <w:jc w:val="right"/>
              <w:rPr>
                <w:rFonts w:ascii="宋体" w:hAnsi="宋体" w:cs="宋体" w:eastAsia="宋体" w:hint="default"/>
                <w:sz w:val="21"/>
                <w:szCs w:val="21"/>
              </w:rPr>
            </w:pPr>
            <w:r>
              <w:rPr>
                <w:rFonts w:ascii="宋体" w:hAnsi="宋体" w:cs="宋体" w:eastAsia="宋体" w:hint="default"/>
                <w:spacing w:val="-1"/>
                <w:w w:val="95"/>
                <w:sz w:val="21"/>
                <w:szCs w:val="21"/>
              </w:rPr>
              <w:t>达标</w:t>
            </w:r>
            <w:r>
              <w:rPr>
                <w:rFonts w:ascii="宋体" w:hAnsi="宋体" w:cs="宋体" w:eastAsia="宋体" w:hint="default"/>
                <w:spacing w:val="-1"/>
                <w:sz w:val="21"/>
                <w:szCs w:val="21"/>
              </w:rPr>
            </w:r>
          </w:p>
        </w:tc>
      </w:tr>
    </w:tbl>
    <w:p>
      <w:pPr>
        <w:spacing w:line="240" w:lineRule="auto" w:before="1"/>
        <w:ind w:right="0"/>
        <w:rPr>
          <w:rFonts w:ascii="宋体" w:hAnsi="宋体" w:cs="宋体" w:eastAsia="宋体" w:hint="default"/>
          <w:b/>
          <w:bCs/>
          <w:sz w:val="6"/>
          <w:szCs w:val="6"/>
        </w:rPr>
      </w:pPr>
    </w:p>
    <w:p>
      <w:pPr>
        <w:spacing w:before="34"/>
        <w:ind w:left="243" w:right="114" w:firstLine="0"/>
        <w:jc w:val="left"/>
        <w:rPr>
          <w:rFonts w:ascii="宋体" w:hAnsi="宋体" w:cs="宋体" w:eastAsia="宋体" w:hint="default"/>
          <w:sz w:val="21"/>
          <w:szCs w:val="21"/>
        </w:rPr>
      </w:pPr>
      <w:r>
        <w:rPr>
          <w:rFonts w:ascii="宋体" w:hAnsi="宋体" w:cs="宋体" w:eastAsia="宋体" w:hint="default"/>
          <w:b/>
          <w:bCs/>
          <w:sz w:val="21"/>
          <w:szCs w:val="21"/>
        </w:rPr>
        <w:t>执行标准：《大气污染物综合排放标准》（</w:t>
      </w:r>
      <w:r>
        <w:rPr>
          <w:rFonts w:ascii="Times New Roman" w:hAnsi="Times New Roman" w:cs="Times New Roman" w:eastAsia="Times New Roman" w:hint="default"/>
          <w:b/>
          <w:bCs/>
          <w:sz w:val="21"/>
          <w:szCs w:val="21"/>
        </w:rPr>
        <w:t>GB16297-1996</w:t>
      </w:r>
      <w:r>
        <w:rPr>
          <w:rFonts w:ascii="宋体" w:hAnsi="宋体" w:cs="宋体" w:eastAsia="宋体" w:hint="default"/>
          <w:b/>
          <w:bCs/>
          <w:sz w:val="21"/>
          <w:szCs w:val="21"/>
        </w:rPr>
        <w:t>）表</w:t>
      </w:r>
      <w:r>
        <w:rPr>
          <w:rFonts w:ascii="Times New Roman" w:hAnsi="Times New Roman" w:cs="Times New Roman" w:eastAsia="Times New Roman" w:hint="default"/>
          <w:b/>
          <w:bCs/>
          <w:sz w:val="21"/>
          <w:szCs w:val="21"/>
        </w:rPr>
        <w:t>2</w:t>
      </w:r>
      <w:r>
        <w:rPr>
          <w:rFonts w:ascii="宋体" w:hAnsi="宋体" w:cs="宋体" w:eastAsia="宋体" w:hint="default"/>
          <w:b/>
          <w:bCs/>
          <w:sz w:val="21"/>
          <w:szCs w:val="21"/>
        </w:rPr>
        <w:t>中无组织排放监控浓度限值</w:t>
      </w:r>
      <w:r>
        <w:rPr>
          <w:rFonts w:ascii="宋体" w:hAnsi="宋体" w:cs="宋体" w:eastAsia="宋体" w:hint="default"/>
          <w:sz w:val="21"/>
          <w:szCs w:val="21"/>
        </w:rPr>
      </w:r>
    </w:p>
    <w:p>
      <w:pPr>
        <w:spacing w:line="240" w:lineRule="auto" w:before="6"/>
        <w:ind w:right="0"/>
        <w:rPr>
          <w:rFonts w:ascii="宋体" w:hAnsi="宋体" w:cs="宋体" w:eastAsia="宋体" w:hint="default"/>
          <w:b/>
          <w:bCs/>
          <w:sz w:val="12"/>
          <w:szCs w:val="12"/>
        </w:rPr>
      </w:pPr>
    </w:p>
    <w:p>
      <w:pPr>
        <w:spacing w:line="29" w:lineRule="exact"/>
        <w:ind w:left="120" w:right="0" w:firstLine="0"/>
        <w:rPr>
          <w:rFonts w:ascii="宋体" w:hAnsi="宋体" w:cs="宋体" w:eastAsia="宋体" w:hint="default"/>
          <w:sz w:val="2"/>
          <w:szCs w:val="2"/>
        </w:rPr>
      </w:pPr>
      <w:r>
        <w:rPr>
          <w:rFonts w:ascii="宋体" w:hAnsi="宋体" w:cs="宋体" w:eastAsia="宋体" w:hint="default"/>
          <w:position w:val="0"/>
          <w:sz w:val="2"/>
          <w:szCs w:val="2"/>
        </w:rPr>
        <w:pict>
          <v:group style="width:452.95pt;height:1.45pt;mso-position-horizontal-relative:char;mso-position-vertical-relative:line" coordorigin="0,0" coordsize="9059,29">
            <v:group style="position:absolute;left:15;top:15;width:9030;height:2" coordorigin="15,15" coordsize="9030,2">
              <v:shape style="position:absolute;left:15;top:15;width:9030;height:2" coordorigin="15,15" coordsize="9030,0" path="m15,15l9045,15e" filled="false" stroked="true" strokeweight="1.44pt" strokecolor="#000000">
                <v:path arrowok="t"/>
              </v:shape>
            </v:group>
          </v:group>
        </w:pict>
      </w:r>
      <w:r>
        <w:rPr>
          <w:rFonts w:ascii="宋体" w:hAnsi="宋体" w:cs="宋体" w:eastAsia="宋体" w:hint="default"/>
          <w:position w:val="0"/>
          <w:sz w:val="2"/>
          <w:szCs w:val="2"/>
        </w:rPr>
      </w:r>
    </w:p>
    <w:p>
      <w:pPr>
        <w:spacing w:line="240" w:lineRule="auto" w:before="9"/>
        <w:ind w:right="0"/>
        <w:rPr>
          <w:rFonts w:ascii="宋体" w:hAnsi="宋体" w:cs="宋体" w:eastAsia="宋体" w:hint="default"/>
          <w:b/>
          <w:bCs/>
          <w:sz w:val="4"/>
          <w:szCs w:val="4"/>
        </w:rPr>
      </w:pPr>
    </w:p>
    <w:p>
      <w:pPr>
        <w:pStyle w:val="BodyText"/>
        <w:spacing w:line="386" w:lineRule="auto"/>
        <w:ind w:right="105" w:firstLine="561"/>
        <w:jc w:val="both"/>
      </w:pPr>
      <w:r>
        <w:rPr>
          <w:spacing w:val="21"/>
        </w:rPr>
        <w:t>监测结果表明：本项目厂界无组织总悬浮颗粒物最大排放浓度为 </w:t>
      </w:r>
      <w:r>
        <w:rPr>
          <w:rFonts w:ascii="Times New Roman" w:hAnsi="Times New Roman" w:cs="Times New Roman" w:eastAsia="Times New Roman" w:hint="default"/>
          <w:spacing w:val="-3"/>
        </w:rPr>
        <w:t>0.600mg/m</w:t>
      </w:r>
      <w:r>
        <w:rPr>
          <w:rFonts w:ascii="Times New Roman" w:hAnsi="Times New Roman" w:cs="Times New Roman" w:eastAsia="Times New Roman" w:hint="default"/>
          <w:spacing w:val="-3"/>
          <w:position w:val="9"/>
          <w:sz w:val="18"/>
          <w:szCs w:val="18"/>
        </w:rPr>
        <w:t>3</w:t>
      </w:r>
      <w:r>
        <w:rPr>
          <w:spacing w:val="-3"/>
        </w:rPr>
        <w:t>，符合《大气污染物综合排放标准》（</w:t>
      </w:r>
      <w:r>
        <w:rPr>
          <w:rFonts w:ascii="Times New Roman" w:hAnsi="Times New Roman" w:cs="Times New Roman" w:eastAsia="Times New Roman" w:hint="default"/>
          <w:spacing w:val="-3"/>
        </w:rPr>
        <w:t>GB16297-1996</w:t>
      </w:r>
      <w:r>
        <w:rPr>
          <w:spacing w:val="-3"/>
        </w:rPr>
        <w:t>）表</w:t>
      </w:r>
      <w:r>
        <w:rPr>
          <w:rFonts w:ascii="Times New Roman" w:hAnsi="Times New Roman" w:cs="Times New Roman" w:eastAsia="Times New Roman" w:hint="default"/>
          <w:spacing w:val="-3"/>
        </w:rPr>
        <w:t>2</w:t>
      </w:r>
      <w:r>
        <w:rPr>
          <w:spacing w:val="-3"/>
        </w:rPr>
        <w:t>中无 </w:t>
      </w:r>
      <w:r>
        <w:rPr/>
        <w:t>组织排放监控浓度最高限值要求。</w:t>
      </w:r>
    </w:p>
    <w:p>
      <w:pPr>
        <w:spacing w:after="0" w:line="386" w:lineRule="auto"/>
        <w:jc w:val="both"/>
        <w:sectPr>
          <w:footerReference w:type="default" r:id="rId34"/>
          <w:pgSz w:w="11900" w:h="16840"/>
          <w:pgMar w:footer="971" w:header="1224" w:top="1420" w:bottom="1160" w:left="1300" w:right="1300"/>
          <w:pgNumType w:start="40"/>
        </w:sectPr>
      </w:pPr>
    </w:p>
    <w:p>
      <w:pPr>
        <w:spacing w:line="240" w:lineRule="auto" w:before="10"/>
        <w:ind w:right="0"/>
        <w:rPr>
          <w:rFonts w:ascii="宋体" w:hAnsi="宋体" w:cs="宋体" w:eastAsia="宋体" w:hint="default"/>
          <w:sz w:val="20"/>
          <w:szCs w:val="20"/>
        </w:rPr>
      </w:pPr>
    </w:p>
    <w:p>
      <w:pPr>
        <w:pStyle w:val="Heading2"/>
        <w:tabs>
          <w:tab w:pos="5371" w:val="left" w:leader="none"/>
        </w:tabs>
        <w:spacing w:line="240" w:lineRule="auto"/>
        <w:ind w:left="4368" w:right="0"/>
        <w:jc w:val="left"/>
        <w:rPr>
          <w:b w:val="0"/>
          <w:bCs w:val="0"/>
        </w:rPr>
      </w:pPr>
      <w:r>
        <w:rPr/>
        <w:t>表</w:t>
      </w:r>
      <w:r>
        <w:rPr>
          <w:spacing w:val="-73"/>
        </w:rPr>
        <w:t> </w:t>
      </w:r>
      <w:r>
        <w:rPr>
          <w:rFonts w:ascii="Times New Roman" w:hAnsi="Times New Roman" w:cs="Times New Roman" w:eastAsia="Times New Roman" w:hint="default"/>
        </w:rPr>
        <w:t>8-5</w:t>
        <w:tab/>
        <w:t>3#</w:t>
      </w:r>
      <w:r>
        <w:rPr/>
        <w:t>兰炭烘干系统出口检测结果一览表</w:t>
      </w:r>
      <w:r>
        <w:rPr>
          <w:b w:val="0"/>
          <w:bCs w:val="0"/>
        </w:rPr>
      </w:r>
    </w:p>
    <w:p>
      <w:pPr>
        <w:spacing w:line="240" w:lineRule="auto" w:before="4" w:after="0"/>
        <w:ind w:right="0"/>
        <w:rPr>
          <w:rFonts w:ascii="宋体" w:hAnsi="宋体" w:cs="宋体" w:eastAsia="宋体" w:hint="default"/>
          <w:b/>
          <w:bCs/>
          <w:sz w:val="15"/>
          <w:szCs w:val="15"/>
        </w:rPr>
      </w:pPr>
    </w:p>
    <w:tbl>
      <w:tblPr>
        <w:tblW w:w="0" w:type="auto"/>
        <w:jc w:val="left"/>
        <w:tblInd w:w="236" w:type="dxa"/>
        <w:tblLayout w:type="fixed"/>
        <w:tblCellMar>
          <w:top w:w="0" w:type="dxa"/>
          <w:left w:w="0" w:type="dxa"/>
          <w:bottom w:w="0" w:type="dxa"/>
          <w:right w:w="0" w:type="dxa"/>
        </w:tblCellMar>
        <w:tblLook w:val="01E0"/>
      </w:tblPr>
      <w:tblGrid>
        <w:gridCol w:w="1428"/>
        <w:gridCol w:w="1108"/>
        <w:gridCol w:w="1971"/>
        <w:gridCol w:w="1257"/>
        <w:gridCol w:w="1257"/>
        <w:gridCol w:w="1257"/>
        <w:gridCol w:w="1257"/>
        <w:gridCol w:w="1257"/>
        <w:gridCol w:w="1258"/>
        <w:gridCol w:w="825"/>
        <w:gridCol w:w="860"/>
      </w:tblGrid>
      <w:tr>
        <w:trPr>
          <w:trHeight w:val="535" w:hRule="exact"/>
        </w:trPr>
        <w:tc>
          <w:tcPr>
            <w:tcW w:w="1428" w:type="dxa"/>
            <w:vMerge w:val="restart"/>
            <w:tcBorders>
              <w:top w:val="single" w:sz="12" w:space="0" w:color="000000"/>
              <w:left w:val="nil" w:sz="6" w:space="0" w:color="auto"/>
              <w:right w:val="single" w:sz="8" w:space="0" w:color="000000"/>
            </w:tcBorders>
          </w:tcPr>
          <w:p>
            <w:pPr>
              <w:pStyle w:val="TableParagraph"/>
              <w:spacing w:line="240" w:lineRule="auto" w:before="8"/>
              <w:ind w:right="0"/>
              <w:jc w:val="left"/>
              <w:rPr>
                <w:rFonts w:ascii="宋体" w:hAnsi="宋体" w:cs="宋体" w:eastAsia="宋体" w:hint="default"/>
                <w:b/>
                <w:bCs/>
                <w:sz w:val="26"/>
                <w:szCs w:val="26"/>
              </w:rPr>
            </w:pPr>
          </w:p>
          <w:p>
            <w:pPr>
              <w:pStyle w:val="TableParagraph"/>
              <w:spacing w:line="240" w:lineRule="auto"/>
              <w:ind w:left="294" w:right="0"/>
              <w:jc w:val="left"/>
              <w:rPr>
                <w:rFonts w:ascii="宋体" w:hAnsi="宋体" w:cs="宋体" w:eastAsia="宋体" w:hint="default"/>
                <w:sz w:val="21"/>
                <w:szCs w:val="21"/>
              </w:rPr>
            </w:pPr>
            <w:r>
              <w:rPr>
                <w:rFonts w:ascii="宋体" w:hAnsi="宋体" w:cs="宋体" w:eastAsia="宋体" w:hint="default"/>
                <w:b/>
                <w:bCs/>
                <w:sz w:val="21"/>
                <w:szCs w:val="21"/>
              </w:rPr>
              <w:t>监测日期</w:t>
            </w:r>
            <w:r>
              <w:rPr>
                <w:rFonts w:ascii="宋体" w:hAnsi="宋体" w:cs="宋体" w:eastAsia="宋体" w:hint="default"/>
                <w:sz w:val="21"/>
                <w:szCs w:val="21"/>
              </w:rPr>
            </w:r>
          </w:p>
        </w:tc>
        <w:tc>
          <w:tcPr>
            <w:tcW w:w="3079" w:type="dxa"/>
            <w:gridSpan w:val="2"/>
            <w:vMerge w:val="restart"/>
            <w:tcBorders>
              <w:top w:val="single" w:sz="12" w:space="0" w:color="000000"/>
              <w:left w:val="single" w:sz="8" w:space="0" w:color="000000"/>
              <w:right w:val="single" w:sz="8" w:space="0" w:color="000000"/>
            </w:tcBorders>
          </w:tcPr>
          <w:p>
            <w:pPr>
              <w:pStyle w:val="TableParagraph"/>
              <w:spacing w:line="240" w:lineRule="auto" w:before="8"/>
              <w:ind w:right="0"/>
              <w:jc w:val="left"/>
              <w:rPr>
                <w:rFonts w:ascii="宋体" w:hAnsi="宋体" w:cs="宋体" w:eastAsia="宋体" w:hint="default"/>
                <w:b/>
                <w:bCs/>
                <w:sz w:val="26"/>
                <w:szCs w:val="26"/>
              </w:rPr>
            </w:pPr>
          </w:p>
          <w:p>
            <w:pPr>
              <w:pStyle w:val="TableParagraph"/>
              <w:spacing w:line="240" w:lineRule="auto"/>
              <w:ind w:right="0"/>
              <w:jc w:val="center"/>
              <w:rPr>
                <w:rFonts w:ascii="宋体" w:hAnsi="宋体" w:cs="宋体" w:eastAsia="宋体" w:hint="default"/>
                <w:sz w:val="21"/>
                <w:szCs w:val="21"/>
              </w:rPr>
            </w:pPr>
            <w:r>
              <w:rPr>
                <w:rFonts w:ascii="宋体" w:hAnsi="宋体" w:cs="宋体" w:eastAsia="宋体" w:hint="default"/>
                <w:b/>
                <w:bCs/>
                <w:sz w:val="21"/>
                <w:szCs w:val="21"/>
              </w:rPr>
              <w:t>监测项目</w:t>
            </w:r>
            <w:r>
              <w:rPr>
                <w:rFonts w:ascii="宋体" w:hAnsi="宋体" w:cs="宋体" w:eastAsia="宋体" w:hint="default"/>
                <w:sz w:val="21"/>
                <w:szCs w:val="21"/>
              </w:rPr>
            </w:r>
          </w:p>
        </w:tc>
        <w:tc>
          <w:tcPr>
            <w:tcW w:w="2514" w:type="dxa"/>
            <w:gridSpan w:val="2"/>
            <w:tcBorders>
              <w:top w:val="single" w:sz="12" w:space="0" w:color="000000"/>
              <w:left w:val="single" w:sz="8" w:space="0" w:color="000000"/>
              <w:bottom w:val="single" w:sz="8" w:space="0" w:color="000000"/>
              <w:right w:val="single" w:sz="8" w:space="0" w:color="000000"/>
            </w:tcBorders>
          </w:tcPr>
          <w:p>
            <w:pPr>
              <w:pStyle w:val="TableParagraph"/>
              <w:spacing w:line="240" w:lineRule="auto" w:before="84"/>
              <w:ind w:left="2" w:right="0"/>
              <w:jc w:val="center"/>
              <w:rPr>
                <w:rFonts w:ascii="宋体" w:hAnsi="宋体" w:cs="宋体" w:eastAsia="宋体" w:hint="default"/>
                <w:sz w:val="21"/>
                <w:szCs w:val="21"/>
              </w:rPr>
            </w:pPr>
            <w:r>
              <w:rPr>
                <w:rFonts w:ascii="宋体" w:hAnsi="宋体" w:cs="宋体" w:eastAsia="宋体" w:hint="default"/>
                <w:b/>
                <w:bCs/>
                <w:sz w:val="21"/>
                <w:szCs w:val="21"/>
              </w:rPr>
              <w:t>第一次</w:t>
            </w:r>
            <w:r>
              <w:rPr>
                <w:rFonts w:ascii="宋体" w:hAnsi="宋体" w:cs="宋体" w:eastAsia="宋体" w:hint="default"/>
                <w:sz w:val="21"/>
                <w:szCs w:val="21"/>
              </w:rPr>
            </w:r>
          </w:p>
        </w:tc>
        <w:tc>
          <w:tcPr>
            <w:tcW w:w="2514" w:type="dxa"/>
            <w:gridSpan w:val="2"/>
            <w:tcBorders>
              <w:top w:val="single" w:sz="12" w:space="0" w:color="000000"/>
              <w:left w:val="single" w:sz="8" w:space="0" w:color="000000"/>
              <w:bottom w:val="single" w:sz="8" w:space="0" w:color="000000"/>
              <w:right w:val="single" w:sz="8" w:space="0" w:color="000000"/>
            </w:tcBorders>
          </w:tcPr>
          <w:p>
            <w:pPr>
              <w:pStyle w:val="TableParagraph"/>
              <w:spacing w:line="240" w:lineRule="auto" w:before="84"/>
              <w:ind w:right="0"/>
              <w:jc w:val="center"/>
              <w:rPr>
                <w:rFonts w:ascii="宋体" w:hAnsi="宋体" w:cs="宋体" w:eastAsia="宋体" w:hint="default"/>
                <w:sz w:val="21"/>
                <w:szCs w:val="21"/>
              </w:rPr>
            </w:pPr>
            <w:r>
              <w:rPr>
                <w:rFonts w:ascii="宋体" w:hAnsi="宋体" w:cs="宋体" w:eastAsia="宋体" w:hint="default"/>
                <w:b/>
                <w:bCs/>
                <w:sz w:val="21"/>
                <w:szCs w:val="21"/>
              </w:rPr>
              <w:t>第二次</w:t>
            </w:r>
            <w:r>
              <w:rPr>
                <w:rFonts w:ascii="宋体" w:hAnsi="宋体" w:cs="宋体" w:eastAsia="宋体" w:hint="default"/>
                <w:sz w:val="21"/>
                <w:szCs w:val="21"/>
              </w:rPr>
            </w:r>
          </w:p>
        </w:tc>
        <w:tc>
          <w:tcPr>
            <w:tcW w:w="2515" w:type="dxa"/>
            <w:gridSpan w:val="2"/>
            <w:tcBorders>
              <w:top w:val="single" w:sz="12" w:space="0" w:color="000000"/>
              <w:left w:val="single" w:sz="8" w:space="0" w:color="000000"/>
              <w:bottom w:val="single" w:sz="8" w:space="0" w:color="000000"/>
              <w:right w:val="single" w:sz="8" w:space="0" w:color="000000"/>
            </w:tcBorders>
          </w:tcPr>
          <w:p>
            <w:pPr>
              <w:pStyle w:val="TableParagraph"/>
              <w:spacing w:line="240" w:lineRule="auto" w:before="84"/>
              <w:ind w:left="1" w:right="0"/>
              <w:jc w:val="center"/>
              <w:rPr>
                <w:rFonts w:ascii="宋体" w:hAnsi="宋体" w:cs="宋体" w:eastAsia="宋体" w:hint="default"/>
                <w:sz w:val="21"/>
                <w:szCs w:val="21"/>
              </w:rPr>
            </w:pPr>
            <w:r>
              <w:rPr>
                <w:rFonts w:ascii="宋体" w:hAnsi="宋体" w:cs="宋体" w:eastAsia="宋体" w:hint="default"/>
                <w:b/>
                <w:bCs/>
                <w:sz w:val="21"/>
                <w:szCs w:val="21"/>
              </w:rPr>
              <w:t>第三次</w:t>
            </w:r>
            <w:r>
              <w:rPr>
                <w:rFonts w:ascii="宋体" w:hAnsi="宋体" w:cs="宋体" w:eastAsia="宋体" w:hint="default"/>
                <w:sz w:val="21"/>
                <w:szCs w:val="21"/>
              </w:rPr>
            </w:r>
          </w:p>
        </w:tc>
        <w:tc>
          <w:tcPr>
            <w:tcW w:w="825" w:type="dxa"/>
            <w:vMerge w:val="restart"/>
            <w:tcBorders>
              <w:top w:val="single" w:sz="12" w:space="0" w:color="000000"/>
              <w:left w:val="single" w:sz="8" w:space="0" w:color="000000"/>
              <w:right w:val="single" w:sz="8" w:space="0" w:color="000000"/>
            </w:tcBorders>
          </w:tcPr>
          <w:p>
            <w:pPr>
              <w:pStyle w:val="TableParagraph"/>
              <w:spacing w:line="240" w:lineRule="auto" w:before="6"/>
              <w:ind w:right="0"/>
              <w:jc w:val="left"/>
              <w:rPr>
                <w:rFonts w:ascii="宋体" w:hAnsi="宋体" w:cs="宋体" w:eastAsia="宋体" w:hint="default"/>
                <w:b/>
                <w:bCs/>
                <w:sz w:val="18"/>
                <w:szCs w:val="18"/>
              </w:rPr>
            </w:pPr>
          </w:p>
          <w:p>
            <w:pPr>
              <w:pStyle w:val="TableParagraph"/>
              <w:spacing w:line="272" w:lineRule="exact"/>
              <w:ind w:left="191" w:right="191"/>
              <w:jc w:val="left"/>
              <w:rPr>
                <w:rFonts w:ascii="宋体" w:hAnsi="宋体" w:cs="宋体" w:eastAsia="宋体" w:hint="default"/>
                <w:sz w:val="21"/>
                <w:szCs w:val="21"/>
              </w:rPr>
            </w:pPr>
            <w:r>
              <w:rPr>
                <w:rFonts w:ascii="宋体" w:hAnsi="宋体" w:cs="宋体" w:eastAsia="宋体" w:hint="default"/>
                <w:b/>
                <w:bCs/>
                <w:sz w:val="21"/>
                <w:szCs w:val="21"/>
              </w:rPr>
              <w:t>出口 限值</w:t>
            </w:r>
            <w:r>
              <w:rPr>
                <w:rFonts w:ascii="宋体" w:hAnsi="宋体" w:cs="宋体" w:eastAsia="宋体" w:hint="default"/>
                <w:sz w:val="21"/>
                <w:szCs w:val="21"/>
              </w:rPr>
            </w:r>
          </w:p>
        </w:tc>
        <w:tc>
          <w:tcPr>
            <w:tcW w:w="860" w:type="dxa"/>
            <w:vMerge w:val="restart"/>
            <w:tcBorders>
              <w:top w:val="single" w:sz="12" w:space="0" w:color="000000"/>
              <w:left w:val="single" w:sz="8" w:space="0" w:color="000000"/>
              <w:right w:val="nil" w:sz="6" w:space="0" w:color="auto"/>
            </w:tcBorders>
          </w:tcPr>
          <w:p>
            <w:pPr>
              <w:pStyle w:val="TableParagraph"/>
              <w:spacing w:line="240" w:lineRule="auto" w:before="6"/>
              <w:ind w:right="0"/>
              <w:jc w:val="left"/>
              <w:rPr>
                <w:rFonts w:ascii="宋体" w:hAnsi="宋体" w:cs="宋体" w:eastAsia="宋体" w:hint="default"/>
                <w:b/>
                <w:bCs/>
                <w:sz w:val="18"/>
                <w:szCs w:val="18"/>
              </w:rPr>
            </w:pPr>
          </w:p>
          <w:p>
            <w:pPr>
              <w:pStyle w:val="TableParagraph"/>
              <w:spacing w:line="272" w:lineRule="exact"/>
              <w:ind w:left="209" w:right="219"/>
              <w:jc w:val="left"/>
              <w:rPr>
                <w:rFonts w:ascii="宋体" w:hAnsi="宋体" w:cs="宋体" w:eastAsia="宋体" w:hint="default"/>
                <w:sz w:val="21"/>
                <w:szCs w:val="21"/>
              </w:rPr>
            </w:pPr>
            <w:r>
              <w:rPr>
                <w:rFonts w:ascii="宋体" w:hAnsi="宋体" w:cs="宋体" w:eastAsia="宋体" w:hint="default"/>
                <w:b/>
                <w:bCs/>
                <w:w w:val="95"/>
                <w:sz w:val="21"/>
                <w:szCs w:val="21"/>
              </w:rPr>
              <w:t>是否 达标</w:t>
            </w:r>
            <w:r>
              <w:rPr>
                <w:rFonts w:ascii="宋体" w:hAnsi="宋体" w:cs="宋体" w:eastAsia="宋体" w:hint="default"/>
                <w:sz w:val="21"/>
                <w:szCs w:val="21"/>
              </w:rPr>
            </w:r>
          </w:p>
        </w:tc>
      </w:tr>
      <w:tr>
        <w:trPr>
          <w:trHeight w:val="530" w:hRule="exact"/>
        </w:trPr>
        <w:tc>
          <w:tcPr>
            <w:tcW w:w="1428" w:type="dxa"/>
            <w:vMerge/>
            <w:tcBorders>
              <w:left w:val="nil" w:sz="6" w:space="0" w:color="auto"/>
              <w:bottom w:val="single" w:sz="8" w:space="0" w:color="000000"/>
              <w:right w:val="single" w:sz="8" w:space="0" w:color="000000"/>
            </w:tcBorders>
          </w:tcPr>
          <w:p>
            <w:pPr/>
          </w:p>
        </w:tc>
        <w:tc>
          <w:tcPr>
            <w:tcW w:w="3079" w:type="dxa"/>
            <w:gridSpan w:val="2"/>
            <w:vMerge/>
            <w:tcBorders>
              <w:left w:val="single" w:sz="8" w:space="0" w:color="000000"/>
              <w:bottom w:val="single" w:sz="8" w:space="0" w:color="000000"/>
              <w:right w:val="single" w:sz="8" w:space="0" w:color="000000"/>
            </w:tcBorders>
          </w:tcPr>
          <w:p>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100" w:right="-6"/>
              <w:jc w:val="center"/>
              <w:rPr>
                <w:rFonts w:ascii="宋体" w:hAnsi="宋体" w:cs="宋体" w:eastAsia="宋体" w:hint="default"/>
                <w:sz w:val="21"/>
                <w:szCs w:val="21"/>
              </w:rPr>
            </w:pPr>
            <w:r>
              <w:rPr>
                <w:rFonts w:ascii="宋体" w:hAnsi="宋体" w:cs="宋体" w:eastAsia="宋体" w:hint="default"/>
                <w:b/>
                <w:bCs/>
                <w:spacing w:val="-2"/>
                <w:w w:val="95"/>
                <w:sz w:val="21"/>
                <w:szCs w:val="21"/>
              </w:rPr>
              <w:t>进口（</w:t>
            </w:r>
            <w:r>
              <w:rPr>
                <w:rFonts w:ascii="Times New Roman" w:hAnsi="Times New Roman" w:cs="Times New Roman" w:eastAsia="Times New Roman" w:hint="default"/>
                <w:b/>
                <w:bCs/>
                <w:spacing w:val="-2"/>
                <w:w w:val="95"/>
                <w:sz w:val="21"/>
                <w:szCs w:val="21"/>
              </w:rPr>
              <w:t>1</w:t>
            </w:r>
            <w:r>
              <w:rPr>
                <w:rFonts w:ascii="宋体" w:hAnsi="宋体" w:cs="宋体" w:eastAsia="宋体" w:hint="default"/>
                <w:b/>
                <w:bCs/>
                <w:spacing w:val="-2"/>
                <w:w w:val="95"/>
                <w:sz w:val="21"/>
                <w:szCs w:val="21"/>
              </w:rPr>
              <w:t>◎）</w:t>
            </w:r>
            <w:r>
              <w:rPr>
                <w:rFonts w:ascii="宋体" w:hAnsi="宋体" w:cs="宋体" w:eastAsia="宋体" w:hint="default"/>
                <w:spacing w:val="-2"/>
                <w:sz w:val="21"/>
                <w:szCs w:val="21"/>
              </w:rPr>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98" w:right="-6"/>
              <w:jc w:val="center"/>
              <w:rPr>
                <w:rFonts w:ascii="宋体" w:hAnsi="宋体" w:cs="宋体" w:eastAsia="宋体" w:hint="default"/>
                <w:sz w:val="21"/>
                <w:szCs w:val="21"/>
              </w:rPr>
            </w:pPr>
            <w:r>
              <w:rPr>
                <w:rFonts w:ascii="宋体" w:hAnsi="宋体" w:cs="宋体" w:eastAsia="宋体" w:hint="default"/>
                <w:b/>
                <w:bCs/>
                <w:spacing w:val="-1"/>
                <w:w w:val="95"/>
                <w:sz w:val="21"/>
                <w:szCs w:val="21"/>
              </w:rPr>
              <w:t>出口（</w:t>
            </w:r>
            <w:r>
              <w:rPr>
                <w:rFonts w:ascii="Times New Roman" w:hAnsi="Times New Roman" w:cs="Times New Roman" w:eastAsia="Times New Roman" w:hint="default"/>
                <w:b/>
                <w:bCs/>
                <w:spacing w:val="-1"/>
                <w:w w:val="95"/>
                <w:sz w:val="21"/>
                <w:szCs w:val="21"/>
              </w:rPr>
              <w:t>2</w:t>
            </w:r>
            <w:r>
              <w:rPr>
                <w:rFonts w:ascii="宋体" w:hAnsi="宋体" w:cs="宋体" w:eastAsia="宋体" w:hint="default"/>
                <w:b/>
                <w:bCs/>
                <w:spacing w:val="-1"/>
                <w:w w:val="95"/>
                <w:sz w:val="21"/>
                <w:szCs w:val="21"/>
              </w:rPr>
              <w:t>◎）</w:t>
            </w:r>
            <w:r>
              <w:rPr>
                <w:rFonts w:ascii="宋体" w:hAnsi="宋体" w:cs="宋体" w:eastAsia="宋体" w:hint="default"/>
                <w:spacing w:val="-1"/>
                <w:sz w:val="21"/>
                <w:szCs w:val="21"/>
              </w:rPr>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99" w:right="-7"/>
              <w:jc w:val="center"/>
              <w:rPr>
                <w:rFonts w:ascii="宋体" w:hAnsi="宋体" w:cs="宋体" w:eastAsia="宋体" w:hint="default"/>
                <w:sz w:val="21"/>
                <w:szCs w:val="21"/>
              </w:rPr>
            </w:pPr>
            <w:r>
              <w:rPr>
                <w:rFonts w:ascii="宋体" w:hAnsi="宋体" w:cs="宋体" w:eastAsia="宋体" w:hint="default"/>
                <w:b/>
                <w:bCs/>
                <w:spacing w:val="-1"/>
                <w:w w:val="95"/>
                <w:sz w:val="21"/>
                <w:szCs w:val="21"/>
              </w:rPr>
              <w:t>进口（</w:t>
            </w:r>
            <w:r>
              <w:rPr>
                <w:rFonts w:ascii="Times New Roman" w:hAnsi="Times New Roman" w:cs="Times New Roman" w:eastAsia="Times New Roman" w:hint="default"/>
                <w:b/>
                <w:bCs/>
                <w:spacing w:val="-1"/>
                <w:w w:val="95"/>
                <w:sz w:val="21"/>
                <w:szCs w:val="21"/>
              </w:rPr>
              <w:t>1</w:t>
            </w:r>
            <w:r>
              <w:rPr>
                <w:rFonts w:ascii="宋体" w:hAnsi="宋体" w:cs="宋体" w:eastAsia="宋体" w:hint="default"/>
                <w:b/>
                <w:bCs/>
                <w:spacing w:val="-1"/>
                <w:w w:val="95"/>
                <w:sz w:val="21"/>
                <w:szCs w:val="21"/>
              </w:rPr>
              <w:t>◎）</w:t>
            </w:r>
            <w:r>
              <w:rPr>
                <w:rFonts w:ascii="宋体" w:hAnsi="宋体" w:cs="宋体" w:eastAsia="宋体" w:hint="default"/>
                <w:spacing w:val="-1"/>
                <w:sz w:val="21"/>
                <w:szCs w:val="21"/>
              </w:rPr>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99" w:right="-5"/>
              <w:jc w:val="center"/>
              <w:rPr>
                <w:rFonts w:ascii="宋体" w:hAnsi="宋体" w:cs="宋体" w:eastAsia="宋体" w:hint="default"/>
                <w:sz w:val="21"/>
                <w:szCs w:val="21"/>
              </w:rPr>
            </w:pPr>
            <w:r>
              <w:rPr>
                <w:rFonts w:ascii="宋体" w:hAnsi="宋体" w:cs="宋体" w:eastAsia="宋体" w:hint="default"/>
                <w:b/>
                <w:bCs/>
                <w:spacing w:val="-2"/>
                <w:w w:val="95"/>
                <w:sz w:val="21"/>
                <w:szCs w:val="21"/>
              </w:rPr>
              <w:t>出口（</w:t>
            </w:r>
            <w:r>
              <w:rPr>
                <w:rFonts w:ascii="Times New Roman" w:hAnsi="Times New Roman" w:cs="Times New Roman" w:eastAsia="Times New Roman" w:hint="default"/>
                <w:b/>
                <w:bCs/>
                <w:spacing w:val="-2"/>
                <w:w w:val="95"/>
                <w:sz w:val="21"/>
                <w:szCs w:val="21"/>
              </w:rPr>
              <w:t>2</w:t>
            </w:r>
            <w:r>
              <w:rPr>
                <w:rFonts w:ascii="宋体" w:hAnsi="宋体" w:cs="宋体" w:eastAsia="宋体" w:hint="default"/>
                <w:b/>
                <w:bCs/>
                <w:spacing w:val="-2"/>
                <w:w w:val="95"/>
                <w:sz w:val="21"/>
                <w:szCs w:val="21"/>
              </w:rPr>
              <w:t>◎）</w:t>
            </w:r>
            <w:r>
              <w:rPr>
                <w:rFonts w:ascii="宋体" w:hAnsi="宋体" w:cs="宋体" w:eastAsia="宋体" w:hint="default"/>
                <w:spacing w:val="-2"/>
                <w:sz w:val="21"/>
                <w:szCs w:val="21"/>
              </w:rPr>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100" w:right="-6"/>
              <w:jc w:val="left"/>
              <w:rPr>
                <w:rFonts w:ascii="宋体" w:hAnsi="宋体" w:cs="宋体" w:eastAsia="宋体" w:hint="default"/>
                <w:sz w:val="21"/>
                <w:szCs w:val="21"/>
              </w:rPr>
            </w:pPr>
            <w:r>
              <w:rPr>
                <w:rFonts w:ascii="宋体" w:hAnsi="宋体" w:cs="宋体" w:eastAsia="宋体" w:hint="default"/>
                <w:b/>
                <w:bCs/>
                <w:spacing w:val="-2"/>
                <w:w w:val="95"/>
                <w:sz w:val="21"/>
                <w:szCs w:val="21"/>
              </w:rPr>
              <w:t>进口（</w:t>
            </w:r>
            <w:r>
              <w:rPr>
                <w:rFonts w:ascii="Times New Roman" w:hAnsi="Times New Roman" w:cs="Times New Roman" w:eastAsia="Times New Roman" w:hint="default"/>
                <w:b/>
                <w:bCs/>
                <w:spacing w:val="-2"/>
                <w:w w:val="95"/>
                <w:sz w:val="21"/>
                <w:szCs w:val="21"/>
              </w:rPr>
              <w:t>1</w:t>
            </w:r>
            <w:r>
              <w:rPr>
                <w:rFonts w:ascii="宋体" w:hAnsi="宋体" w:cs="宋体" w:eastAsia="宋体" w:hint="default"/>
                <w:b/>
                <w:bCs/>
                <w:spacing w:val="-2"/>
                <w:w w:val="95"/>
                <w:sz w:val="21"/>
                <w:szCs w:val="21"/>
              </w:rPr>
              <w:t>◎）</w:t>
            </w:r>
            <w:r>
              <w:rPr>
                <w:rFonts w:ascii="宋体" w:hAnsi="宋体" w:cs="宋体" w:eastAsia="宋体" w:hint="default"/>
                <w:spacing w:val="-2"/>
                <w:sz w:val="21"/>
                <w:szCs w:val="21"/>
              </w:rPr>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98" w:right="-5"/>
              <w:jc w:val="center"/>
              <w:rPr>
                <w:rFonts w:ascii="宋体" w:hAnsi="宋体" w:cs="宋体" w:eastAsia="宋体" w:hint="default"/>
                <w:sz w:val="21"/>
                <w:szCs w:val="21"/>
              </w:rPr>
            </w:pPr>
            <w:r>
              <w:rPr>
                <w:rFonts w:ascii="宋体" w:hAnsi="宋体" w:cs="宋体" w:eastAsia="宋体" w:hint="default"/>
                <w:b/>
                <w:bCs/>
                <w:spacing w:val="-1"/>
                <w:w w:val="95"/>
                <w:sz w:val="21"/>
                <w:szCs w:val="21"/>
              </w:rPr>
              <w:t>出口（</w:t>
            </w:r>
            <w:r>
              <w:rPr>
                <w:rFonts w:ascii="Times New Roman" w:hAnsi="Times New Roman" w:cs="Times New Roman" w:eastAsia="Times New Roman" w:hint="default"/>
                <w:b/>
                <w:bCs/>
                <w:spacing w:val="-1"/>
                <w:w w:val="95"/>
                <w:sz w:val="21"/>
                <w:szCs w:val="21"/>
              </w:rPr>
              <w:t>2</w:t>
            </w:r>
            <w:r>
              <w:rPr>
                <w:rFonts w:ascii="宋体" w:hAnsi="宋体" w:cs="宋体" w:eastAsia="宋体" w:hint="default"/>
                <w:b/>
                <w:bCs/>
                <w:spacing w:val="-1"/>
                <w:w w:val="95"/>
                <w:sz w:val="21"/>
                <w:szCs w:val="21"/>
              </w:rPr>
              <w:t>◎）</w:t>
            </w:r>
            <w:r>
              <w:rPr>
                <w:rFonts w:ascii="宋体" w:hAnsi="宋体" w:cs="宋体" w:eastAsia="宋体" w:hint="default"/>
                <w:spacing w:val="-1"/>
                <w:sz w:val="21"/>
                <w:szCs w:val="21"/>
              </w:rPr>
            </w:r>
          </w:p>
        </w:tc>
        <w:tc>
          <w:tcPr>
            <w:tcW w:w="825" w:type="dxa"/>
            <w:vMerge/>
            <w:tcBorders>
              <w:left w:val="single" w:sz="8" w:space="0" w:color="000000"/>
              <w:bottom w:val="single" w:sz="8" w:space="0" w:color="000000"/>
              <w:right w:val="single" w:sz="8" w:space="0" w:color="000000"/>
            </w:tcBorders>
          </w:tcPr>
          <w:p>
            <w:pPr/>
          </w:p>
        </w:tc>
        <w:tc>
          <w:tcPr>
            <w:tcW w:w="860" w:type="dxa"/>
            <w:vMerge/>
            <w:tcBorders>
              <w:left w:val="single" w:sz="8" w:space="0" w:color="000000"/>
              <w:bottom w:val="single" w:sz="8" w:space="0" w:color="000000"/>
              <w:right w:val="nil" w:sz="6" w:space="0" w:color="auto"/>
            </w:tcBorders>
          </w:tcPr>
          <w:p>
            <w:pPr/>
          </w:p>
        </w:tc>
      </w:tr>
      <w:tr>
        <w:trPr>
          <w:trHeight w:val="530" w:hRule="exact"/>
        </w:trPr>
        <w:tc>
          <w:tcPr>
            <w:tcW w:w="1428" w:type="dxa"/>
            <w:vMerge w:val="restart"/>
            <w:tcBorders>
              <w:top w:val="single" w:sz="8" w:space="0" w:color="000000"/>
              <w:left w:val="nil" w:sz="6" w:space="0" w:color="auto"/>
              <w:right w:val="single" w:sz="8"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66"/>
              <w:ind w:left="237" w:right="0"/>
              <w:jc w:val="left"/>
              <w:rPr>
                <w:rFonts w:ascii="Times New Roman" w:hAnsi="Times New Roman" w:cs="Times New Roman" w:eastAsia="Times New Roman" w:hint="default"/>
                <w:sz w:val="21"/>
                <w:szCs w:val="21"/>
              </w:rPr>
            </w:pPr>
            <w:r>
              <w:rPr>
                <w:rFonts w:ascii="Times New Roman"/>
                <w:sz w:val="21"/>
              </w:rPr>
              <w:t>2020/12/24</w:t>
            </w:r>
          </w:p>
        </w:tc>
        <w:tc>
          <w:tcPr>
            <w:tcW w:w="3079"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702" w:right="0"/>
              <w:jc w:val="left"/>
              <w:rPr>
                <w:rFonts w:ascii="宋体" w:hAnsi="宋体" w:cs="宋体" w:eastAsia="宋体" w:hint="default"/>
                <w:sz w:val="21"/>
                <w:szCs w:val="21"/>
              </w:rPr>
            </w:pPr>
            <w:r>
              <w:rPr>
                <w:rFonts w:ascii="宋体" w:hAnsi="宋体" w:cs="宋体" w:eastAsia="宋体" w:hint="default"/>
                <w:sz w:val="21"/>
                <w:szCs w:val="21"/>
              </w:rPr>
              <w:t>标干流量（</w:t>
            </w:r>
            <w:r>
              <w:rPr>
                <w:rFonts w:ascii="Times New Roman" w:hAnsi="Times New Roman" w:cs="Times New Roman" w:eastAsia="Times New Roman" w:hint="default"/>
                <w:sz w:val="21"/>
                <w:szCs w:val="21"/>
              </w:rPr>
              <w:t>m</w:t>
            </w:r>
            <w:r>
              <w:rPr>
                <w:rFonts w:ascii="Times New Roman" w:hAnsi="Times New Roman" w:cs="Times New Roman" w:eastAsia="Times New Roman" w:hint="default"/>
                <w:position w:val="7"/>
                <w:sz w:val="13"/>
                <w:szCs w:val="13"/>
              </w:rPr>
              <w:t>3</w:t>
            </w:r>
            <w:r>
              <w:rPr>
                <w:rFonts w:ascii="Times New Roman" w:hAnsi="Times New Roman" w:cs="Times New Roman" w:eastAsia="Times New Roman" w:hint="default"/>
                <w:sz w:val="21"/>
                <w:szCs w:val="21"/>
              </w:rPr>
              <w:t>/h</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34393</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37567</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1"/>
              <w:jc w:val="center"/>
              <w:rPr>
                <w:rFonts w:ascii="Times New Roman" w:hAnsi="Times New Roman" w:cs="Times New Roman" w:eastAsia="Times New Roman" w:hint="default"/>
                <w:sz w:val="21"/>
                <w:szCs w:val="21"/>
              </w:rPr>
            </w:pPr>
            <w:r>
              <w:rPr>
                <w:rFonts w:ascii="Times New Roman"/>
                <w:sz w:val="21"/>
              </w:rPr>
              <w:t>34648</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37133</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357" w:right="0"/>
              <w:jc w:val="left"/>
              <w:rPr>
                <w:rFonts w:ascii="Times New Roman" w:hAnsi="Times New Roman" w:cs="Times New Roman" w:eastAsia="Times New Roman" w:hint="default"/>
                <w:sz w:val="21"/>
                <w:szCs w:val="21"/>
              </w:rPr>
            </w:pPr>
            <w:r>
              <w:rPr>
                <w:rFonts w:ascii="Times New Roman"/>
                <w:sz w:val="21"/>
              </w:rPr>
              <w:t>34958</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1"/>
              <w:jc w:val="center"/>
              <w:rPr>
                <w:rFonts w:ascii="Times New Roman" w:hAnsi="Times New Roman" w:cs="Times New Roman" w:eastAsia="Times New Roman" w:hint="default"/>
                <w:sz w:val="21"/>
                <w:szCs w:val="21"/>
              </w:rPr>
            </w:pPr>
            <w:r>
              <w:rPr>
                <w:rFonts w:ascii="Times New Roman"/>
                <w:sz w:val="21"/>
              </w:rPr>
              <w:t>36746</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3"/>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3079"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82"/>
              <w:ind w:left="916" w:right="0"/>
              <w:jc w:val="left"/>
              <w:rPr>
                <w:rFonts w:ascii="宋体" w:hAnsi="宋体" w:cs="宋体" w:eastAsia="宋体" w:hint="default"/>
                <w:sz w:val="21"/>
                <w:szCs w:val="21"/>
              </w:rPr>
            </w:pPr>
            <w:r>
              <w:rPr>
                <w:rFonts w:ascii="宋体" w:hAnsi="宋体" w:cs="宋体" w:eastAsia="宋体" w:hint="default"/>
                <w:sz w:val="21"/>
                <w:szCs w:val="21"/>
              </w:rPr>
              <w:t>含氧量（</w:t>
            </w:r>
            <w:r>
              <w:rPr>
                <w:rFonts w:ascii="Times New Roman" w:hAnsi="Times New Roman" w:cs="Times New Roman" w:eastAsia="Times New Roman" w:hint="default"/>
                <w:sz w:val="21"/>
                <w:szCs w:val="21"/>
              </w:rPr>
              <w:t>%</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15.6</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17.3</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15.4</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2" w:right="0"/>
              <w:jc w:val="center"/>
              <w:rPr>
                <w:rFonts w:ascii="Times New Roman" w:hAnsi="Times New Roman" w:cs="Times New Roman" w:eastAsia="Times New Roman" w:hint="default"/>
                <w:sz w:val="21"/>
                <w:szCs w:val="21"/>
              </w:rPr>
            </w:pPr>
            <w:r>
              <w:rPr>
                <w:rFonts w:ascii="Times New Roman"/>
                <w:sz w:val="21"/>
              </w:rPr>
              <w:t>17.5</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15.7</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17.2</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4"/>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
              <w:ind w:right="0"/>
              <w:jc w:val="left"/>
              <w:rPr>
                <w:rFonts w:ascii="宋体" w:hAnsi="宋体" w:cs="宋体" w:eastAsia="宋体" w:hint="default"/>
                <w:b/>
                <w:bCs/>
                <w:sz w:val="27"/>
                <w:szCs w:val="27"/>
              </w:rPr>
            </w:pPr>
          </w:p>
          <w:p>
            <w:pPr>
              <w:pStyle w:val="TableParagraph"/>
              <w:spacing w:line="240" w:lineRule="auto"/>
              <w:ind w:left="229" w:right="0"/>
              <w:jc w:val="left"/>
              <w:rPr>
                <w:rFonts w:ascii="宋体" w:hAnsi="宋体" w:cs="宋体" w:eastAsia="宋体" w:hint="default"/>
                <w:sz w:val="21"/>
                <w:szCs w:val="21"/>
              </w:rPr>
            </w:pPr>
            <w:r>
              <w:rPr>
                <w:rFonts w:ascii="宋体" w:hAnsi="宋体" w:cs="宋体" w:eastAsia="宋体" w:hint="default"/>
                <w:sz w:val="21"/>
                <w:szCs w:val="21"/>
              </w:rPr>
              <w:t>颗粒物</w:t>
            </w: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3"/>
              <w:ind w:left="62" w:right="0"/>
              <w:jc w:val="center"/>
              <w:rPr>
                <w:rFonts w:ascii="宋体" w:hAnsi="宋体" w:cs="宋体" w:eastAsia="宋体" w:hint="default"/>
                <w:sz w:val="21"/>
                <w:szCs w:val="21"/>
              </w:rPr>
            </w:pPr>
            <w:r>
              <w:rPr>
                <w:rFonts w:ascii="宋体" w:hAnsi="宋体" w:cs="宋体" w:eastAsia="宋体" w:hint="default"/>
                <w:sz w:val="21"/>
                <w:szCs w:val="21"/>
              </w:rPr>
              <w:t>实测浓度（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1015</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44.1</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932</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2" w:right="0"/>
              <w:jc w:val="center"/>
              <w:rPr>
                <w:rFonts w:ascii="Times New Roman" w:hAnsi="Times New Roman" w:cs="Times New Roman" w:eastAsia="Times New Roman" w:hint="default"/>
                <w:sz w:val="21"/>
                <w:szCs w:val="21"/>
              </w:rPr>
            </w:pPr>
            <w:r>
              <w:rPr>
                <w:rFonts w:ascii="Times New Roman"/>
                <w:sz w:val="21"/>
              </w:rPr>
              <w:t>34.9</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407" w:right="0"/>
              <w:jc w:val="left"/>
              <w:rPr>
                <w:rFonts w:ascii="Times New Roman" w:hAnsi="Times New Roman" w:cs="Times New Roman" w:eastAsia="Times New Roman" w:hint="default"/>
                <w:sz w:val="21"/>
                <w:szCs w:val="21"/>
              </w:rPr>
            </w:pPr>
            <w:r>
              <w:rPr>
                <w:rFonts w:ascii="Times New Roman"/>
                <w:sz w:val="21"/>
              </w:rPr>
              <w:t>1018</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40.0</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4"/>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3"/>
              <w:ind w:left="62" w:right="0"/>
              <w:jc w:val="center"/>
              <w:rPr>
                <w:rFonts w:ascii="宋体" w:hAnsi="宋体" w:cs="宋体" w:eastAsia="宋体" w:hint="default"/>
                <w:sz w:val="21"/>
                <w:szCs w:val="21"/>
              </w:rPr>
            </w:pPr>
            <w:r>
              <w:rPr>
                <w:rFonts w:ascii="宋体" w:hAnsi="宋体" w:cs="宋体" w:eastAsia="宋体" w:hint="default"/>
                <w:sz w:val="21"/>
                <w:szCs w:val="21"/>
              </w:rPr>
              <w:t>折算浓度（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Times New Roman" w:hAnsi="Times New Roman" w:cs="Times New Roman" w:eastAsia="Times New Roman" w:hint="default"/>
                <w:sz w:val="21"/>
                <w:szCs w:val="21"/>
              </w:rPr>
            </w:pPr>
            <w:r>
              <w:rPr>
                <w:rFonts w:ascii="Times New Roman"/>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Times New Roman" w:hAnsi="Times New Roman" w:cs="Times New Roman" w:eastAsia="Times New Roman" w:hint="default"/>
                <w:sz w:val="21"/>
                <w:szCs w:val="21"/>
              </w:rPr>
            </w:pPr>
            <w:r>
              <w:rPr>
                <w:rFonts w:ascii="Times New Roman"/>
                <w:sz w:val="21"/>
              </w:rPr>
              <w:t>147</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Times New Roman" w:hAnsi="Times New Roman" w:cs="Times New Roman" w:eastAsia="Times New Roman" w:hint="default"/>
                <w:sz w:val="21"/>
                <w:szCs w:val="21"/>
              </w:rPr>
            </w:pPr>
            <w:r>
              <w:rPr>
                <w:rFonts w:ascii="Times New Roman"/>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 w:right="0"/>
              <w:jc w:val="center"/>
              <w:rPr>
                <w:rFonts w:ascii="Times New Roman" w:hAnsi="Times New Roman" w:cs="Times New Roman" w:eastAsia="Times New Roman" w:hint="default"/>
                <w:sz w:val="21"/>
                <w:szCs w:val="21"/>
              </w:rPr>
            </w:pPr>
            <w:r>
              <w:rPr>
                <w:rFonts w:ascii="Times New Roman"/>
                <w:sz w:val="21"/>
              </w:rPr>
              <w:t>123</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Times New Roman" w:hAnsi="Times New Roman" w:cs="Times New Roman" w:eastAsia="Times New Roman" w:hint="default"/>
                <w:sz w:val="21"/>
                <w:szCs w:val="21"/>
              </w:rPr>
            </w:pPr>
            <w:r>
              <w:rPr>
                <w:rFonts w:ascii="Times New Roman"/>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1"/>
              <w:jc w:val="center"/>
              <w:rPr>
                <w:rFonts w:ascii="Times New Roman" w:hAnsi="Times New Roman" w:cs="Times New Roman" w:eastAsia="Times New Roman" w:hint="default"/>
                <w:sz w:val="21"/>
                <w:szCs w:val="21"/>
              </w:rPr>
            </w:pPr>
            <w:r>
              <w:rPr>
                <w:rFonts w:ascii="Times New Roman"/>
                <w:sz w:val="21"/>
              </w:rPr>
              <w:t>130</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Times New Roman" w:hAnsi="Times New Roman" w:cs="Times New Roman" w:eastAsia="Times New Roman" w:hint="default"/>
                <w:sz w:val="21"/>
                <w:szCs w:val="21"/>
              </w:rPr>
            </w:pPr>
            <w:r>
              <w:rPr>
                <w:rFonts w:ascii="Times New Roman"/>
                <w:sz w:val="21"/>
              </w:rPr>
              <w:t>200</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83"/>
              <w:ind w:right="12"/>
              <w:jc w:val="center"/>
              <w:rPr>
                <w:rFonts w:ascii="宋体" w:hAnsi="宋体" w:cs="宋体" w:eastAsia="宋体" w:hint="default"/>
                <w:sz w:val="21"/>
                <w:szCs w:val="21"/>
              </w:rPr>
            </w:pPr>
            <w:r>
              <w:rPr>
                <w:rFonts w:ascii="宋体" w:hAnsi="宋体" w:cs="宋体" w:eastAsia="宋体" w:hint="default"/>
                <w:sz w:val="21"/>
                <w:szCs w:val="21"/>
              </w:rPr>
              <w:t>达标</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3"/>
              <w:ind w:right="0"/>
              <w:jc w:val="center"/>
              <w:rPr>
                <w:rFonts w:ascii="宋体" w:hAnsi="宋体" w:cs="宋体" w:eastAsia="宋体" w:hint="default"/>
                <w:sz w:val="21"/>
                <w:szCs w:val="21"/>
              </w:rPr>
            </w:pPr>
            <w:r>
              <w:rPr>
                <w:rFonts w:ascii="宋体" w:hAnsi="宋体" w:cs="宋体" w:eastAsia="宋体" w:hint="default"/>
                <w:sz w:val="21"/>
                <w:szCs w:val="21"/>
              </w:rPr>
              <w:t>排放速率（</w:t>
            </w:r>
            <w:r>
              <w:rPr>
                <w:rFonts w:ascii="Times New Roman" w:hAnsi="Times New Roman" w:cs="Times New Roman" w:eastAsia="Times New Roman" w:hint="default"/>
                <w:sz w:val="21"/>
                <w:szCs w:val="21"/>
              </w:rPr>
              <w:t>kg/h</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34.9</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1.66</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32.3</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2" w:right="0"/>
              <w:jc w:val="center"/>
              <w:rPr>
                <w:rFonts w:ascii="Times New Roman" w:hAnsi="Times New Roman" w:cs="Times New Roman" w:eastAsia="Times New Roman" w:hint="default"/>
                <w:sz w:val="21"/>
                <w:szCs w:val="21"/>
              </w:rPr>
            </w:pPr>
            <w:r>
              <w:rPr>
                <w:rFonts w:ascii="Times New Roman"/>
                <w:sz w:val="21"/>
              </w:rPr>
              <w:t>1.29</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35.6</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1"/>
              <w:jc w:val="center"/>
              <w:rPr>
                <w:rFonts w:ascii="Times New Roman" w:hAnsi="Times New Roman" w:cs="Times New Roman" w:eastAsia="Times New Roman" w:hint="default"/>
                <w:sz w:val="21"/>
                <w:szCs w:val="21"/>
              </w:rPr>
            </w:pPr>
            <w:r>
              <w:rPr>
                <w:rFonts w:ascii="Times New Roman"/>
                <w:sz w:val="21"/>
              </w:rPr>
              <w:t>1.47</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3"/>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bottom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right="0"/>
              <w:jc w:val="center"/>
              <w:rPr>
                <w:rFonts w:ascii="宋体" w:hAnsi="宋体" w:cs="宋体" w:eastAsia="宋体" w:hint="default"/>
                <w:sz w:val="21"/>
                <w:szCs w:val="21"/>
              </w:rPr>
            </w:pPr>
            <w:r>
              <w:rPr>
                <w:rFonts w:ascii="宋体" w:hAnsi="宋体" w:cs="宋体" w:eastAsia="宋体" w:hint="default"/>
                <w:sz w:val="21"/>
                <w:szCs w:val="21"/>
              </w:rPr>
              <w:t>去除效率（</w:t>
            </w:r>
            <w:r>
              <w:rPr>
                <w:rFonts w:ascii="Times New Roman" w:hAnsi="Times New Roman" w:cs="Times New Roman" w:eastAsia="Times New Roman" w:hint="default"/>
                <w:sz w:val="21"/>
                <w:szCs w:val="21"/>
              </w:rPr>
              <w:t>%</w:t>
            </w:r>
            <w:r>
              <w:rPr>
                <w:rFonts w:ascii="宋体" w:hAnsi="宋体" w:cs="宋体" w:eastAsia="宋体" w:hint="default"/>
                <w:sz w:val="21"/>
                <w:szCs w:val="21"/>
              </w:rPr>
              <w:t>）</w:t>
            </w:r>
          </w:p>
        </w:tc>
        <w:tc>
          <w:tcPr>
            <w:tcW w:w="2514"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95.2</w:t>
            </w:r>
          </w:p>
        </w:tc>
        <w:tc>
          <w:tcPr>
            <w:tcW w:w="2514"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96.0</w:t>
            </w:r>
          </w:p>
        </w:tc>
        <w:tc>
          <w:tcPr>
            <w:tcW w:w="2515"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3" w:right="0"/>
              <w:jc w:val="center"/>
              <w:rPr>
                <w:rFonts w:ascii="Times New Roman" w:hAnsi="Times New Roman" w:cs="Times New Roman" w:eastAsia="Times New Roman" w:hint="default"/>
                <w:sz w:val="21"/>
                <w:szCs w:val="21"/>
              </w:rPr>
            </w:pPr>
            <w:r>
              <w:rPr>
                <w:rFonts w:ascii="Times New Roman"/>
                <w:sz w:val="21"/>
              </w:rPr>
              <w:t>95.9</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3"/>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1"/>
              <w:ind w:right="0"/>
              <w:jc w:val="left"/>
              <w:rPr>
                <w:rFonts w:ascii="宋体" w:hAnsi="宋体" w:cs="宋体" w:eastAsia="宋体" w:hint="default"/>
                <w:b/>
                <w:bCs/>
                <w:sz w:val="26"/>
                <w:szCs w:val="26"/>
              </w:rPr>
            </w:pPr>
          </w:p>
          <w:p>
            <w:pPr>
              <w:pStyle w:val="TableParagraph"/>
              <w:spacing w:line="240" w:lineRule="auto"/>
              <w:ind w:left="124" w:right="0"/>
              <w:jc w:val="left"/>
              <w:rPr>
                <w:rFonts w:ascii="宋体" w:hAnsi="宋体" w:cs="宋体" w:eastAsia="宋体" w:hint="default"/>
                <w:sz w:val="21"/>
                <w:szCs w:val="21"/>
              </w:rPr>
            </w:pPr>
            <w:r>
              <w:rPr>
                <w:rFonts w:ascii="宋体" w:hAnsi="宋体" w:cs="宋体" w:eastAsia="宋体" w:hint="default"/>
                <w:sz w:val="21"/>
                <w:szCs w:val="21"/>
              </w:rPr>
              <w:t>二氧化硫</w:t>
            </w: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62" w:right="0"/>
              <w:jc w:val="center"/>
              <w:rPr>
                <w:rFonts w:ascii="宋体" w:hAnsi="宋体" w:cs="宋体" w:eastAsia="宋体" w:hint="default"/>
                <w:sz w:val="21"/>
                <w:szCs w:val="21"/>
              </w:rPr>
            </w:pPr>
            <w:r>
              <w:rPr>
                <w:rFonts w:ascii="宋体" w:hAnsi="宋体" w:cs="宋体" w:eastAsia="宋体" w:hint="default"/>
                <w:sz w:val="21"/>
                <w:szCs w:val="21"/>
              </w:rPr>
              <w:t>实测浓度（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1"/>
              <w:jc w:val="center"/>
              <w:rPr>
                <w:rFonts w:ascii="Times New Roman" w:hAnsi="Times New Roman" w:cs="Times New Roman" w:eastAsia="Times New Roman" w:hint="default"/>
                <w:sz w:val="21"/>
                <w:szCs w:val="21"/>
              </w:rPr>
            </w:pPr>
            <w:r>
              <w:rPr>
                <w:rFonts w:ascii="Times New Roman"/>
                <w:sz w:val="21"/>
              </w:rPr>
              <w:t>63</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57</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60</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43</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1"/>
              <w:jc w:val="center"/>
              <w:rPr>
                <w:rFonts w:ascii="Times New Roman" w:hAnsi="Times New Roman" w:cs="Times New Roman" w:eastAsia="Times New Roman" w:hint="default"/>
                <w:sz w:val="21"/>
                <w:szCs w:val="21"/>
              </w:rPr>
            </w:pPr>
            <w:r>
              <w:rPr>
                <w:rFonts w:ascii="Times New Roman"/>
                <w:sz w:val="21"/>
              </w:rPr>
              <w:t>59</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1"/>
              <w:jc w:val="center"/>
              <w:rPr>
                <w:rFonts w:ascii="Times New Roman" w:hAnsi="Times New Roman" w:cs="Times New Roman" w:eastAsia="Times New Roman" w:hint="default"/>
                <w:sz w:val="21"/>
                <w:szCs w:val="21"/>
              </w:rPr>
            </w:pPr>
            <w:r>
              <w:rPr>
                <w:rFonts w:ascii="Times New Roman"/>
                <w:sz w:val="21"/>
              </w:rPr>
              <w:t>40</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3"/>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2"/>
              <w:ind w:left="62" w:right="0"/>
              <w:jc w:val="center"/>
              <w:rPr>
                <w:rFonts w:ascii="宋体" w:hAnsi="宋体" w:cs="宋体" w:eastAsia="宋体" w:hint="default"/>
                <w:sz w:val="21"/>
                <w:szCs w:val="21"/>
              </w:rPr>
            </w:pPr>
            <w:r>
              <w:rPr>
                <w:rFonts w:ascii="宋体" w:hAnsi="宋体" w:cs="宋体" w:eastAsia="宋体" w:hint="default"/>
                <w:sz w:val="21"/>
                <w:szCs w:val="21"/>
              </w:rPr>
              <w:t>折算浓度（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190</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2" w:right="0"/>
              <w:jc w:val="center"/>
              <w:rPr>
                <w:rFonts w:ascii="Times New Roman" w:hAnsi="Times New Roman" w:cs="Times New Roman" w:eastAsia="Times New Roman" w:hint="default"/>
                <w:sz w:val="21"/>
                <w:szCs w:val="21"/>
              </w:rPr>
            </w:pPr>
            <w:r>
              <w:rPr>
                <w:rFonts w:ascii="Times New Roman"/>
                <w:sz w:val="21"/>
              </w:rPr>
              <w:t>152</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130</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850</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82"/>
              <w:ind w:right="12"/>
              <w:jc w:val="center"/>
              <w:rPr>
                <w:rFonts w:ascii="宋体" w:hAnsi="宋体" w:cs="宋体" w:eastAsia="宋体" w:hint="default"/>
                <w:sz w:val="21"/>
                <w:szCs w:val="21"/>
              </w:rPr>
            </w:pPr>
            <w:r>
              <w:rPr>
                <w:rFonts w:ascii="宋体" w:hAnsi="宋体" w:cs="宋体" w:eastAsia="宋体" w:hint="default"/>
                <w:sz w:val="21"/>
                <w:szCs w:val="21"/>
              </w:rPr>
              <w:t>达标</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bottom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3"/>
              <w:ind w:right="0"/>
              <w:jc w:val="center"/>
              <w:rPr>
                <w:rFonts w:ascii="宋体" w:hAnsi="宋体" w:cs="宋体" w:eastAsia="宋体" w:hint="default"/>
                <w:sz w:val="21"/>
                <w:szCs w:val="21"/>
              </w:rPr>
            </w:pPr>
            <w:r>
              <w:rPr>
                <w:rFonts w:ascii="宋体" w:hAnsi="宋体" w:cs="宋体" w:eastAsia="宋体" w:hint="default"/>
                <w:sz w:val="21"/>
                <w:szCs w:val="21"/>
              </w:rPr>
              <w:t>排放速率（</w:t>
            </w:r>
            <w:r>
              <w:rPr>
                <w:rFonts w:ascii="Times New Roman" w:hAnsi="Times New Roman" w:cs="Times New Roman" w:eastAsia="Times New Roman" w:hint="default"/>
                <w:sz w:val="21"/>
                <w:szCs w:val="21"/>
              </w:rPr>
              <w:t>kg/h</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2.17</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2.14</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2.08</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2" w:right="0"/>
              <w:jc w:val="center"/>
              <w:rPr>
                <w:rFonts w:ascii="Times New Roman" w:hAnsi="Times New Roman" w:cs="Times New Roman" w:eastAsia="Times New Roman" w:hint="default"/>
                <w:sz w:val="21"/>
                <w:szCs w:val="21"/>
              </w:rPr>
            </w:pPr>
            <w:r>
              <w:rPr>
                <w:rFonts w:ascii="Times New Roman"/>
                <w:sz w:val="21"/>
              </w:rPr>
              <w:t>1.60</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2.06</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1.47</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4"/>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val="restart"/>
            <w:tcBorders>
              <w:top w:val="single" w:sz="8" w:space="0" w:color="000000"/>
              <w:left w:val="single" w:sz="8" w:space="0" w:color="000000"/>
              <w:right w:val="single" w:sz="8" w:space="0" w:color="000000"/>
            </w:tcBorders>
          </w:tcPr>
          <w:p>
            <w:pPr>
              <w:pStyle w:val="TableParagraph"/>
              <w:spacing w:line="240" w:lineRule="auto" w:before="7"/>
              <w:ind w:right="0"/>
              <w:jc w:val="left"/>
              <w:rPr>
                <w:rFonts w:ascii="宋体" w:hAnsi="宋体" w:cs="宋体" w:eastAsia="宋体" w:hint="default"/>
                <w:b/>
                <w:bCs/>
                <w:sz w:val="26"/>
                <w:szCs w:val="26"/>
              </w:rPr>
            </w:pPr>
          </w:p>
          <w:p>
            <w:pPr>
              <w:pStyle w:val="TableParagraph"/>
              <w:spacing w:line="240" w:lineRule="auto"/>
              <w:ind w:left="124" w:right="0"/>
              <w:jc w:val="left"/>
              <w:rPr>
                <w:rFonts w:ascii="宋体" w:hAnsi="宋体" w:cs="宋体" w:eastAsia="宋体" w:hint="default"/>
                <w:sz w:val="21"/>
                <w:szCs w:val="21"/>
              </w:rPr>
            </w:pPr>
            <w:r>
              <w:rPr>
                <w:rFonts w:ascii="宋体" w:hAnsi="宋体" w:cs="宋体" w:eastAsia="宋体" w:hint="default"/>
                <w:sz w:val="21"/>
                <w:szCs w:val="21"/>
              </w:rPr>
              <w:t>氮氧化物</w:t>
            </w: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3"/>
              <w:ind w:left="62" w:right="0"/>
              <w:jc w:val="center"/>
              <w:rPr>
                <w:rFonts w:ascii="宋体" w:hAnsi="宋体" w:cs="宋体" w:eastAsia="宋体" w:hint="default"/>
                <w:sz w:val="21"/>
                <w:szCs w:val="21"/>
              </w:rPr>
            </w:pPr>
            <w:r>
              <w:rPr>
                <w:rFonts w:ascii="宋体" w:hAnsi="宋体" w:cs="宋体" w:eastAsia="宋体" w:hint="default"/>
                <w:sz w:val="21"/>
                <w:szCs w:val="21"/>
              </w:rPr>
              <w:t>实测浓度（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1"/>
              <w:jc w:val="center"/>
              <w:rPr>
                <w:rFonts w:ascii="Times New Roman" w:hAnsi="Times New Roman" w:cs="Times New Roman" w:eastAsia="Times New Roman" w:hint="default"/>
                <w:sz w:val="21"/>
                <w:szCs w:val="21"/>
              </w:rPr>
            </w:pPr>
            <w:r>
              <w:rPr>
                <w:rFonts w:ascii="Times New Roman"/>
                <w:sz w:val="21"/>
              </w:rPr>
              <w:t>211</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Times New Roman" w:hAnsi="Times New Roman" w:cs="Times New Roman" w:eastAsia="Times New Roman" w:hint="default"/>
                <w:sz w:val="21"/>
                <w:szCs w:val="21"/>
              </w:rPr>
            </w:pPr>
            <w:r>
              <w:rPr>
                <w:rFonts w:ascii="Times New Roman"/>
                <w:sz w:val="21"/>
              </w:rPr>
              <w:t>195</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 w:right="0"/>
              <w:jc w:val="center"/>
              <w:rPr>
                <w:rFonts w:ascii="Times New Roman" w:hAnsi="Times New Roman" w:cs="Times New Roman" w:eastAsia="Times New Roman" w:hint="default"/>
                <w:sz w:val="21"/>
                <w:szCs w:val="21"/>
              </w:rPr>
            </w:pPr>
            <w:r>
              <w:rPr>
                <w:rFonts w:ascii="Times New Roman"/>
                <w:sz w:val="21"/>
              </w:rPr>
              <w:t>217</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 w:right="0"/>
              <w:jc w:val="center"/>
              <w:rPr>
                <w:rFonts w:ascii="Times New Roman" w:hAnsi="Times New Roman" w:cs="Times New Roman" w:eastAsia="Times New Roman" w:hint="default"/>
                <w:sz w:val="21"/>
                <w:szCs w:val="21"/>
              </w:rPr>
            </w:pPr>
            <w:r>
              <w:rPr>
                <w:rFonts w:ascii="Times New Roman"/>
                <w:sz w:val="21"/>
              </w:rPr>
              <w:t>189</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1"/>
              <w:jc w:val="center"/>
              <w:rPr>
                <w:rFonts w:ascii="Times New Roman" w:hAnsi="Times New Roman" w:cs="Times New Roman" w:eastAsia="Times New Roman" w:hint="default"/>
                <w:sz w:val="21"/>
                <w:szCs w:val="21"/>
              </w:rPr>
            </w:pPr>
            <w:r>
              <w:rPr>
                <w:rFonts w:ascii="Times New Roman"/>
                <w:sz w:val="21"/>
              </w:rPr>
              <w:t>214</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1"/>
              <w:jc w:val="center"/>
              <w:rPr>
                <w:rFonts w:ascii="Times New Roman" w:hAnsi="Times New Roman" w:cs="Times New Roman" w:eastAsia="Times New Roman" w:hint="default"/>
                <w:sz w:val="21"/>
                <w:szCs w:val="21"/>
              </w:rPr>
            </w:pPr>
            <w:r>
              <w:rPr>
                <w:rFonts w:ascii="Times New Roman"/>
                <w:sz w:val="21"/>
              </w:rPr>
              <w:t>196</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2"/>
              <w:ind w:right="7"/>
              <w:jc w:val="center"/>
              <w:rPr>
                <w:rFonts w:ascii="Times New Roman" w:hAnsi="Times New Roman" w:cs="Times New Roman" w:eastAsia="Times New Roman" w:hint="default"/>
                <w:sz w:val="21"/>
                <w:szCs w:val="21"/>
              </w:rPr>
            </w:pPr>
            <w:r>
              <w:rPr>
                <w:rFonts w:ascii="Times New Roman"/>
                <w:sz w:val="21"/>
              </w:rPr>
              <w:t>/</w:t>
            </w:r>
          </w:p>
        </w:tc>
      </w:tr>
      <w:tr>
        <w:trPr>
          <w:trHeight w:val="535" w:hRule="exact"/>
        </w:trPr>
        <w:tc>
          <w:tcPr>
            <w:tcW w:w="1428" w:type="dxa"/>
            <w:vMerge/>
            <w:tcBorders>
              <w:left w:val="nil" w:sz="6" w:space="0" w:color="auto"/>
              <w:bottom w:val="single" w:sz="12" w:space="0" w:color="000000"/>
              <w:right w:val="single" w:sz="8" w:space="0" w:color="000000"/>
            </w:tcBorders>
          </w:tcPr>
          <w:p>
            <w:pPr/>
          </w:p>
        </w:tc>
        <w:tc>
          <w:tcPr>
            <w:tcW w:w="1108" w:type="dxa"/>
            <w:vMerge/>
            <w:tcBorders>
              <w:left w:val="single" w:sz="8" w:space="0" w:color="000000"/>
              <w:bottom w:val="single" w:sz="12" w:space="0" w:color="000000"/>
              <w:right w:val="single" w:sz="8" w:space="0" w:color="000000"/>
            </w:tcBorders>
          </w:tcPr>
          <w:p>
            <w:pPr/>
          </w:p>
        </w:tc>
        <w:tc>
          <w:tcPr>
            <w:tcW w:w="1971"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83"/>
              <w:ind w:right="0"/>
              <w:jc w:val="center"/>
              <w:rPr>
                <w:rFonts w:ascii="宋体" w:hAnsi="宋体" w:cs="宋体" w:eastAsia="宋体" w:hint="default"/>
                <w:sz w:val="21"/>
                <w:szCs w:val="21"/>
              </w:rPr>
            </w:pPr>
            <w:r>
              <w:rPr>
                <w:rFonts w:ascii="宋体" w:hAnsi="宋体" w:cs="宋体" w:eastAsia="宋体" w:hint="default"/>
                <w:sz w:val="21"/>
                <w:szCs w:val="21"/>
              </w:rPr>
              <w:t>排放速率（</w:t>
            </w:r>
            <w:r>
              <w:rPr>
                <w:rFonts w:ascii="Times New Roman" w:hAnsi="Times New Roman" w:cs="Times New Roman" w:eastAsia="Times New Roman" w:hint="default"/>
                <w:sz w:val="21"/>
                <w:szCs w:val="21"/>
              </w:rPr>
              <w:t>kg/h</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7.26</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7.33</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7.52</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3"/>
              <w:ind w:left="2" w:right="0"/>
              <w:jc w:val="center"/>
              <w:rPr>
                <w:rFonts w:ascii="Times New Roman" w:hAnsi="Times New Roman" w:cs="Times New Roman" w:eastAsia="Times New Roman" w:hint="default"/>
                <w:sz w:val="21"/>
                <w:szCs w:val="21"/>
              </w:rPr>
            </w:pPr>
            <w:r>
              <w:rPr>
                <w:rFonts w:ascii="Times New Roman"/>
                <w:sz w:val="21"/>
              </w:rPr>
              <w:t>7.02</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7.48</w:t>
            </w:r>
          </w:p>
        </w:tc>
        <w:tc>
          <w:tcPr>
            <w:tcW w:w="1258"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3"/>
              <w:ind w:right="1"/>
              <w:jc w:val="center"/>
              <w:rPr>
                <w:rFonts w:ascii="Times New Roman" w:hAnsi="Times New Roman" w:cs="Times New Roman" w:eastAsia="Times New Roman" w:hint="default"/>
                <w:sz w:val="21"/>
                <w:szCs w:val="21"/>
              </w:rPr>
            </w:pPr>
            <w:r>
              <w:rPr>
                <w:rFonts w:ascii="Times New Roman"/>
                <w:sz w:val="21"/>
              </w:rPr>
              <w:t>7.20</w:t>
            </w:r>
          </w:p>
        </w:tc>
        <w:tc>
          <w:tcPr>
            <w:tcW w:w="825"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12" w:space="0" w:color="000000"/>
              <w:right w:val="nil" w:sz="6" w:space="0" w:color="auto"/>
            </w:tcBorders>
          </w:tcPr>
          <w:p>
            <w:pPr>
              <w:pStyle w:val="TableParagraph"/>
              <w:spacing w:line="240" w:lineRule="auto" w:before="133"/>
              <w:ind w:right="7"/>
              <w:jc w:val="center"/>
              <w:rPr>
                <w:rFonts w:ascii="Times New Roman" w:hAnsi="Times New Roman" w:cs="Times New Roman" w:eastAsia="Times New Roman" w:hint="default"/>
                <w:sz w:val="21"/>
                <w:szCs w:val="21"/>
              </w:rPr>
            </w:pPr>
            <w:r>
              <w:rPr>
                <w:rFonts w:ascii="Times New Roman"/>
                <w:sz w:val="21"/>
              </w:rPr>
              <w:t>/</w:t>
            </w:r>
          </w:p>
        </w:tc>
      </w:tr>
    </w:tbl>
    <w:p>
      <w:pPr>
        <w:spacing w:after="0" w:line="240" w:lineRule="auto"/>
        <w:jc w:val="center"/>
        <w:rPr>
          <w:rFonts w:ascii="Times New Roman" w:hAnsi="Times New Roman" w:cs="Times New Roman" w:eastAsia="Times New Roman" w:hint="default"/>
          <w:sz w:val="21"/>
          <w:szCs w:val="21"/>
        </w:rPr>
        <w:sectPr>
          <w:headerReference w:type="default" r:id="rId35"/>
          <w:footerReference w:type="default" r:id="rId36"/>
          <w:pgSz w:w="16840" w:h="11900" w:orient="landscape"/>
          <w:pgMar w:header="1224" w:footer="970" w:top="1420" w:bottom="1160" w:left="1300" w:right="1300"/>
          <w:pgNumType w:start="41"/>
        </w:sectPr>
      </w:pPr>
    </w:p>
    <w:p>
      <w:pPr>
        <w:spacing w:line="240" w:lineRule="auto" w:before="7" w:after="0"/>
        <w:ind w:right="0"/>
        <w:rPr>
          <w:rFonts w:ascii="Times New Roman" w:hAnsi="Times New Roman" w:cs="Times New Roman" w:eastAsia="Times New Roman" w:hint="default"/>
          <w:sz w:val="28"/>
          <w:szCs w:val="28"/>
        </w:rPr>
      </w:pPr>
    </w:p>
    <w:tbl>
      <w:tblPr>
        <w:tblW w:w="0" w:type="auto"/>
        <w:jc w:val="left"/>
        <w:tblInd w:w="236" w:type="dxa"/>
        <w:tblLayout w:type="fixed"/>
        <w:tblCellMar>
          <w:top w:w="0" w:type="dxa"/>
          <w:left w:w="0" w:type="dxa"/>
          <w:bottom w:w="0" w:type="dxa"/>
          <w:right w:w="0" w:type="dxa"/>
        </w:tblCellMar>
        <w:tblLook w:val="01E0"/>
      </w:tblPr>
      <w:tblGrid>
        <w:gridCol w:w="1428"/>
        <w:gridCol w:w="1108"/>
        <w:gridCol w:w="1971"/>
        <w:gridCol w:w="1257"/>
        <w:gridCol w:w="1257"/>
        <w:gridCol w:w="1257"/>
        <w:gridCol w:w="1257"/>
        <w:gridCol w:w="1257"/>
        <w:gridCol w:w="1258"/>
        <w:gridCol w:w="825"/>
        <w:gridCol w:w="860"/>
      </w:tblGrid>
      <w:tr>
        <w:trPr>
          <w:trHeight w:val="535" w:hRule="exact"/>
        </w:trPr>
        <w:tc>
          <w:tcPr>
            <w:tcW w:w="1428" w:type="dxa"/>
            <w:vMerge w:val="restart"/>
            <w:tcBorders>
              <w:top w:val="single" w:sz="12" w:space="0" w:color="000000"/>
              <w:left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20"/>
              <w:ind w:left="294" w:right="0"/>
              <w:jc w:val="left"/>
              <w:rPr>
                <w:rFonts w:ascii="宋体" w:hAnsi="宋体" w:cs="宋体" w:eastAsia="宋体" w:hint="default"/>
                <w:sz w:val="21"/>
                <w:szCs w:val="21"/>
              </w:rPr>
            </w:pPr>
            <w:r>
              <w:rPr>
                <w:rFonts w:ascii="宋体" w:hAnsi="宋体" w:cs="宋体" w:eastAsia="宋体" w:hint="default"/>
                <w:b/>
                <w:bCs/>
                <w:sz w:val="21"/>
                <w:szCs w:val="21"/>
              </w:rPr>
              <w:t>监测日期</w:t>
            </w:r>
            <w:r>
              <w:rPr>
                <w:rFonts w:ascii="宋体" w:hAnsi="宋体" w:cs="宋体" w:eastAsia="宋体" w:hint="default"/>
                <w:sz w:val="21"/>
                <w:szCs w:val="21"/>
              </w:rPr>
            </w:r>
          </w:p>
        </w:tc>
        <w:tc>
          <w:tcPr>
            <w:tcW w:w="3079" w:type="dxa"/>
            <w:gridSpan w:val="2"/>
            <w:vMerge w:val="restart"/>
            <w:tcBorders>
              <w:top w:val="single" w:sz="12" w:space="0" w:color="000000"/>
              <w:left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20"/>
              <w:ind w:right="0"/>
              <w:jc w:val="center"/>
              <w:rPr>
                <w:rFonts w:ascii="宋体" w:hAnsi="宋体" w:cs="宋体" w:eastAsia="宋体" w:hint="default"/>
                <w:sz w:val="21"/>
                <w:szCs w:val="21"/>
              </w:rPr>
            </w:pPr>
            <w:r>
              <w:rPr>
                <w:rFonts w:ascii="宋体" w:hAnsi="宋体" w:cs="宋体" w:eastAsia="宋体" w:hint="default"/>
                <w:b/>
                <w:bCs/>
                <w:sz w:val="21"/>
                <w:szCs w:val="21"/>
              </w:rPr>
              <w:t>监测项目</w:t>
            </w:r>
            <w:r>
              <w:rPr>
                <w:rFonts w:ascii="宋体" w:hAnsi="宋体" w:cs="宋体" w:eastAsia="宋体" w:hint="default"/>
                <w:sz w:val="21"/>
                <w:szCs w:val="21"/>
              </w:rPr>
            </w:r>
          </w:p>
        </w:tc>
        <w:tc>
          <w:tcPr>
            <w:tcW w:w="2514" w:type="dxa"/>
            <w:gridSpan w:val="2"/>
            <w:tcBorders>
              <w:top w:val="single" w:sz="12" w:space="0" w:color="000000"/>
              <w:left w:val="single" w:sz="8" w:space="0" w:color="000000"/>
              <w:bottom w:val="single" w:sz="8" w:space="0" w:color="000000"/>
              <w:right w:val="single" w:sz="8" w:space="0" w:color="000000"/>
            </w:tcBorders>
          </w:tcPr>
          <w:p>
            <w:pPr>
              <w:pStyle w:val="TableParagraph"/>
              <w:spacing w:line="240" w:lineRule="auto" w:before="84"/>
              <w:ind w:left="2" w:right="0"/>
              <w:jc w:val="center"/>
              <w:rPr>
                <w:rFonts w:ascii="宋体" w:hAnsi="宋体" w:cs="宋体" w:eastAsia="宋体" w:hint="default"/>
                <w:sz w:val="21"/>
                <w:szCs w:val="21"/>
              </w:rPr>
            </w:pPr>
            <w:r>
              <w:rPr>
                <w:rFonts w:ascii="宋体" w:hAnsi="宋体" w:cs="宋体" w:eastAsia="宋体" w:hint="default"/>
                <w:b/>
                <w:bCs/>
                <w:sz w:val="21"/>
                <w:szCs w:val="21"/>
              </w:rPr>
              <w:t>第一次</w:t>
            </w:r>
            <w:r>
              <w:rPr>
                <w:rFonts w:ascii="宋体" w:hAnsi="宋体" w:cs="宋体" w:eastAsia="宋体" w:hint="default"/>
                <w:sz w:val="21"/>
                <w:szCs w:val="21"/>
              </w:rPr>
            </w:r>
          </w:p>
        </w:tc>
        <w:tc>
          <w:tcPr>
            <w:tcW w:w="2514" w:type="dxa"/>
            <w:gridSpan w:val="2"/>
            <w:tcBorders>
              <w:top w:val="single" w:sz="12" w:space="0" w:color="000000"/>
              <w:left w:val="single" w:sz="8" w:space="0" w:color="000000"/>
              <w:bottom w:val="single" w:sz="8" w:space="0" w:color="000000"/>
              <w:right w:val="single" w:sz="8" w:space="0" w:color="000000"/>
            </w:tcBorders>
          </w:tcPr>
          <w:p>
            <w:pPr>
              <w:pStyle w:val="TableParagraph"/>
              <w:spacing w:line="240" w:lineRule="auto" w:before="84"/>
              <w:ind w:right="0"/>
              <w:jc w:val="center"/>
              <w:rPr>
                <w:rFonts w:ascii="宋体" w:hAnsi="宋体" w:cs="宋体" w:eastAsia="宋体" w:hint="default"/>
                <w:sz w:val="21"/>
                <w:szCs w:val="21"/>
              </w:rPr>
            </w:pPr>
            <w:r>
              <w:rPr>
                <w:rFonts w:ascii="宋体" w:hAnsi="宋体" w:cs="宋体" w:eastAsia="宋体" w:hint="default"/>
                <w:b/>
                <w:bCs/>
                <w:sz w:val="21"/>
                <w:szCs w:val="21"/>
              </w:rPr>
              <w:t>第二次</w:t>
            </w:r>
            <w:r>
              <w:rPr>
                <w:rFonts w:ascii="宋体" w:hAnsi="宋体" w:cs="宋体" w:eastAsia="宋体" w:hint="default"/>
                <w:sz w:val="21"/>
                <w:szCs w:val="21"/>
              </w:rPr>
            </w:r>
          </w:p>
        </w:tc>
        <w:tc>
          <w:tcPr>
            <w:tcW w:w="2515" w:type="dxa"/>
            <w:gridSpan w:val="2"/>
            <w:tcBorders>
              <w:top w:val="single" w:sz="12" w:space="0" w:color="000000"/>
              <w:left w:val="single" w:sz="8" w:space="0" w:color="000000"/>
              <w:bottom w:val="single" w:sz="8" w:space="0" w:color="000000"/>
              <w:right w:val="single" w:sz="8" w:space="0" w:color="000000"/>
            </w:tcBorders>
          </w:tcPr>
          <w:p>
            <w:pPr>
              <w:pStyle w:val="TableParagraph"/>
              <w:spacing w:line="240" w:lineRule="auto" w:before="84"/>
              <w:ind w:left="1" w:right="0"/>
              <w:jc w:val="center"/>
              <w:rPr>
                <w:rFonts w:ascii="宋体" w:hAnsi="宋体" w:cs="宋体" w:eastAsia="宋体" w:hint="default"/>
                <w:sz w:val="21"/>
                <w:szCs w:val="21"/>
              </w:rPr>
            </w:pPr>
            <w:r>
              <w:rPr>
                <w:rFonts w:ascii="宋体" w:hAnsi="宋体" w:cs="宋体" w:eastAsia="宋体" w:hint="default"/>
                <w:b/>
                <w:bCs/>
                <w:sz w:val="21"/>
                <w:szCs w:val="21"/>
              </w:rPr>
              <w:t>第三次</w:t>
            </w:r>
            <w:r>
              <w:rPr>
                <w:rFonts w:ascii="宋体" w:hAnsi="宋体" w:cs="宋体" w:eastAsia="宋体" w:hint="default"/>
                <w:sz w:val="21"/>
                <w:szCs w:val="21"/>
              </w:rPr>
            </w:r>
          </w:p>
        </w:tc>
        <w:tc>
          <w:tcPr>
            <w:tcW w:w="825" w:type="dxa"/>
            <w:vMerge w:val="restart"/>
            <w:tcBorders>
              <w:top w:val="single" w:sz="12" w:space="0" w:color="000000"/>
              <w:left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hint="default"/>
                <w:sz w:val="21"/>
                <w:szCs w:val="21"/>
              </w:rPr>
            </w:pPr>
          </w:p>
          <w:p>
            <w:pPr>
              <w:pStyle w:val="TableParagraph"/>
              <w:spacing w:line="272" w:lineRule="exact"/>
              <w:ind w:left="191" w:right="191"/>
              <w:jc w:val="left"/>
              <w:rPr>
                <w:rFonts w:ascii="宋体" w:hAnsi="宋体" w:cs="宋体" w:eastAsia="宋体" w:hint="default"/>
                <w:sz w:val="21"/>
                <w:szCs w:val="21"/>
              </w:rPr>
            </w:pPr>
            <w:r>
              <w:rPr>
                <w:rFonts w:ascii="宋体" w:hAnsi="宋体" w:cs="宋体" w:eastAsia="宋体" w:hint="default"/>
                <w:b/>
                <w:bCs/>
                <w:sz w:val="21"/>
                <w:szCs w:val="21"/>
              </w:rPr>
              <w:t>出口 限值</w:t>
            </w:r>
            <w:r>
              <w:rPr>
                <w:rFonts w:ascii="宋体" w:hAnsi="宋体" w:cs="宋体" w:eastAsia="宋体" w:hint="default"/>
                <w:sz w:val="21"/>
                <w:szCs w:val="21"/>
              </w:rPr>
            </w:r>
          </w:p>
        </w:tc>
        <w:tc>
          <w:tcPr>
            <w:tcW w:w="860" w:type="dxa"/>
            <w:vMerge w:val="restart"/>
            <w:tcBorders>
              <w:top w:val="single" w:sz="12" w:space="0" w:color="000000"/>
              <w:left w:val="single" w:sz="8" w:space="0" w:color="000000"/>
              <w:right w:val="nil" w:sz="6" w:space="0" w:color="auto"/>
            </w:tcBorders>
          </w:tcPr>
          <w:p>
            <w:pPr>
              <w:pStyle w:val="TableParagraph"/>
              <w:spacing w:line="240" w:lineRule="auto"/>
              <w:ind w:right="0"/>
              <w:jc w:val="left"/>
              <w:rPr>
                <w:rFonts w:ascii="Times New Roman" w:hAnsi="Times New Roman" w:cs="Times New Roman" w:eastAsia="Times New Roman" w:hint="default"/>
                <w:sz w:val="21"/>
                <w:szCs w:val="21"/>
              </w:rPr>
            </w:pPr>
          </w:p>
          <w:p>
            <w:pPr>
              <w:pStyle w:val="TableParagraph"/>
              <w:spacing w:line="272" w:lineRule="exact"/>
              <w:ind w:left="209" w:right="219"/>
              <w:jc w:val="left"/>
              <w:rPr>
                <w:rFonts w:ascii="宋体" w:hAnsi="宋体" w:cs="宋体" w:eastAsia="宋体" w:hint="default"/>
                <w:sz w:val="21"/>
                <w:szCs w:val="21"/>
              </w:rPr>
            </w:pPr>
            <w:r>
              <w:rPr>
                <w:rFonts w:ascii="宋体" w:hAnsi="宋体" w:cs="宋体" w:eastAsia="宋体" w:hint="default"/>
                <w:b/>
                <w:bCs/>
                <w:w w:val="95"/>
                <w:sz w:val="21"/>
                <w:szCs w:val="21"/>
              </w:rPr>
              <w:t>是否 达标</w:t>
            </w:r>
            <w:r>
              <w:rPr>
                <w:rFonts w:ascii="宋体" w:hAnsi="宋体" w:cs="宋体" w:eastAsia="宋体" w:hint="default"/>
                <w:sz w:val="21"/>
                <w:szCs w:val="21"/>
              </w:rPr>
            </w:r>
          </w:p>
        </w:tc>
      </w:tr>
      <w:tr>
        <w:trPr>
          <w:trHeight w:val="530" w:hRule="exact"/>
        </w:trPr>
        <w:tc>
          <w:tcPr>
            <w:tcW w:w="1428" w:type="dxa"/>
            <w:vMerge/>
            <w:tcBorders>
              <w:left w:val="nil" w:sz="6" w:space="0" w:color="auto"/>
              <w:bottom w:val="single" w:sz="8" w:space="0" w:color="000000"/>
              <w:right w:val="single" w:sz="8" w:space="0" w:color="000000"/>
            </w:tcBorders>
          </w:tcPr>
          <w:p>
            <w:pPr/>
          </w:p>
        </w:tc>
        <w:tc>
          <w:tcPr>
            <w:tcW w:w="3079" w:type="dxa"/>
            <w:gridSpan w:val="2"/>
            <w:vMerge/>
            <w:tcBorders>
              <w:left w:val="single" w:sz="8" w:space="0" w:color="000000"/>
              <w:bottom w:val="single" w:sz="8" w:space="0" w:color="000000"/>
              <w:right w:val="single" w:sz="8" w:space="0" w:color="000000"/>
            </w:tcBorders>
          </w:tcPr>
          <w:p>
            <w:pP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100" w:right="-6"/>
              <w:jc w:val="center"/>
              <w:rPr>
                <w:rFonts w:ascii="宋体" w:hAnsi="宋体" w:cs="宋体" w:eastAsia="宋体" w:hint="default"/>
                <w:sz w:val="21"/>
                <w:szCs w:val="21"/>
              </w:rPr>
            </w:pPr>
            <w:r>
              <w:rPr>
                <w:rFonts w:ascii="宋体" w:hAnsi="宋体" w:cs="宋体" w:eastAsia="宋体" w:hint="default"/>
                <w:b/>
                <w:bCs/>
                <w:spacing w:val="-2"/>
                <w:w w:val="95"/>
                <w:sz w:val="21"/>
                <w:szCs w:val="21"/>
              </w:rPr>
              <w:t>进口（</w:t>
            </w:r>
            <w:r>
              <w:rPr>
                <w:rFonts w:ascii="Times New Roman" w:hAnsi="Times New Roman" w:cs="Times New Roman" w:eastAsia="Times New Roman" w:hint="default"/>
                <w:b/>
                <w:bCs/>
                <w:spacing w:val="-2"/>
                <w:w w:val="95"/>
                <w:sz w:val="21"/>
                <w:szCs w:val="21"/>
              </w:rPr>
              <w:t>1</w:t>
            </w:r>
            <w:r>
              <w:rPr>
                <w:rFonts w:ascii="宋体" w:hAnsi="宋体" w:cs="宋体" w:eastAsia="宋体" w:hint="default"/>
                <w:b/>
                <w:bCs/>
                <w:spacing w:val="-2"/>
                <w:w w:val="95"/>
                <w:sz w:val="21"/>
                <w:szCs w:val="21"/>
              </w:rPr>
              <w:t>◎）</w:t>
            </w:r>
            <w:r>
              <w:rPr>
                <w:rFonts w:ascii="宋体" w:hAnsi="宋体" w:cs="宋体" w:eastAsia="宋体" w:hint="default"/>
                <w:spacing w:val="-2"/>
                <w:sz w:val="21"/>
                <w:szCs w:val="21"/>
              </w:rPr>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98" w:right="-6"/>
              <w:jc w:val="center"/>
              <w:rPr>
                <w:rFonts w:ascii="宋体" w:hAnsi="宋体" w:cs="宋体" w:eastAsia="宋体" w:hint="default"/>
                <w:sz w:val="21"/>
                <w:szCs w:val="21"/>
              </w:rPr>
            </w:pPr>
            <w:r>
              <w:rPr>
                <w:rFonts w:ascii="宋体" w:hAnsi="宋体" w:cs="宋体" w:eastAsia="宋体" w:hint="default"/>
                <w:b/>
                <w:bCs/>
                <w:spacing w:val="-1"/>
                <w:w w:val="95"/>
                <w:sz w:val="21"/>
                <w:szCs w:val="21"/>
              </w:rPr>
              <w:t>出口（</w:t>
            </w:r>
            <w:r>
              <w:rPr>
                <w:rFonts w:ascii="Times New Roman" w:hAnsi="Times New Roman" w:cs="Times New Roman" w:eastAsia="Times New Roman" w:hint="default"/>
                <w:b/>
                <w:bCs/>
                <w:spacing w:val="-1"/>
                <w:w w:val="95"/>
                <w:sz w:val="21"/>
                <w:szCs w:val="21"/>
              </w:rPr>
              <w:t>2</w:t>
            </w:r>
            <w:r>
              <w:rPr>
                <w:rFonts w:ascii="宋体" w:hAnsi="宋体" w:cs="宋体" w:eastAsia="宋体" w:hint="default"/>
                <w:b/>
                <w:bCs/>
                <w:spacing w:val="-1"/>
                <w:w w:val="95"/>
                <w:sz w:val="21"/>
                <w:szCs w:val="21"/>
              </w:rPr>
              <w:t>◎）</w:t>
            </w:r>
            <w:r>
              <w:rPr>
                <w:rFonts w:ascii="宋体" w:hAnsi="宋体" w:cs="宋体" w:eastAsia="宋体" w:hint="default"/>
                <w:spacing w:val="-1"/>
                <w:sz w:val="21"/>
                <w:szCs w:val="21"/>
              </w:rPr>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99" w:right="-7"/>
              <w:jc w:val="center"/>
              <w:rPr>
                <w:rFonts w:ascii="宋体" w:hAnsi="宋体" w:cs="宋体" w:eastAsia="宋体" w:hint="default"/>
                <w:sz w:val="21"/>
                <w:szCs w:val="21"/>
              </w:rPr>
            </w:pPr>
            <w:r>
              <w:rPr>
                <w:rFonts w:ascii="宋体" w:hAnsi="宋体" w:cs="宋体" w:eastAsia="宋体" w:hint="default"/>
                <w:b/>
                <w:bCs/>
                <w:spacing w:val="-1"/>
                <w:w w:val="95"/>
                <w:sz w:val="21"/>
                <w:szCs w:val="21"/>
              </w:rPr>
              <w:t>进口（</w:t>
            </w:r>
            <w:r>
              <w:rPr>
                <w:rFonts w:ascii="Times New Roman" w:hAnsi="Times New Roman" w:cs="Times New Roman" w:eastAsia="Times New Roman" w:hint="default"/>
                <w:b/>
                <w:bCs/>
                <w:spacing w:val="-1"/>
                <w:w w:val="95"/>
                <w:sz w:val="21"/>
                <w:szCs w:val="21"/>
              </w:rPr>
              <w:t>1</w:t>
            </w:r>
            <w:r>
              <w:rPr>
                <w:rFonts w:ascii="宋体" w:hAnsi="宋体" w:cs="宋体" w:eastAsia="宋体" w:hint="default"/>
                <w:b/>
                <w:bCs/>
                <w:spacing w:val="-1"/>
                <w:w w:val="95"/>
                <w:sz w:val="21"/>
                <w:szCs w:val="21"/>
              </w:rPr>
              <w:t>◎）</w:t>
            </w:r>
            <w:r>
              <w:rPr>
                <w:rFonts w:ascii="宋体" w:hAnsi="宋体" w:cs="宋体" w:eastAsia="宋体" w:hint="default"/>
                <w:spacing w:val="-1"/>
                <w:sz w:val="21"/>
                <w:szCs w:val="21"/>
              </w:rPr>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99" w:right="-5"/>
              <w:jc w:val="center"/>
              <w:rPr>
                <w:rFonts w:ascii="宋体" w:hAnsi="宋体" w:cs="宋体" w:eastAsia="宋体" w:hint="default"/>
                <w:sz w:val="21"/>
                <w:szCs w:val="21"/>
              </w:rPr>
            </w:pPr>
            <w:r>
              <w:rPr>
                <w:rFonts w:ascii="宋体" w:hAnsi="宋体" w:cs="宋体" w:eastAsia="宋体" w:hint="default"/>
                <w:b/>
                <w:bCs/>
                <w:spacing w:val="-2"/>
                <w:w w:val="95"/>
                <w:sz w:val="21"/>
                <w:szCs w:val="21"/>
              </w:rPr>
              <w:t>出口（</w:t>
            </w:r>
            <w:r>
              <w:rPr>
                <w:rFonts w:ascii="Times New Roman" w:hAnsi="Times New Roman" w:cs="Times New Roman" w:eastAsia="Times New Roman" w:hint="default"/>
                <w:b/>
                <w:bCs/>
                <w:spacing w:val="-2"/>
                <w:w w:val="95"/>
                <w:sz w:val="21"/>
                <w:szCs w:val="21"/>
              </w:rPr>
              <w:t>2</w:t>
            </w:r>
            <w:r>
              <w:rPr>
                <w:rFonts w:ascii="宋体" w:hAnsi="宋体" w:cs="宋体" w:eastAsia="宋体" w:hint="default"/>
                <w:b/>
                <w:bCs/>
                <w:spacing w:val="-2"/>
                <w:w w:val="95"/>
                <w:sz w:val="21"/>
                <w:szCs w:val="21"/>
              </w:rPr>
              <w:t>◎）</w:t>
            </w:r>
            <w:r>
              <w:rPr>
                <w:rFonts w:ascii="宋体" w:hAnsi="宋体" w:cs="宋体" w:eastAsia="宋体" w:hint="default"/>
                <w:spacing w:val="-2"/>
                <w:sz w:val="21"/>
                <w:szCs w:val="21"/>
              </w:rPr>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100" w:right="-6"/>
              <w:jc w:val="left"/>
              <w:rPr>
                <w:rFonts w:ascii="宋体" w:hAnsi="宋体" w:cs="宋体" w:eastAsia="宋体" w:hint="default"/>
                <w:sz w:val="21"/>
                <w:szCs w:val="21"/>
              </w:rPr>
            </w:pPr>
            <w:r>
              <w:rPr>
                <w:rFonts w:ascii="宋体" w:hAnsi="宋体" w:cs="宋体" w:eastAsia="宋体" w:hint="default"/>
                <w:b/>
                <w:bCs/>
                <w:spacing w:val="-2"/>
                <w:w w:val="95"/>
                <w:sz w:val="21"/>
                <w:szCs w:val="21"/>
              </w:rPr>
              <w:t>进口（</w:t>
            </w:r>
            <w:r>
              <w:rPr>
                <w:rFonts w:ascii="Times New Roman" w:hAnsi="Times New Roman" w:cs="Times New Roman" w:eastAsia="Times New Roman" w:hint="default"/>
                <w:b/>
                <w:bCs/>
                <w:spacing w:val="-2"/>
                <w:w w:val="95"/>
                <w:sz w:val="21"/>
                <w:szCs w:val="21"/>
              </w:rPr>
              <w:t>1</w:t>
            </w:r>
            <w:r>
              <w:rPr>
                <w:rFonts w:ascii="宋体" w:hAnsi="宋体" w:cs="宋体" w:eastAsia="宋体" w:hint="default"/>
                <w:b/>
                <w:bCs/>
                <w:spacing w:val="-2"/>
                <w:w w:val="95"/>
                <w:sz w:val="21"/>
                <w:szCs w:val="21"/>
              </w:rPr>
              <w:t>◎）</w:t>
            </w:r>
            <w:r>
              <w:rPr>
                <w:rFonts w:ascii="宋体" w:hAnsi="宋体" w:cs="宋体" w:eastAsia="宋体" w:hint="default"/>
                <w:spacing w:val="-2"/>
                <w:sz w:val="21"/>
                <w:szCs w:val="21"/>
              </w:rPr>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98" w:right="-5"/>
              <w:jc w:val="center"/>
              <w:rPr>
                <w:rFonts w:ascii="宋体" w:hAnsi="宋体" w:cs="宋体" w:eastAsia="宋体" w:hint="default"/>
                <w:sz w:val="21"/>
                <w:szCs w:val="21"/>
              </w:rPr>
            </w:pPr>
            <w:r>
              <w:rPr>
                <w:rFonts w:ascii="宋体" w:hAnsi="宋体" w:cs="宋体" w:eastAsia="宋体" w:hint="default"/>
                <w:b/>
                <w:bCs/>
                <w:spacing w:val="-1"/>
                <w:w w:val="95"/>
                <w:sz w:val="21"/>
                <w:szCs w:val="21"/>
              </w:rPr>
              <w:t>出口（</w:t>
            </w:r>
            <w:r>
              <w:rPr>
                <w:rFonts w:ascii="Times New Roman" w:hAnsi="Times New Roman" w:cs="Times New Roman" w:eastAsia="Times New Roman" w:hint="default"/>
                <w:b/>
                <w:bCs/>
                <w:spacing w:val="-1"/>
                <w:w w:val="95"/>
                <w:sz w:val="21"/>
                <w:szCs w:val="21"/>
              </w:rPr>
              <w:t>2</w:t>
            </w:r>
            <w:r>
              <w:rPr>
                <w:rFonts w:ascii="宋体" w:hAnsi="宋体" w:cs="宋体" w:eastAsia="宋体" w:hint="default"/>
                <w:b/>
                <w:bCs/>
                <w:spacing w:val="-1"/>
                <w:w w:val="95"/>
                <w:sz w:val="21"/>
                <w:szCs w:val="21"/>
              </w:rPr>
              <w:t>◎）</w:t>
            </w:r>
            <w:r>
              <w:rPr>
                <w:rFonts w:ascii="宋体" w:hAnsi="宋体" w:cs="宋体" w:eastAsia="宋体" w:hint="default"/>
                <w:spacing w:val="-1"/>
                <w:sz w:val="21"/>
                <w:szCs w:val="21"/>
              </w:rPr>
            </w:r>
          </w:p>
        </w:tc>
        <w:tc>
          <w:tcPr>
            <w:tcW w:w="825" w:type="dxa"/>
            <w:vMerge/>
            <w:tcBorders>
              <w:left w:val="single" w:sz="8" w:space="0" w:color="000000"/>
              <w:bottom w:val="single" w:sz="8" w:space="0" w:color="000000"/>
              <w:right w:val="single" w:sz="8" w:space="0" w:color="000000"/>
            </w:tcBorders>
          </w:tcPr>
          <w:p>
            <w:pPr/>
          </w:p>
        </w:tc>
        <w:tc>
          <w:tcPr>
            <w:tcW w:w="860" w:type="dxa"/>
            <w:vMerge/>
            <w:tcBorders>
              <w:left w:val="single" w:sz="8" w:space="0" w:color="000000"/>
              <w:bottom w:val="single" w:sz="8" w:space="0" w:color="000000"/>
              <w:right w:val="nil" w:sz="6" w:space="0" w:color="auto"/>
            </w:tcBorders>
          </w:tcPr>
          <w:p>
            <w:pPr/>
          </w:p>
        </w:tc>
      </w:tr>
      <w:tr>
        <w:trPr>
          <w:trHeight w:val="530" w:hRule="exact"/>
        </w:trPr>
        <w:tc>
          <w:tcPr>
            <w:tcW w:w="1428" w:type="dxa"/>
            <w:vMerge w:val="restart"/>
            <w:tcBorders>
              <w:top w:val="single" w:sz="8" w:space="0" w:color="000000"/>
              <w:left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
              <w:ind w:right="0"/>
              <w:jc w:val="left"/>
              <w:rPr>
                <w:rFonts w:ascii="Times New Roman" w:hAnsi="Times New Roman" w:cs="Times New Roman" w:eastAsia="Times New Roman" w:hint="default"/>
                <w:sz w:val="22"/>
                <w:szCs w:val="22"/>
              </w:rPr>
            </w:pPr>
          </w:p>
          <w:p>
            <w:pPr>
              <w:pStyle w:val="TableParagraph"/>
              <w:spacing w:line="240" w:lineRule="auto"/>
              <w:ind w:left="237" w:right="0"/>
              <w:jc w:val="left"/>
              <w:rPr>
                <w:rFonts w:ascii="Times New Roman" w:hAnsi="Times New Roman" w:cs="Times New Roman" w:eastAsia="Times New Roman" w:hint="default"/>
                <w:sz w:val="21"/>
                <w:szCs w:val="21"/>
              </w:rPr>
            </w:pPr>
            <w:r>
              <w:rPr>
                <w:rFonts w:ascii="Times New Roman"/>
                <w:sz w:val="21"/>
              </w:rPr>
              <w:t>2020/12/25</w:t>
            </w:r>
          </w:p>
        </w:tc>
        <w:tc>
          <w:tcPr>
            <w:tcW w:w="3079"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702" w:right="0"/>
              <w:jc w:val="left"/>
              <w:rPr>
                <w:rFonts w:ascii="宋体" w:hAnsi="宋体" w:cs="宋体" w:eastAsia="宋体" w:hint="default"/>
                <w:sz w:val="21"/>
                <w:szCs w:val="21"/>
              </w:rPr>
            </w:pPr>
            <w:r>
              <w:rPr>
                <w:rFonts w:ascii="宋体" w:hAnsi="宋体" w:cs="宋体" w:eastAsia="宋体" w:hint="default"/>
                <w:sz w:val="21"/>
                <w:szCs w:val="21"/>
              </w:rPr>
              <w:t>标干流量（</w:t>
            </w:r>
            <w:r>
              <w:rPr>
                <w:rFonts w:ascii="Times New Roman" w:hAnsi="Times New Roman" w:cs="Times New Roman" w:eastAsia="Times New Roman" w:hint="default"/>
                <w:sz w:val="21"/>
                <w:szCs w:val="21"/>
              </w:rPr>
              <w:t>m</w:t>
            </w:r>
            <w:r>
              <w:rPr>
                <w:rFonts w:ascii="Times New Roman" w:hAnsi="Times New Roman" w:cs="Times New Roman" w:eastAsia="Times New Roman" w:hint="default"/>
                <w:position w:val="7"/>
                <w:sz w:val="13"/>
                <w:szCs w:val="13"/>
              </w:rPr>
              <w:t>3</w:t>
            </w:r>
            <w:r>
              <w:rPr>
                <w:rFonts w:ascii="Times New Roman" w:hAnsi="Times New Roman" w:cs="Times New Roman" w:eastAsia="Times New Roman" w:hint="default"/>
                <w:sz w:val="21"/>
                <w:szCs w:val="21"/>
              </w:rPr>
              <w:t>/h</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34451</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37572</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34488</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37759</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357" w:right="0"/>
              <w:jc w:val="left"/>
              <w:rPr>
                <w:rFonts w:ascii="Times New Roman" w:hAnsi="Times New Roman" w:cs="Times New Roman" w:eastAsia="Times New Roman" w:hint="default"/>
                <w:sz w:val="21"/>
                <w:szCs w:val="21"/>
              </w:rPr>
            </w:pPr>
            <w:r>
              <w:rPr>
                <w:rFonts w:ascii="Times New Roman"/>
                <w:sz w:val="21"/>
              </w:rPr>
              <w:t>35066</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37230</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4"/>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3079"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85"/>
              <w:ind w:left="916" w:right="0"/>
              <w:jc w:val="left"/>
              <w:rPr>
                <w:rFonts w:ascii="宋体" w:hAnsi="宋体" w:cs="宋体" w:eastAsia="宋体" w:hint="default"/>
                <w:sz w:val="21"/>
                <w:szCs w:val="21"/>
              </w:rPr>
            </w:pPr>
            <w:r>
              <w:rPr>
                <w:rFonts w:ascii="宋体" w:hAnsi="宋体" w:cs="宋体" w:eastAsia="宋体" w:hint="default"/>
                <w:sz w:val="21"/>
                <w:szCs w:val="21"/>
              </w:rPr>
              <w:t>含氧量（</w:t>
            </w:r>
            <w:r>
              <w:rPr>
                <w:rFonts w:ascii="Times New Roman" w:hAnsi="Times New Roman" w:cs="Times New Roman" w:eastAsia="Times New Roman" w:hint="default"/>
                <w:sz w:val="21"/>
                <w:szCs w:val="21"/>
              </w:rPr>
              <w:t>%</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15.4</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17.2</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15.3</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2" w:right="0"/>
              <w:jc w:val="center"/>
              <w:rPr>
                <w:rFonts w:ascii="Times New Roman" w:hAnsi="Times New Roman" w:cs="Times New Roman" w:eastAsia="Times New Roman" w:hint="default"/>
                <w:sz w:val="21"/>
                <w:szCs w:val="21"/>
              </w:rPr>
            </w:pPr>
            <w:r>
              <w:rPr>
                <w:rFonts w:ascii="Times New Roman"/>
                <w:sz w:val="21"/>
              </w:rPr>
              <w:t>17.2</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15.3</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17.1</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4"/>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6"/>
              <w:ind w:right="0"/>
              <w:jc w:val="left"/>
              <w:rPr>
                <w:rFonts w:ascii="Times New Roman" w:hAnsi="Times New Roman" w:cs="Times New Roman" w:eastAsia="Times New Roman" w:hint="default"/>
                <w:sz w:val="16"/>
                <w:szCs w:val="16"/>
              </w:rPr>
            </w:pPr>
          </w:p>
          <w:p>
            <w:pPr>
              <w:pStyle w:val="TableParagraph"/>
              <w:spacing w:line="240" w:lineRule="auto"/>
              <w:ind w:left="229" w:right="0"/>
              <w:jc w:val="left"/>
              <w:rPr>
                <w:rFonts w:ascii="宋体" w:hAnsi="宋体" w:cs="宋体" w:eastAsia="宋体" w:hint="default"/>
                <w:sz w:val="21"/>
                <w:szCs w:val="21"/>
              </w:rPr>
            </w:pPr>
            <w:r>
              <w:rPr>
                <w:rFonts w:ascii="宋体" w:hAnsi="宋体" w:cs="宋体" w:eastAsia="宋体" w:hint="default"/>
                <w:sz w:val="21"/>
                <w:szCs w:val="21"/>
              </w:rPr>
              <w:t>颗粒物</w:t>
            </w: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5"/>
              <w:ind w:left="62" w:right="0"/>
              <w:jc w:val="center"/>
              <w:rPr>
                <w:rFonts w:ascii="宋体" w:hAnsi="宋体" w:cs="宋体" w:eastAsia="宋体" w:hint="default"/>
                <w:sz w:val="21"/>
                <w:szCs w:val="21"/>
              </w:rPr>
            </w:pPr>
            <w:r>
              <w:rPr>
                <w:rFonts w:ascii="宋体" w:hAnsi="宋体" w:cs="宋体" w:eastAsia="宋体" w:hint="default"/>
                <w:sz w:val="21"/>
                <w:szCs w:val="21"/>
              </w:rPr>
              <w:t>实测浓度（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920</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38.8</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997</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2" w:right="0"/>
              <w:jc w:val="center"/>
              <w:rPr>
                <w:rFonts w:ascii="Times New Roman" w:hAnsi="Times New Roman" w:cs="Times New Roman" w:eastAsia="Times New Roman" w:hint="default"/>
                <w:sz w:val="21"/>
                <w:szCs w:val="21"/>
              </w:rPr>
            </w:pPr>
            <w:r>
              <w:rPr>
                <w:rFonts w:ascii="Times New Roman"/>
                <w:sz w:val="21"/>
              </w:rPr>
              <w:t>46.2</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873</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29.6</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4"/>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3"/>
              <w:ind w:left="62" w:right="0"/>
              <w:jc w:val="center"/>
              <w:rPr>
                <w:rFonts w:ascii="宋体" w:hAnsi="宋体" w:cs="宋体" w:eastAsia="宋体" w:hint="default"/>
                <w:sz w:val="21"/>
                <w:szCs w:val="21"/>
              </w:rPr>
            </w:pPr>
            <w:r>
              <w:rPr>
                <w:rFonts w:ascii="宋体" w:hAnsi="宋体" w:cs="宋体" w:eastAsia="宋体" w:hint="default"/>
                <w:sz w:val="21"/>
                <w:szCs w:val="21"/>
              </w:rPr>
              <w:t>折算浓度（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126</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left="2" w:right="0"/>
              <w:jc w:val="center"/>
              <w:rPr>
                <w:rFonts w:ascii="Times New Roman" w:hAnsi="Times New Roman" w:cs="Times New Roman" w:eastAsia="Times New Roman" w:hint="default"/>
                <w:sz w:val="21"/>
                <w:szCs w:val="21"/>
              </w:rPr>
            </w:pPr>
            <w:r>
              <w:rPr>
                <w:rFonts w:ascii="Times New Roman"/>
                <w:sz w:val="21"/>
              </w:rPr>
              <w:t>150</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1"/>
              <w:jc w:val="center"/>
              <w:rPr>
                <w:rFonts w:ascii="Times New Roman" w:hAnsi="Times New Roman" w:cs="Times New Roman" w:eastAsia="Times New Roman" w:hint="default"/>
                <w:sz w:val="21"/>
                <w:szCs w:val="21"/>
              </w:rPr>
            </w:pPr>
            <w:r>
              <w:rPr>
                <w:rFonts w:ascii="Times New Roman"/>
                <w:sz w:val="21"/>
              </w:rPr>
              <w:t>93.8</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200</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83"/>
              <w:ind w:right="12"/>
              <w:jc w:val="center"/>
              <w:rPr>
                <w:rFonts w:ascii="宋体" w:hAnsi="宋体" w:cs="宋体" w:eastAsia="宋体" w:hint="default"/>
                <w:sz w:val="21"/>
                <w:szCs w:val="21"/>
              </w:rPr>
            </w:pPr>
            <w:r>
              <w:rPr>
                <w:rFonts w:ascii="宋体" w:hAnsi="宋体" w:cs="宋体" w:eastAsia="宋体" w:hint="default"/>
                <w:sz w:val="21"/>
                <w:szCs w:val="21"/>
              </w:rPr>
              <w:t>达标</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right="0"/>
              <w:jc w:val="center"/>
              <w:rPr>
                <w:rFonts w:ascii="宋体" w:hAnsi="宋体" w:cs="宋体" w:eastAsia="宋体" w:hint="default"/>
                <w:sz w:val="21"/>
                <w:szCs w:val="21"/>
              </w:rPr>
            </w:pPr>
            <w:r>
              <w:rPr>
                <w:rFonts w:ascii="宋体" w:hAnsi="宋体" w:cs="宋体" w:eastAsia="宋体" w:hint="default"/>
                <w:sz w:val="21"/>
                <w:szCs w:val="21"/>
              </w:rPr>
              <w:t>排放速率（</w:t>
            </w:r>
            <w:r>
              <w:rPr>
                <w:rFonts w:ascii="Times New Roman" w:hAnsi="Times New Roman" w:cs="Times New Roman" w:eastAsia="Times New Roman" w:hint="default"/>
                <w:sz w:val="21"/>
                <w:szCs w:val="21"/>
              </w:rPr>
              <w:t>kg/h</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left="1" w:right="0"/>
              <w:jc w:val="center"/>
              <w:rPr>
                <w:rFonts w:ascii="Times New Roman" w:hAnsi="Times New Roman" w:cs="Times New Roman" w:eastAsia="Times New Roman" w:hint="default"/>
                <w:sz w:val="21"/>
                <w:szCs w:val="21"/>
              </w:rPr>
            </w:pPr>
            <w:r>
              <w:rPr>
                <w:rFonts w:ascii="Times New Roman"/>
                <w:sz w:val="21"/>
              </w:rPr>
              <w:t>31.7</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1.46</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left="1" w:right="0"/>
              <w:jc w:val="center"/>
              <w:rPr>
                <w:rFonts w:ascii="Times New Roman" w:hAnsi="Times New Roman" w:cs="Times New Roman" w:eastAsia="Times New Roman" w:hint="default"/>
                <w:sz w:val="21"/>
                <w:szCs w:val="21"/>
              </w:rPr>
            </w:pPr>
            <w:r>
              <w:rPr>
                <w:rFonts w:ascii="Times New Roman"/>
                <w:sz w:val="21"/>
              </w:rPr>
              <w:t>34.4</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left="2" w:right="0"/>
              <w:jc w:val="center"/>
              <w:rPr>
                <w:rFonts w:ascii="Times New Roman" w:hAnsi="Times New Roman" w:cs="Times New Roman" w:eastAsia="Times New Roman" w:hint="default"/>
                <w:sz w:val="21"/>
                <w:szCs w:val="21"/>
              </w:rPr>
            </w:pPr>
            <w:r>
              <w:rPr>
                <w:rFonts w:ascii="Times New Roman"/>
                <w:sz w:val="21"/>
              </w:rPr>
              <w:t>1.74</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left="1" w:right="0"/>
              <w:jc w:val="center"/>
              <w:rPr>
                <w:rFonts w:ascii="Times New Roman" w:hAnsi="Times New Roman" w:cs="Times New Roman" w:eastAsia="Times New Roman" w:hint="default"/>
                <w:sz w:val="21"/>
                <w:szCs w:val="21"/>
              </w:rPr>
            </w:pPr>
            <w:r>
              <w:rPr>
                <w:rFonts w:ascii="Times New Roman"/>
                <w:sz w:val="21"/>
              </w:rPr>
              <w:t>30.6</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1"/>
              <w:jc w:val="center"/>
              <w:rPr>
                <w:rFonts w:ascii="Times New Roman" w:hAnsi="Times New Roman" w:cs="Times New Roman" w:eastAsia="Times New Roman" w:hint="default"/>
                <w:sz w:val="21"/>
                <w:szCs w:val="21"/>
              </w:rPr>
            </w:pPr>
            <w:r>
              <w:rPr>
                <w:rFonts w:ascii="Times New Roman"/>
                <w:sz w:val="21"/>
              </w:rPr>
              <w:t>1.10</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5"/>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bottom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right="0"/>
              <w:jc w:val="center"/>
              <w:rPr>
                <w:rFonts w:ascii="宋体" w:hAnsi="宋体" w:cs="宋体" w:eastAsia="宋体" w:hint="default"/>
                <w:sz w:val="21"/>
                <w:szCs w:val="21"/>
              </w:rPr>
            </w:pPr>
            <w:r>
              <w:rPr>
                <w:rFonts w:ascii="宋体" w:hAnsi="宋体" w:cs="宋体" w:eastAsia="宋体" w:hint="default"/>
                <w:sz w:val="21"/>
                <w:szCs w:val="21"/>
              </w:rPr>
              <w:t>去除效率（</w:t>
            </w:r>
            <w:r>
              <w:rPr>
                <w:rFonts w:ascii="Times New Roman" w:hAnsi="Times New Roman" w:cs="Times New Roman" w:eastAsia="Times New Roman" w:hint="default"/>
                <w:sz w:val="21"/>
                <w:szCs w:val="21"/>
              </w:rPr>
              <w:t>%</w:t>
            </w:r>
            <w:r>
              <w:rPr>
                <w:rFonts w:ascii="宋体" w:hAnsi="宋体" w:cs="宋体" w:eastAsia="宋体" w:hint="default"/>
                <w:sz w:val="21"/>
                <w:szCs w:val="21"/>
              </w:rPr>
              <w:t>）</w:t>
            </w:r>
          </w:p>
        </w:tc>
        <w:tc>
          <w:tcPr>
            <w:tcW w:w="2514"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95.4</w:t>
            </w:r>
          </w:p>
        </w:tc>
        <w:tc>
          <w:tcPr>
            <w:tcW w:w="2514"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1" w:right="0"/>
              <w:jc w:val="center"/>
              <w:rPr>
                <w:rFonts w:ascii="Times New Roman" w:hAnsi="Times New Roman" w:cs="Times New Roman" w:eastAsia="Times New Roman" w:hint="default"/>
                <w:sz w:val="21"/>
                <w:szCs w:val="21"/>
              </w:rPr>
            </w:pPr>
            <w:r>
              <w:rPr>
                <w:rFonts w:ascii="Times New Roman"/>
                <w:sz w:val="21"/>
              </w:rPr>
              <w:t>94.9</w:t>
            </w:r>
          </w:p>
        </w:tc>
        <w:tc>
          <w:tcPr>
            <w:tcW w:w="2515"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left="3" w:right="0"/>
              <w:jc w:val="center"/>
              <w:rPr>
                <w:rFonts w:ascii="Times New Roman" w:hAnsi="Times New Roman" w:cs="Times New Roman" w:eastAsia="Times New Roman" w:hint="default"/>
                <w:sz w:val="21"/>
                <w:szCs w:val="21"/>
              </w:rPr>
            </w:pPr>
            <w:r>
              <w:rPr>
                <w:rFonts w:ascii="Times New Roman"/>
                <w:sz w:val="21"/>
              </w:rPr>
              <w:t>96.4</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3"/>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3"/>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55"/>
              <w:ind w:left="124" w:right="0"/>
              <w:jc w:val="left"/>
              <w:rPr>
                <w:rFonts w:ascii="宋体" w:hAnsi="宋体" w:cs="宋体" w:eastAsia="宋体" w:hint="default"/>
                <w:sz w:val="21"/>
                <w:szCs w:val="21"/>
              </w:rPr>
            </w:pPr>
            <w:r>
              <w:rPr>
                <w:rFonts w:ascii="宋体" w:hAnsi="宋体" w:cs="宋体" w:eastAsia="宋体" w:hint="default"/>
                <w:sz w:val="21"/>
                <w:szCs w:val="21"/>
              </w:rPr>
              <w:t>二氧化硫</w:t>
            </w: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4"/>
              <w:ind w:left="62" w:right="0"/>
              <w:jc w:val="center"/>
              <w:rPr>
                <w:rFonts w:ascii="宋体" w:hAnsi="宋体" w:cs="宋体" w:eastAsia="宋体" w:hint="default"/>
                <w:sz w:val="21"/>
                <w:szCs w:val="21"/>
              </w:rPr>
            </w:pPr>
            <w:r>
              <w:rPr>
                <w:rFonts w:ascii="宋体" w:hAnsi="宋体" w:cs="宋体" w:eastAsia="宋体" w:hint="default"/>
                <w:sz w:val="21"/>
                <w:szCs w:val="21"/>
              </w:rPr>
              <w:t>实测浓度（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75</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36</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79</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69</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82</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70</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4"/>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5"/>
              <w:ind w:left="62" w:right="0"/>
              <w:jc w:val="center"/>
              <w:rPr>
                <w:rFonts w:ascii="宋体" w:hAnsi="宋体" w:cs="宋体" w:eastAsia="宋体" w:hint="default"/>
                <w:sz w:val="21"/>
                <w:szCs w:val="21"/>
              </w:rPr>
            </w:pPr>
            <w:r>
              <w:rPr>
                <w:rFonts w:ascii="宋体" w:hAnsi="宋体" w:cs="宋体" w:eastAsia="宋体" w:hint="default"/>
                <w:sz w:val="21"/>
                <w:szCs w:val="21"/>
              </w:rPr>
              <w:t>折算浓度（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117</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2" w:right="0"/>
              <w:jc w:val="center"/>
              <w:rPr>
                <w:rFonts w:ascii="Times New Roman" w:hAnsi="Times New Roman" w:cs="Times New Roman" w:eastAsia="Times New Roman" w:hint="default"/>
                <w:sz w:val="21"/>
                <w:szCs w:val="21"/>
              </w:rPr>
            </w:pPr>
            <w:r>
              <w:rPr>
                <w:rFonts w:ascii="Times New Roman"/>
                <w:sz w:val="21"/>
              </w:rPr>
              <w:t>224</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222</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850</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85"/>
              <w:ind w:right="12"/>
              <w:jc w:val="center"/>
              <w:rPr>
                <w:rFonts w:ascii="宋体" w:hAnsi="宋体" w:cs="宋体" w:eastAsia="宋体" w:hint="default"/>
                <w:sz w:val="21"/>
                <w:szCs w:val="21"/>
              </w:rPr>
            </w:pPr>
            <w:r>
              <w:rPr>
                <w:rFonts w:ascii="宋体" w:hAnsi="宋体" w:cs="宋体" w:eastAsia="宋体" w:hint="default"/>
                <w:sz w:val="21"/>
                <w:szCs w:val="21"/>
              </w:rPr>
              <w:t>达标</w:t>
            </w:r>
          </w:p>
        </w:tc>
      </w:tr>
      <w:tr>
        <w:trPr>
          <w:trHeight w:val="530" w:hRule="exact"/>
        </w:trPr>
        <w:tc>
          <w:tcPr>
            <w:tcW w:w="1428" w:type="dxa"/>
            <w:vMerge/>
            <w:tcBorders>
              <w:left w:val="nil" w:sz="6" w:space="0" w:color="auto"/>
              <w:right w:val="single" w:sz="8" w:space="0" w:color="000000"/>
            </w:tcBorders>
          </w:tcPr>
          <w:p>
            <w:pPr/>
          </w:p>
        </w:tc>
        <w:tc>
          <w:tcPr>
            <w:tcW w:w="1108" w:type="dxa"/>
            <w:vMerge/>
            <w:tcBorders>
              <w:left w:val="single" w:sz="8" w:space="0" w:color="000000"/>
              <w:bottom w:val="single" w:sz="8" w:space="0" w:color="000000"/>
              <w:right w:val="single" w:sz="8" w:space="0" w:color="000000"/>
            </w:tcBorders>
          </w:tcPr>
          <w:p>
            <w:pP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5"/>
              <w:ind w:right="0"/>
              <w:jc w:val="center"/>
              <w:rPr>
                <w:rFonts w:ascii="宋体" w:hAnsi="宋体" w:cs="宋体" w:eastAsia="宋体" w:hint="default"/>
                <w:sz w:val="21"/>
                <w:szCs w:val="21"/>
              </w:rPr>
            </w:pPr>
            <w:r>
              <w:rPr>
                <w:rFonts w:ascii="宋体" w:hAnsi="宋体" w:cs="宋体" w:eastAsia="宋体" w:hint="default"/>
                <w:sz w:val="21"/>
                <w:szCs w:val="21"/>
              </w:rPr>
              <w:t>排放速率（</w:t>
            </w:r>
            <w:r>
              <w:rPr>
                <w:rFonts w:ascii="Times New Roman" w:hAnsi="Times New Roman" w:cs="Times New Roman" w:eastAsia="Times New Roman" w:hint="default"/>
                <w:sz w:val="21"/>
                <w:szCs w:val="21"/>
              </w:rPr>
              <w:t>kg/h</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2.58</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1.35</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2.72</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2" w:right="0"/>
              <w:jc w:val="center"/>
              <w:rPr>
                <w:rFonts w:ascii="Times New Roman" w:hAnsi="Times New Roman" w:cs="Times New Roman" w:eastAsia="Times New Roman" w:hint="default"/>
                <w:sz w:val="21"/>
                <w:szCs w:val="21"/>
              </w:rPr>
            </w:pPr>
            <w:r>
              <w:rPr>
                <w:rFonts w:ascii="Times New Roman"/>
                <w:sz w:val="21"/>
              </w:rPr>
              <w:t>2.61</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left="1" w:right="0"/>
              <w:jc w:val="center"/>
              <w:rPr>
                <w:rFonts w:ascii="Times New Roman" w:hAnsi="Times New Roman" w:cs="Times New Roman" w:eastAsia="Times New Roman" w:hint="default"/>
                <w:sz w:val="21"/>
                <w:szCs w:val="21"/>
              </w:rPr>
            </w:pPr>
            <w:r>
              <w:rPr>
                <w:rFonts w:ascii="Times New Roman"/>
                <w:sz w:val="21"/>
              </w:rPr>
              <w:t>2.88</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1"/>
              <w:jc w:val="center"/>
              <w:rPr>
                <w:rFonts w:ascii="Times New Roman" w:hAnsi="Times New Roman" w:cs="Times New Roman" w:eastAsia="Times New Roman" w:hint="default"/>
                <w:sz w:val="21"/>
                <w:szCs w:val="21"/>
              </w:rPr>
            </w:pPr>
            <w:r>
              <w:rPr>
                <w:rFonts w:ascii="Times New Roman"/>
                <w:sz w:val="21"/>
              </w:rPr>
              <w:t>2.61</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4"/>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4"/>
              <w:ind w:right="7"/>
              <w:jc w:val="center"/>
              <w:rPr>
                <w:rFonts w:ascii="Times New Roman" w:hAnsi="Times New Roman" w:cs="Times New Roman" w:eastAsia="Times New Roman" w:hint="default"/>
                <w:sz w:val="21"/>
                <w:szCs w:val="21"/>
              </w:rPr>
            </w:pPr>
            <w:r>
              <w:rPr>
                <w:rFonts w:ascii="Times New Roman"/>
                <w:sz w:val="21"/>
              </w:rPr>
              <w:t>/</w:t>
            </w:r>
          </w:p>
        </w:tc>
      </w:tr>
      <w:tr>
        <w:trPr>
          <w:trHeight w:val="530" w:hRule="exact"/>
        </w:trPr>
        <w:tc>
          <w:tcPr>
            <w:tcW w:w="1428" w:type="dxa"/>
            <w:vMerge/>
            <w:tcBorders>
              <w:left w:val="nil" w:sz="6" w:space="0" w:color="auto"/>
              <w:right w:val="single" w:sz="8" w:space="0" w:color="000000"/>
            </w:tcBorders>
          </w:tcPr>
          <w:p>
            <w:pPr/>
          </w:p>
        </w:tc>
        <w:tc>
          <w:tcPr>
            <w:tcW w:w="1108"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20"/>
              <w:ind w:left="124" w:right="0"/>
              <w:jc w:val="left"/>
              <w:rPr>
                <w:rFonts w:ascii="宋体" w:hAnsi="宋体" w:cs="宋体" w:eastAsia="宋体" w:hint="default"/>
                <w:sz w:val="21"/>
                <w:szCs w:val="21"/>
              </w:rPr>
            </w:pPr>
            <w:r>
              <w:rPr>
                <w:rFonts w:ascii="宋体" w:hAnsi="宋体" w:cs="宋体" w:eastAsia="宋体" w:hint="default"/>
                <w:sz w:val="21"/>
                <w:szCs w:val="21"/>
              </w:rPr>
              <w:t>氮氧化物</w:t>
            </w:r>
          </w:p>
        </w:tc>
        <w:tc>
          <w:tcPr>
            <w:tcW w:w="197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3"/>
              <w:ind w:left="62" w:right="0"/>
              <w:jc w:val="center"/>
              <w:rPr>
                <w:rFonts w:ascii="宋体" w:hAnsi="宋体" w:cs="宋体" w:eastAsia="宋体" w:hint="default"/>
                <w:sz w:val="21"/>
                <w:szCs w:val="21"/>
              </w:rPr>
            </w:pPr>
            <w:r>
              <w:rPr>
                <w:rFonts w:ascii="宋体" w:hAnsi="宋体" w:cs="宋体" w:eastAsia="宋体" w:hint="default"/>
                <w:sz w:val="21"/>
                <w:szCs w:val="21"/>
              </w:rPr>
              <w:t>实测浓度（</w:t>
            </w:r>
            <w:r>
              <w:rPr>
                <w:rFonts w:ascii="Times New Roman" w:hAnsi="Times New Roman" w:cs="Times New Roman" w:eastAsia="Times New Roman" w:hint="default"/>
                <w:sz w:val="21"/>
                <w:szCs w:val="21"/>
              </w:rPr>
              <w:t>mg/m</w:t>
            </w:r>
            <w:r>
              <w:rPr>
                <w:rFonts w:ascii="Times New Roman" w:hAnsi="Times New Roman" w:cs="Times New Roman" w:eastAsia="Times New Roman" w:hint="default"/>
                <w:position w:val="7"/>
                <w:sz w:val="13"/>
                <w:szCs w:val="13"/>
              </w:rPr>
              <w:t>3</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1"/>
              <w:jc w:val="center"/>
              <w:rPr>
                <w:rFonts w:ascii="Times New Roman" w:hAnsi="Times New Roman" w:cs="Times New Roman" w:eastAsia="Times New Roman" w:hint="default"/>
                <w:sz w:val="21"/>
                <w:szCs w:val="21"/>
              </w:rPr>
            </w:pPr>
            <w:r>
              <w:rPr>
                <w:rFonts w:ascii="Times New Roman"/>
                <w:sz w:val="21"/>
              </w:rPr>
              <w:t>230</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191</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left="1" w:right="0"/>
              <w:jc w:val="center"/>
              <w:rPr>
                <w:rFonts w:ascii="Times New Roman" w:hAnsi="Times New Roman" w:cs="Times New Roman" w:eastAsia="Times New Roman" w:hint="default"/>
                <w:sz w:val="21"/>
                <w:szCs w:val="21"/>
              </w:rPr>
            </w:pPr>
            <w:r>
              <w:rPr>
                <w:rFonts w:ascii="Times New Roman"/>
                <w:sz w:val="21"/>
              </w:rPr>
              <w:t>236</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left="2" w:right="0"/>
              <w:jc w:val="center"/>
              <w:rPr>
                <w:rFonts w:ascii="Times New Roman" w:hAnsi="Times New Roman" w:cs="Times New Roman" w:eastAsia="Times New Roman" w:hint="default"/>
                <w:sz w:val="21"/>
                <w:szCs w:val="21"/>
              </w:rPr>
            </w:pPr>
            <w:r>
              <w:rPr>
                <w:rFonts w:ascii="Times New Roman"/>
                <w:sz w:val="21"/>
              </w:rPr>
              <w:t>208</w:t>
            </w:r>
          </w:p>
        </w:tc>
        <w:tc>
          <w:tcPr>
            <w:tcW w:w="125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1"/>
              <w:jc w:val="center"/>
              <w:rPr>
                <w:rFonts w:ascii="Times New Roman" w:hAnsi="Times New Roman" w:cs="Times New Roman" w:eastAsia="Times New Roman" w:hint="default"/>
                <w:sz w:val="21"/>
                <w:szCs w:val="21"/>
              </w:rPr>
            </w:pPr>
            <w:r>
              <w:rPr>
                <w:rFonts w:ascii="Times New Roman"/>
                <w:sz w:val="21"/>
              </w:rPr>
              <w:t>231</w:t>
            </w:r>
          </w:p>
        </w:tc>
        <w:tc>
          <w:tcPr>
            <w:tcW w:w="125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1"/>
              <w:jc w:val="center"/>
              <w:rPr>
                <w:rFonts w:ascii="Times New Roman" w:hAnsi="Times New Roman" w:cs="Times New Roman" w:eastAsia="Times New Roman" w:hint="default"/>
                <w:sz w:val="21"/>
                <w:szCs w:val="21"/>
              </w:rPr>
            </w:pPr>
            <w:r>
              <w:rPr>
                <w:rFonts w:ascii="Times New Roman"/>
                <w:sz w:val="21"/>
              </w:rPr>
              <w:t>200</w:t>
            </w:r>
          </w:p>
        </w:tc>
        <w:tc>
          <w:tcPr>
            <w:tcW w:w="82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135"/>
              <w:ind w:right="7"/>
              <w:jc w:val="center"/>
              <w:rPr>
                <w:rFonts w:ascii="Times New Roman" w:hAnsi="Times New Roman" w:cs="Times New Roman" w:eastAsia="Times New Roman" w:hint="default"/>
                <w:sz w:val="21"/>
                <w:szCs w:val="21"/>
              </w:rPr>
            </w:pPr>
            <w:r>
              <w:rPr>
                <w:rFonts w:ascii="Times New Roman"/>
                <w:sz w:val="21"/>
              </w:rPr>
              <w:t>/</w:t>
            </w:r>
          </w:p>
        </w:tc>
      </w:tr>
      <w:tr>
        <w:trPr>
          <w:trHeight w:val="535" w:hRule="exact"/>
        </w:trPr>
        <w:tc>
          <w:tcPr>
            <w:tcW w:w="1428" w:type="dxa"/>
            <w:vMerge/>
            <w:tcBorders>
              <w:left w:val="nil" w:sz="6" w:space="0" w:color="auto"/>
              <w:bottom w:val="single" w:sz="12" w:space="0" w:color="000000"/>
              <w:right w:val="single" w:sz="8" w:space="0" w:color="000000"/>
            </w:tcBorders>
          </w:tcPr>
          <w:p>
            <w:pPr/>
          </w:p>
        </w:tc>
        <w:tc>
          <w:tcPr>
            <w:tcW w:w="1108" w:type="dxa"/>
            <w:vMerge/>
            <w:tcBorders>
              <w:left w:val="single" w:sz="8" w:space="0" w:color="000000"/>
              <w:bottom w:val="single" w:sz="12" w:space="0" w:color="000000"/>
              <w:right w:val="single" w:sz="8" w:space="0" w:color="000000"/>
            </w:tcBorders>
          </w:tcPr>
          <w:p>
            <w:pPr/>
          </w:p>
        </w:tc>
        <w:tc>
          <w:tcPr>
            <w:tcW w:w="1971"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84"/>
              <w:ind w:right="0"/>
              <w:jc w:val="center"/>
              <w:rPr>
                <w:rFonts w:ascii="宋体" w:hAnsi="宋体" w:cs="宋体" w:eastAsia="宋体" w:hint="default"/>
                <w:sz w:val="21"/>
                <w:szCs w:val="21"/>
              </w:rPr>
            </w:pPr>
            <w:r>
              <w:rPr>
                <w:rFonts w:ascii="宋体" w:hAnsi="宋体" w:cs="宋体" w:eastAsia="宋体" w:hint="default"/>
                <w:sz w:val="21"/>
                <w:szCs w:val="21"/>
              </w:rPr>
              <w:t>排放速率（</w:t>
            </w:r>
            <w:r>
              <w:rPr>
                <w:rFonts w:ascii="Times New Roman" w:hAnsi="Times New Roman" w:cs="Times New Roman" w:eastAsia="Times New Roman" w:hint="default"/>
                <w:sz w:val="21"/>
                <w:szCs w:val="21"/>
              </w:rPr>
              <w:t>kg/h</w:t>
            </w:r>
            <w:r>
              <w:rPr>
                <w:rFonts w:ascii="宋体" w:hAnsi="宋体" w:cs="宋体" w:eastAsia="宋体" w:hint="default"/>
                <w:sz w:val="21"/>
                <w:szCs w:val="21"/>
              </w:rPr>
              <w:t>）</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5"/>
              <w:ind w:left="1" w:right="0"/>
              <w:jc w:val="center"/>
              <w:rPr>
                <w:rFonts w:ascii="Times New Roman" w:hAnsi="Times New Roman" w:cs="Times New Roman" w:eastAsia="Times New Roman" w:hint="default"/>
                <w:sz w:val="21"/>
                <w:szCs w:val="21"/>
              </w:rPr>
            </w:pPr>
            <w:r>
              <w:rPr>
                <w:rFonts w:ascii="Times New Roman"/>
                <w:sz w:val="21"/>
              </w:rPr>
              <w:t>7.92</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7.18</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5"/>
              <w:ind w:left="1" w:right="0"/>
              <w:jc w:val="center"/>
              <w:rPr>
                <w:rFonts w:ascii="Times New Roman" w:hAnsi="Times New Roman" w:cs="Times New Roman" w:eastAsia="Times New Roman" w:hint="default"/>
                <w:sz w:val="21"/>
                <w:szCs w:val="21"/>
              </w:rPr>
            </w:pPr>
            <w:r>
              <w:rPr>
                <w:rFonts w:ascii="Times New Roman"/>
                <w:sz w:val="21"/>
              </w:rPr>
              <w:t>8.14</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5"/>
              <w:ind w:left="2" w:right="0"/>
              <w:jc w:val="center"/>
              <w:rPr>
                <w:rFonts w:ascii="Times New Roman" w:hAnsi="Times New Roman" w:cs="Times New Roman" w:eastAsia="Times New Roman" w:hint="default"/>
                <w:sz w:val="21"/>
                <w:szCs w:val="21"/>
              </w:rPr>
            </w:pPr>
            <w:r>
              <w:rPr>
                <w:rFonts w:ascii="Times New Roman"/>
                <w:sz w:val="21"/>
              </w:rPr>
              <w:t>7.85</w:t>
            </w:r>
          </w:p>
        </w:tc>
        <w:tc>
          <w:tcPr>
            <w:tcW w:w="1257"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5"/>
              <w:ind w:left="1" w:right="0"/>
              <w:jc w:val="center"/>
              <w:rPr>
                <w:rFonts w:ascii="Times New Roman" w:hAnsi="Times New Roman" w:cs="Times New Roman" w:eastAsia="Times New Roman" w:hint="default"/>
                <w:sz w:val="21"/>
                <w:szCs w:val="21"/>
              </w:rPr>
            </w:pPr>
            <w:r>
              <w:rPr>
                <w:rFonts w:ascii="Times New Roman"/>
                <w:sz w:val="21"/>
              </w:rPr>
              <w:t>8.10</w:t>
            </w:r>
          </w:p>
        </w:tc>
        <w:tc>
          <w:tcPr>
            <w:tcW w:w="1258"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5"/>
              <w:ind w:right="1"/>
              <w:jc w:val="center"/>
              <w:rPr>
                <w:rFonts w:ascii="Times New Roman" w:hAnsi="Times New Roman" w:cs="Times New Roman" w:eastAsia="Times New Roman" w:hint="default"/>
                <w:sz w:val="21"/>
                <w:szCs w:val="21"/>
              </w:rPr>
            </w:pPr>
            <w:r>
              <w:rPr>
                <w:rFonts w:ascii="Times New Roman"/>
                <w:sz w:val="21"/>
              </w:rPr>
              <w:t>7.45</w:t>
            </w:r>
          </w:p>
        </w:tc>
        <w:tc>
          <w:tcPr>
            <w:tcW w:w="825"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135"/>
              <w:ind w:right="0"/>
              <w:jc w:val="center"/>
              <w:rPr>
                <w:rFonts w:ascii="Times New Roman" w:hAnsi="Times New Roman" w:cs="Times New Roman" w:eastAsia="Times New Roman" w:hint="default"/>
                <w:sz w:val="21"/>
                <w:szCs w:val="21"/>
              </w:rPr>
            </w:pPr>
            <w:r>
              <w:rPr>
                <w:rFonts w:ascii="Times New Roman"/>
                <w:sz w:val="21"/>
              </w:rPr>
              <w:t>/</w:t>
            </w:r>
          </w:p>
        </w:tc>
        <w:tc>
          <w:tcPr>
            <w:tcW w:w="860" w:type="dxa"/>
            <w:tcBorders>
              <w:top w:val="single" w:sz="8" w:space="0" w:color="000000"/>
              <w:left w:val="single" w:sz="8" w:space="0" w:color="000000"/>
              <w:bottom w:val="single" w:sz="12" w:space="0" w:color="000000"/>
              <w:right w:val="nil" w:sz="6" w:space="0" w:color="auto"/>
            </w:tcBorders>
          </w:tcPr>
          <w:p>
            <w:pPr>
              <w:pStyle w:val="TableParagraph"/>
              <w:spacing w:line="240" w:lineRule="auto" w:before="135"/>
              <w:ind w:right="7"/>
              <w:jc w:val="center"/>
              <w:rPr>
                <w:rFonts w:ascii="Times New Roman" w:hAnsi="Times New Roman" w:cs="Times New Roman" w:eastAsia="Times New Roman" w:hint="default"/>
                <w:sz w:val="21"/>
                <w:szCs w:val="21"/>
              </w:rPr>
            </w:pPr>
            <w:r>
              <w:rPr>
                <w:rFonts w:ascii="Times New Roman"/>
                <w:sz w:val="21"/>
              </w:rPr>
              <w:t>/</w:t>
            </w:r>
          </w:p>
        </w:tc>
      </w:tr>
    </w:tbl>
    <w:p>
      <w:pPr>
        <w:spacing w:after="0" w:line="240" w:lineRule="auto"/>
        <w:jc w:val="center"/>
        <w:rPr>
          <w:rFonts w:ascii="Times New Roman" w:hAnsi="Times New Roman" w:cs="Times New Roman" w:eastAsia="Times New Roman" w:hint="default"/>
          <w:sz w:val="21"/>
          <w:szCs w:val="21"/>
        </w:rPr>
        <w:sectPr>
          <w:pgSz w:w="16840" w:h="11900" w:orient="landscape"/>
          <w:pgMar w:header="1224" w:footer="970" w:top="1420" w:bottom="1160" w:left="1300" w:right="1300"/>
        </w:sect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18"/>
          <w:szCs w:val="18"/>
        </w:rPr>
      </w:pPr>
    </w:p>
    <w:p>
      <w:pPr>
        <w:pStyle w:val="BodyText"/>
        <w:spacing w:line="374" w:lineRule="auto"/>
        <w:ind w:right="207" w:firstLine="561"/>
        <w:jc w:val="both"/>
      </w:pPr>
      <w:r>
        <w:rPr/>
        <w:t>监测结果表明：</w:t>
      </w:r>
      <w:r>
        <w:rPr>
          <w:rFonts w:ascii="Times New Roman" w:hAnsi="Times New Roman" w:cs="Times New Roman" w:eastAsia="Times New Roman" w:hint="default"/>
        </w:rPr>
        <w:t>3#</w:t>
      </w:r>
      <w:r>
        <w:rPr/>
        <w:t>兰炭烘干系统出口颗粒物浓度最大值为</w:t>
      </w:r>
      <w:r>
        <w:rPr>
          <w:spacing w:val="-86"/>
        </w:rPr>
        <w:t> </w:t>
      </w:r>
      <w:r>
        <w:rPr>
          <w:rFonts w:ascii="Times New Roman" w:hAnsi="Times New Roman" w:cs="Times New Roman" w:eastAsia="Times New Roman" w:hint="default"/>
        </w:rPr>
        <w:t>150mg/m</w:t>
      </w:r>
      <w:r>
        <w:rPr>
          <w:rFonts w:ascii="Times New Roman" w:hAnsi="Times New Roman" w:cs="Times New Roman" w:eastAsia="Times New Roman" w:hint="default"/>
          <w:position w:val="9"/>
          <w:sz w:val="18"/>
          <w:szCs w:val="18"/>
        </w:rPr>
        <w:t>3</w:t>
      </w:r>
      <w:r>
        <w:rPr/>
        <w:t>， 排放速率最大值为</w:t>
      </w:r>
      <w:r>
        <w:rPr>
          <w:spacing w:val="-77"/>
        </w:rPr>
        <w:t> </w:t>
      </w:r>
      <w:r>
        <w:rPr>
          <w:rFonts w:ascii="Times New Roman" w:hAnsi="Times New Roman" w:cs="Times New Roman" w:eastAsia="Times New Roman" w:hint="default"/>
        </w:rPr>
        <w:t>1.74kg/h</w:t>
      </w:r>
      <w:r>
        <w:rPr/>
        <w:t>；二氧化硫浓度最大值为</w:t>
      </w:r>
      <w:r>
        <w:rPr>
          <w:spacing w:val="-77"/>
        </w:rPr>
        <w:t> </w:t>
      </w:r>
      <w:r>
        <w:rPr>
          <w:rFonts w:ascii="Times New Roman" w:hAnsi="Times New Roman" w:cs="Times New Roman" w:eastAsia="Times New Roman" w:hint="default"/>
        </w:rPr>
        <w:t>224mg/m</w:t>
      </w:r>
      <w:r>
        <w:rPr>
          <w:rFonts w:ascii="Times New Roman" w:hAnsi="Times New Roman" w:cs="Times New Roman" w:eastAsia="Times New Roman" w:hint="default"/>
          <w:position w:val="9"/>
          <w:sz w:val="18"/>
          <w:szCs w:val="18"/>
        </w:rPr>
        <w:t>3</w:t>
      </w:r>
      <w:r>
        <w:rPr/>
        <w:t>，排放速率 最大值为</w:t>
      </w:r>
      <w:r>
        <w:rPr>
          <w:spacing w:val="-45"/>
        </w:rPr>
        <w:t> </w:t>
      </w:r>
      <w:r>
        <w:rPr>
          <w:rFonts w:ascii="Times New Roman" w:hAnsi="Times New Roman" w:cs="Times New Roman" w:eastAsia="Times New Roman" w:hint="default"/>
          <w:spacing w:val="-5"/>
        </w:rPr>
        <w:t>2.61kg/h</w:t>
      </w:r>
      <w:r>
        <w:rPr>
          <w:spacing w:val="-5"/>
        </w:rPr>
        <w:t>，均符合《工业炉窑大气污染物综合排放标准》</w:t>
      </w:r>
      <w:r>
        <w:rPr>
          <w:rFonts w:ascii="Times New Roman" w:hAnsi="Times New Roman" w:cs="Times New Roman" w:eastAsia="Times New Roman" w:hint="default"/>
          <w:spacing w:val="-5"/>
        </w:rPr>
        <w:t>(GB9078- </w:t>
      </w:r>
      <w:r>
        <w:rPr>
          <w:rFonts w:ascii="Times New Roman" w:hAnsi="Times New Roman" w:cs="Times New Roman" w:eastAsia="Times New Roman" w:hint="default"/>
        </w:rPr>
        <w:t>1996</w:t>
      </w:r>
      <w:r>
        <w:rPr/>
        <w:t>》中二级排放标准。颗粒物去除效率最大为</w:t>
      </w:r>
      <w:r>
        <w:rPr>
          <w:spacing w:val="-85"/>
        </w:rPr>
        <w:t> </w:t>
      </w:r>
      <w:r>
        <w:rPr>
          <w:rFonts w:ascii="Times New Roman" w:hAnsi="Times New Roman" w:cs="Times New Roman" w:eastAsia="Times New Roman" w:hint="default"/>
        </w:rPr>
        <w:t>96.4%</w:t>
      </w:r>
      <w:r>
        <w:rPr/>
        <w:t>。</w:t>
      </w: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21"/>
          <w:szCs w:val="21"/>
        </w:rPr>
      </w:pPr>
    </w:p>
    <w:p>
      <w:pPr>
        <w:spacing w:before="33"/>
        <w:ind w:left="0" w:right="1023" w:firstLine="0"/>
        <w:jc w:val="right"/>
        <w:rPr>
          <w:rFonts w:ascii="宋体" w:hAnsi="宋体" w:cs="宋体" w:eastAsia="宋体" w:hint="default"/>
          <w:sz w:val="22"/>
          <w:szCs w:val="22"/>
        </w:rPr>
      </w:pPr>
      <w:r>
        <w:rPr/>
        <w:pict>
          <v:group style="position:absolute;margin-left:428.225006pt;margin-top:-10.011358pt;width:37.450pt;height:94.1pt;mso-position-horizontal-relative:page;mso-position-vertical-relative:paragraph;z-index:1624" coordorigin="8565,-200" coordsize="749,1882">
            <v:shape style="position:absolute;left:8568;top:-198;width:744;height:192" type="#_x0000_t75" stroked="false">
              <v:imagedata r:id="rId39" o:title=""/>
            </v:shape>
            <v:shape style="position:absolute;left:8565;top:-200;width:749;height:1882" type="#_x0000_t75" stroked="false">
              <v:imagedata r:id="rId40" o:title=""/>
            </v:shape>
            <v:shape style="position:absolute;left:8565;top:-200;width:749;height:1882" type="#_x0000_t202" filled="false" stroked="false">
              <v:textbox inset="0,0,0,0">
                <w:txbxContent>
                  <w:p>
                    <w:pPr>
                      <w:spacing w:line="240" w:lineRule="auto" w:before="0"/>
                      <w:rPr>
                        <w:rFonts w:ascii="宋体" w:hAnsi="宋体" w:cs="宋体" w:eastAsia="宋体" w:hint="default"/>
                        <w:b/>
                        <w:bCs/>
                        <w:sz w:val="20"/>
                        <w:szCs w:val="20"/>
                      </w:rPr>
                    </w:pPr>
                  </w:p>
                  <w:p>
                    <w:pPr>
                      <w:spacing w:line="240" w:lineRule="auto" w:before="3"/>
                      <w:rPr>
                        <w:rFonts w:ascii="宋体" w:hAnsi="宋体" w:cs="宋体" w:eastAsia="宋体" w:hint="default"/>
                        <w:b/>
                        <w:bCs/>
                        <w:sz w:val="15"/>
                        <w:szCs w:val="15"/>
                      </w:rPr>
                    </w:pPr>
                  </w:p>
                  <w:p>
                    <w:pPr>
                      <w:spacing w:line="264" w:lineRule="auto" w:before="0"/>
                      <w:ind w:left="241" w:right="296" w:firstLine="0"/>
                      <w:jc w:val="both"/>
                      <w:rPr>
                        <w:rFonts w:ascii="宋体" w:hAnsi="宋体" w:cs="宋体" w:eastAsia="宋体" w:hint="default"/>
                        <w:sz w:val="21"/>
                        <w:szCs w:val="21"/>
                      </w:rPr>
                    </w:pPr>
                    <w:r>
                      <w:rPr>
                        <w:rFonts w:ascii="宋体" w:hAnsi="宋体" w:cs="宋体" w:eastAsia="宋体" w:hint="default"/>
                        <w:sz w:val="21"/>
                        <w:szCs w:val="21"/>
                      </w:rPr>
                      <w:t>排</w:t>
                    </w:r>
                    <w:r>
                      <w:rPr>
                        <w:rFonts w:ascii="宋体" w:hAnsi="宋体" w:cs="宋体" w:eastAsia="宋体" w:hint="default"/>
                        <w:w w:val="99"/>
                        <w:sz w:val="21"/>
                        <w:szCs w:val="21"/>
                      </w:rPr>
                      <w:t> </w:t>
                    </w:r>
                    <w:r>
                      <w:rPr>
                        <w:rFonts w:ascii="宋体" w:hAnsi="宋体" w:cs="宋体" w:eastAsia="宋体" w:hint="default"/>
                        <w:sz w:val="21"/>
                        <w:szCs w:val="21"/>
                      </w:rPr>
                      <w:t>气</w:t>
                    </w:r>
                    <w:r>
                      <w:rPr>
                        <w:rFonts w:ascii="宋体" w:hAnsi="宋体" w:cs="宋体" w:eastAsia="宋体" w:hint="default"/>
                        <w:w w:val="99"/>
                        <w:sz w:val="21"/>
                        <w:szCs w:val="21"/>
                      </w:rPr>
                      <w:t> </w:t>
                    </w:r>
                    <w:r>
                      <w:rPr>
                        <w:rFonts w:ascii="宋体" w:hAnsi="宋体" w:cs="宋体" w:eastAsia="宋体" w:hint="default"/>
                        <w:sz w:val="21"/>
                        <w:szCs w:val="21"/>
                      </w:rPr>
                      <w:t>筒</w:t>
                    </w:r>
                  </w:p>
                </w:txbxContent>
              </v:textbox>
              <w10:wrap type="none"/>
            </v:shape>
            <w10:wrap type="none"/>
          </v:group>
        </w:pict>
      </w:r>
      <w:r>
        <w:rPr>
          <w:rFonts w:ascii="宋体" w:hAnsi="宋体" w:cs="宋体" w:eastAsia="宋体" w:hint="default"/>
          <w:spacing w:val="-1"/>
          <w:sz w:val="22"/>
          <w:szCs w:val="22"/>
        </w:rPr>
        <w:t>2◎</w:t>
      </w:r>
    </w:p>
    <w:p>
      <w:pPr>
        <w:spacing w:line="240" w:lineRule="auto" w:before="5"/>
        <w:ind w:right="0"/>
        <w:rPr>
          <w:rFonts w:ascii="宋体" w:hAnsi="宋体" w:cs="宋体" w:eastAsia="宋体" w:hint="default"/>
          <w:sz w:val="12"/>
          <w:szCs w:val="12"/>
        </w:rPr>
      </w:pPr>
    </w:p>
    <w:p>
      <w:pPr>
        <w:spacing w:line="240" w:lineRule="auto"/>
        <w:ind w:left="656" w:right="0" w:firstLine="0"/>
        <w:rPr>
          <w:rFonts w:ascii="宋体" w:hAnsi="宋体" w:cs="宋体" w:eastAsia="宋体" w:hint="default"/>
          <w:sz w:val="20"/>
          <w:szCs w:val="20"/>
        </w:rPr>
      </w:pPr>
      <w:r>
        <w:rPr>
          <w:rFonts w:ascii="宋体" w:hAnsi="宋体" w:cs="宋体" w:eastAsia="宋体" w:hint="default"/>
          <w:sz w:val="20"/>
          <w:szCs w:val="20"/>
        </w:rPr>
        <w:pict>
          <v:group style="width:325pt;height:36.5pt;mso-position-horizontal-relative:char;mso-position-vertical-relative:line" coordorigin="0,0" coordsize="6500,730">
            <v:group style="position:absolute;left:0;top:15;width:1272;height:715" coordorigin="0,15" coordsize="1272,715">
              <v:shape style="position:absolute;left:0;top:15;width:1272;height:715" coordorigin="0,15" coordsize="1272,715" path="m1266,730l6,730,4,730,2,728,0,726,0,724,0,21,0,19,2,17,4,15,6,15,1266,15,1268,15,1270,17,1272,19,1272,21,12,21,6,27,12,27,12,718,6,718,12,724,1272,724,1272,726,1270,728,1268,730,1266,730xe" filled="true" fillcolor="#000000" stroked="false">
                <v:path arrowok="t"/>
                <v:fill type="solid"/>
              </v:shape>
              <v:shape style="position:absolute;left:0;top:15;width:1272;height:715" coordorigin="0,15" coordsize="1272,715" path="m12,27l6,27,12,21,12,27xe" filled="true" fillcolor="#000000" stroked="false">
                <v:path arrowok="t"/>
                <v:fill type="solid"/>
              </v:shape>
              <v:shape style="position:absolute;left:0;top:15;width:1272;height:715" coordorigin="0,15" coordsize="1272,715" path="m1260,27l12,27,12,21,1260,21,1260,27xe" filled="true" fillcolor="#000000" stroked="false">
                <v:path arrowok="t"/>
                <v:fill type="solid"/>
              </v:shape>
              <v:shape style="position:absolute;left:0;top:15;width:1272;height:715" coordorigin="0,15" coordsize="1272,715" path="m1260,724l1260,21,1266,27,1272,27,1272,718,1266,718,1260,724xe" filled="true" fillcolor="#000000" stroked="false">
                <v:path arrowok="t"/>
                <v:fill type="solid"/>
              </v:shape>
              <v:shape style="position:absolute;left:0;top:15;width:1272;height:715" coordorigin="0,15" coordsize="1272,715" path="m1272,27l1266,27,1260,21,1272,21,1272,27xe" filled="true" fillcolor="#000000" stroked="false">
                <v:path arrowok="t"/>
                <v:fill type="solid"/>
              </v:shape>
              <v:shape style="position:absolute;left:0;top:15;width:1272;height:715" coordorigin="0,15" coordsize="1272,715" path="m12,724l6,718,12,718,12,724xe" filled="true" fillcolor="#000000" stroked="false">
                <v:path arrowok="t"/>
                <v:fill type="solid"/>
              </v:shape>
              <v:shape style="position:absolute;left:0;top:15;width:1272;height:715" coordorigin="0,15" coordsize="1272,715" path="m1260,724l12,724,12,718,1260,718,1260,724xe" filled="true" fillcolor="#000000" stroked="false">
                <v:path arrowok="t"/>
                <v:fill type="solid"/>
              </v:shape>
              <v:shape style="position:absolute;left:0;top:15;width:1272;height:715" coordorigin="0,15" coordsize="1272,715" path="m1272,724l1260,724,1266,718,1272,718,1272,724xe" filled="true" fillcolor="#000000" stroked="false">
                <v:path arrowok="t"/>
                <v:fill type="solid"/>
              </v:shape>
            </v:group>
            <v:group style="position:absolute;left:1296;top:246;width:674;height:120" coordorigin="1296,246" coordsize="674,120">
              <v:shape style="position:absolute;left:1296;top:246;width:674;height:120" coordorigin="1296,246" coordsize="674,120" path="m1850,366l1850,246,1955,299,1880,299,1880,314,1955,314,1850,366xe" filled="true" fillcolor="#000000" stroked="false">
                <v:path arrowok="t"/>
                <v:fill type="solid"/>
              </v:shape>
              <v:shape style="position:absolute;left:1296;top:246;width:674;height:120" coordorigin="1296,246" coordsize="674,120" path="m1850,314l1296,314,1296,299,1850,299,1850,314xe" filled="true" fillcolor="#000000" stroked="false">
                <v:path arrowok="t"/>
                <v:fill type="solid"/>
              </v:shape>
              <v:shape style="position:absolute;left:1296;top:246;width:674;height:120" coordorigin="1296,246" coordsize="674,120" path="m1955,314l1880,314,1880,299,1955,299,1970,306,1955,314xe" filled="true" fillcolor="#000000" stroked="false">
                <v:path arrowok="t"/>
                <v:fill type="solid"/>
              </v:shape>
            </v:group>
            <v:group style="position:absolute;left:1964;top:15;width:1574;height:581" coordorigin="1964,15" coordsize="1574,581">
              <v:shape style="position:absolute;left:1964;top:15;width:1574;height:581" coordorigin="1964,15" coordsize="1574,581" path="m3532,596l1970,596,1968,596,1966,594,1964,592,1964,590,1964,21,1964,19,1966,17,1968,15,1970,15,3532,15,3534,15,3536,17,3538,19,3538,21,1976,21,1970,27,1976,27,1976,584,1970,584,1976,590,3538,590,3538,592,3536,594,3534,596,3532,596xe" filled="true" fillcolor="#000000" stroked="false">
                <v:path arrowok="t"/>
                <v:fill type="solid"/>
              </v:shape>
              <v:shape style="position:absolute;left:1964;top:15;width:1574;height:581" coordorigin="1964,15" coordsize="1574,581" path="m1976,27l1970,27,1976,21,1976,27xe" filled="true" fillcolor="#000000" stroked="false">
                <v:path arrowok="t"/>
                <v:fill type="solid"/>
              </v:shape>
              <v:shape style="position:absolute;left:1964;top:15;width:1574;height:581" coordorigin="1964,15" coordsize="1574,581" path="m3526,27l1976,27,1976,21,3526,21,3526,27xe" filled="true" fillcolor="#000000" stroked="false">
                <v:path arrowok="t"/>
                <v:fill type="solid"/>
              </v:shape>
              <v:shape style="position:absolute;left:1964;top:15;width:1574;height:581" coordorigin="1964,15" coordsize="1574,581" path="m3526,590l3526,21,3532,27,3538,27,3538,584,3532,584,3526,590xe" filled="true" fillcolor="#000000" stroked="false">
                <v:path arrowok="t"/>
                <v:fill type="solid"/>
              </v:shape>
              <v:shape style="position:absolute;left:1964;top:15;width:1574;height:581" coordorigin="1964,15" coordsize="1574,581" path="m3538,27l3532,27,3526,21,3538,21,3538,27xe" filled="true" fillcolor="#000000" stroked="false">
                <v:path arrowok="t"/>
                <v:fill type="solid"/>
              </v:shape>
              <v:shape style="position:absolute;left:1964;top:15;width:1574;height:581" coordorigin="1964,15" coordsize="1574,581" path="m1976,590l1970,584,1976,584,1976,590xe" filled="true" fillcolor="#000000" stroked="false">
                <v:path arrowok="t"/>
                <v:fill type="solid"/>
              </v:shape>
              <v:shape style="position:absolute;left:1964;top:15;width:1574;height:581" coordorigin="1964,15" coordsize="1574,581" path="m3526,590l1976,590,1976,584,3526,584,3526,590xe" filled="true" fillcolor="#000000" stroked="false">
                <v:path arrowok="t"/>
                <v:fill type="solid"/>
              </v:shape>
              <v:shape style="position:absolute;left:1964;top:15;width:1574;height:581" coordorigin="1964,15" coordsize="1574,581" path="m3538,590l3526,590,3532,584,3538,584,3538,590xe" filled="true" fillcolor="#000000" stroked="false">
                <v:path arrowok="t"/>
                <v:fill type="solid"/>
              </v:shape>
            </v:group>
            <v:group style="position:absolute;left:4213;top:0;width:1589;height:581" coordorigin="4213,0" coordsize="1589,581">
              <v:shape style="position:absolute;left:4213;top:0;width:1589;height:581" coordorigin="4213,0" coordsize="1589,581" path="m5796,581l4219,581,4217,581,4215,579,4213,577,4213,575,4213,6,4213,4,4215,2,4217,0,4219,0,5796,0,5798,0,5800,2,5802,4,5802,6,4225,6,4219,12,4225,12,4225,569,4219,569,4225,575,5802,575,5802,577,5800,579,5798,581,5796,581xe" filled="true" fillcolor="#000000" stroked="false">
                <v:path arrowok="t"/>
                <v:fill type="solid"/>
              </v:shape>
              <v:shape style="position:absolute;left:4213;top:0;width:1589;height:581" coordorigin="4213,0" coordsize="1589,581" path="m4225,12l4219,12,4225,6,4225,12xe" filled="true" fillcolor="#000000" stroked="false">
                <v:path arrowok="t"/>
                <v:fill type="solid"/>
              </v:shape>
              <v:shape style="position:absolute;left:4213;top:0;width:1589;height:581" coordorigin="4213,0" coordsize="1589,581" path="m5790,12l4225,12,4225,6,5790,6,5790,12xe" filled="true" fillcolor="#000000" stroked="false">
                <v:path arrowok="t"/>
                <v:fill type="solid"/>
              </v:shape>
              <v:shape style="position:absolute;left:4213;top:0;width:1589;height:581" coordorigin="4213,0" coordsize="1589,581" path="m5790,575l5790,6,5796,12,5802,12,5802,569,5796,569,5790,575xe" filled="true" fillcolor="#000000" stroked="false">
                <v:path arrowok="t"/>
                <v:fill type="solid"/>
              </v:shape>
              <v:shape style="position:absolute;left:4213;top:0;width:1589;height:581" coordorigin="4213,0" coordsize="1589,581" path="m5802,12l5796,12,5790,6,5802,6,5802,12xe" filled="true" fillcolor="#000000" stroked="false">
                <v:path arrowok="t"/>
                <v:fill type="solid"/>
              </v:shape>
              <v:shape style="position:absolute;left:4213;top:0;width:1589;height:581" coordorigin="4213,0" coordsize="1589,581" path="m4225,575l4219,569,4225,569,4225,575xe" filled="true" fillcolor="#000000" stroked="false">
                <v:path arrowok="t"/>
                <v:fill type="solid"/>
              </v:shape>
              <v:shape style="position:absolute;left:4213;top:0;width:1589;height:581" coordorigin="4213,0" coordsize="1589,581" path="m5790,575l4225,575,4225,569,5790,569,5790,575xe" filled="true" fillcolor="#000000" stroked="false">
                <v:path arrowok="t"/>
                <v:fill type="solid"/>
              </v:shape>
              <v:shape style="position:absolute;left:4213;top:0;width:1589;height:581" coordorigin="4213,0" coordsize="1589,581" path="m5802,575l5790,575,5796,569,5802,569,5802,575xe" filled="true" fillcolor="#000000" stroked="false">
                <v:path arrowok="t"/>
                <v:fill type="solid"/>
              </v:shape>
            </v:group>
            <v:group style="position:absolute;left:5826;top:216;width:674;height:120" coordorigin="5826,216" coordsize="674,120">
              <v:shape style="position:absolute;left:5826;top:216;width:674;height:120" coordorigin="5826,216" coordsize="674,120" path="m6380,336l6380,216,6485,269,6410,269,6410,284,6485,284,6380,336xe" filled="true" fillcolor="#000000" stroked="false">
                <v:path arrowok="t"/>
                <v:fill type="solid"/>
              </v:shape>
              <v:shape style="position:absolute;left:5826;top:216;width:674;height:120" coordorigin="5826,216" coordsize="674,120" path="m6380,284l5826,284,5826,269,6380,269,6380,284xe" filled="true" fillcolor="#000000" stroked="false">
                <v:path arrowok="t"/>
                <v:fill type="solid"/>
              </v:shape>
              <v:shape style="position:absolute;left:5826;top:216;width:674;height:120" coordorigin="5826,216" coordsize="674,120" path="m6485,284l6410,284,6410,269,6485,269,6500,276,6485,284xe" filled="true" fillcolor="#000000" stroked="false">
                <v:path arrowok="t"/>
                <v:fill type="solid"/>
              </v:shape>
            </v:group>
            <v:group style="position:absolute;left:3546;top:231;width:674;height:120" coordorigin="3546,231" coordsize="674,120">
              <v:shape style="position:absolute;left:3546;top:231;width:674;height:120" coordorigin="3546,231" coordsize="674,120" path="m4100,351l4100,231,4205,284,4130,284,4130,299,4205,299,4100,351xe" filled="true" fillcolor="#000000" stroked="false">
                <v:path arrowok="t"/>
                <v:fill type="solid"/>
              </v:shape>
              <v:shape style="position:absolute;left:3546;top:231;width:674;height:120" coordorigin="3546,231" coordsize="674,120" path="m4100,299l3546,299,3546,284,4100,284,4100,299xe" filled="true" fillcolor="#000000" stroked="false">
                <v:path arrowok="t"/>
                <v:fill type="solid"/>
              </v:shape>
              <v:shape style="position:absolute;left:3546;top:231;width:674;height:120" coordorigin="3546,231" coordsize="674,120" path="m4205,299l4130,299,4130,284,4205,284,4220,291,4205,299xe" filled="true" fillcolor="#000000" stroked="false">
                <v:path arrowok="t"/>
                <v:fill type="solid"/>
              </v:shape>
              <v:shape style="position:absolute;left:216;top:129;width:838;height:512" type="#_x0000_t202" filled="false" stroked="false">
                <v:textbox inset="0,0,0,0">
                  <w:txbxContent>
                    <w:p>
                      <w:pPr>
                        <w:spacing w:line="225" w:lineRule="exact" w:before="0"/>
                        <w:ind w:left="0" w:right="0" w:firstLine="0"/>
                        <w:jc w:val="center"/>
                        <w:rPr>
                          <w:rFonts w:ascii="宋体" w:hAnsi="宋体" w:cs="宋体" w:eastAsia="宋体" w:hint="default"/>
                          <w:sz w:val="21"/>
                          <w:szCs w:val="21"/>
                        </w:rPr>
                      </w:pPr>
                      <w:r>
                        <w:rPr>
                          <w:rFonts w:ascii="Times New Roman" w:hAnsi="Times New Roman" w:cs="Times New Roman" w:eastAsia="Times New Roman" w:hint="default"/>
                          <w:w w:val="95"/>
                          <w:sz w:val="21"/>
                          <w:szCs w:val="21"/>
                        </w:rPr>
                        <w:t>3#</w:t>
                      </w:r>
                      <w:r>
                        <w:rPr>
                          <w:rFonts w:ascii="宋体" w:hAnsi="宋体" w:cs="宋体" w:eastAsia="宋体" w:hint="default"/>
                          <w:w w:val="95"/>
                          <w:sz w:val="21"/>
                          <w:szCs w:val="21"/>
                        </w:rPr>
                        <w:t>兰炭烘</w:t>
                      </w:r>
                      <w:r>
                        <w:rPr>
                          <w:rFonts w:ascii="宋体" w:hAnsi="宋体" w:cs="宋体" w:eastAsia="宋体" w:hint="default"/>
                          <w:sz w:val="21"/>
                          <w:szCs w:val="21"/>
                        </w:rPr>
                      </w:r>
                    </w:p>
                    <w:p>
                      <w:pPr>
                        <w:spacing w:before="11"/>
                        <w:ind w:left="0" w:right="0" w:firstLine="0"/>
                        <w:jc w:val="center"/>
                        <w:rPr>
                          <w:rFonts w:ascii="宋体" w:hAnsi="宋体" w:cs="宋体" w:eastAsia="宋体" w:hint="default"/>
                          <w:sz w:val="21"/>
                          <w:szCs w:val="21"/>
                        </w:rPr>
                      </w:pPr>
                      <w:r>
                        <w:rPr>
                          <w:rFonts w:ascii="宋体" w:hAnsi="宋体" w:cs="宋体" w:eastAsia="宋体" w:hint="default"/>
                          <w:sz w:val="21"/>
                          <w:szCs w:val="21"/>
                        </w:rPr>
                        <w:t>干窑</w:t>
                      </w:r>
                    </w:p>
                  </w:txbxContent>
                </v:textbox>
                <w10:wrap type="none"/>
              </v:shape>
              <v:shape style="position:absolute;left:1433;top:37;width:329;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1◎</w:t>
                      </w:r>
                    </w:p>
                  </w:txbxContent>
                </v:textbox>
                <w10:wrap type="none"/>
              </v:shape>
              <v:shape style="position:absolute;left:2201;top:210;width:1100;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旋风除尘器</w:t>
                      </w:r>
                    </w:p>
                  </w:txbxContent>
                </v:textbox>
                <w10:wrap type="none"/>
              </v:shape>
              <v:shape style="position:absolute;left:4457;top:193;width:1102;height:221" type="#_x0000_t202" filled="false" stroked="false">
                <v:textbox inset="0,0,0,0">
                  <w:txbxContent>
                    <w:p>
                      <w:pPr>
                        <w:spacing w:line="221" w:lineRule="exact" w:before="0"/>
                        <w:ind w:left="0" w:right="0" w:firstLine="0"/>
                        <w:jc w:val="left"/>
                        <w:rPr>
                          <w:rFonts w:ascii="宋体" w:hAnsi="宋体" w:cs="宋体" w:eastAsia="宋体" w:hint="default"/>
                          <w:sz w:val="22"/>
                          <w:szCs w:val="22"/>
                        </w:rPr>
                      </w:pPr>
                      <w:r>
                        <w:rPr>
                          <w:rFonts w:ascii="宋体" w:hAnsi="宋体" w:cs="宋体" w:eastAsia="宋体" w:hint="default"/>
                          <w:spacing w:val="-2"/>
                          <w:sz w:val="22"/>
                          <w:szCs w:val="22"/>
                        </w:rPr>
                        <w:t>布袋除尘器</w:t>
                      </w:r>
                    </w:p>
                  </w:txbxContent>
                </v:textbox>
                <w10:wrap type="none"/>
              </v:shape>
            </v:group>
          </v:group>
        </w:pict>
      </w:r>
      <w:r>
        <w:rPr>
          <w:rFonts w:ascii="宋体" w:hAnsi="宋体" w:cs="宋体" w:eastAsia="宋体" w:hint="default"/>
          <w:sz w:val="20"/>
          <w:szCs w:val="20"/>
        </w:rPr>
      </w:r>
    </w:p>
    <w:p>
      <w:pPr>
        <w:spacing w:line="240" w:lineRule="auto" w:before="10"/>
        <w:ind w:right="0"/>
        <w:rPr>
          <w:rFonts w:ascii="宋体" w:hAnsi="宋体" w:cs="宋体" w:eastAsia="宋体" w:hint="default"/>
          <w:sz w:val="20"/>
          <w:szCs w:val="20"/>
        </w:rPr>
      </w:pPr>
    </w:p>
    <w:p>
      <w:pPr>
        <w:spacing w:before="33"/>
        <w:ind w:left="2847" w:right="0" w:firstLine="0"/>
        <w:jc w:val="left"/>
        <w:rPr>
          <w:rFonts w:ascii="宋体" w:hAnsi="宋体" w:cs="宋体" w:eastAsia="宋体" w:hint="default"/>
          <w:sz w:val="22"/>
          <w:szCs w:val="22"/>
        </w:rPr>
      </w:pPr>
      <w:r>
        <w:rPr>
          <w:rFonts w:ascii="宋体" w:hAnsi="宋体" w:cs="宋体" w:eastAsia="宋体" w:hint="default"/>
          <w:sz w:val="22"/>
          <w:szCs w:val="22"/>
        </w:rPr>
        <w:t>“◎”为有组织废气监测点位</w:t>
      </w:r>
    </w:p>
    <w:p>
      <w:pPr>
        <w:spacing w:line="240" w:lineRule="auto" w:before="1"/>
        <w:ind w:right="0"/>
        <w:rPr>
          <w:rFonts w:ascii="宋体" w:hAnsi="宋体" w:cs="宋体" w:eastAsia="宋体" w:hint="default"/>
          <w:sz w:val="16"/>
          <w:szCs w:val="16"/>
        </w:rPr>
      </w:pPr>
    </w:p>
    <w:p>
      <w:pPr>
        <w:pStyle w:val="Heading2"/>
        <w:tabs>
          <w:tab w:pos="3816" w:val="left" w:leader="none"/>
        </w:tabs>
        <w:spacing w:line="240" w:lineRule="auto" w:before="0"/>
        <w:ind w:left="2672" w:right="0"/>
        <w:jc w:val="left"/>
        <w:rPr>
          <w:b w:val="0"/>
          <w:bCs w:val="0"/>
        </w:rPr>
      </w:pPr>
      <w:r>
        <w:rPr/>
        <w:t>图</w:t>
      </w:r>
      <w:r>
        <w:rPr>
          <w:spacing w:val="-71"/>
        </w:rPr>
        <w:t> </w:t>
      </w:r>
      <w:r>
        <w:rPr>
          <w:rFonts w:ascii="Times New Roman" w:hAnsi="Times New Roman" w:cs="Times New Roman" w:eastAsia="Times New Roman" w:hint="default"/>
        </w:rPr>
        <w:t>8-1</w:t>
        <w:tab/>
      </w:r>
      <w:r>
        <w:rPr/>
        <w:t>有组织监测点位示意图</w:t>
      </w:r>
      <w:r>
        <w:rPr>
          <w:b w:val="0"/>
          <w:bCs w:val="0"/>
        </w:rPr>
      </w:r>
    </w:p>
    <w:p>
      <w:pPr>
        <w:spacing w:line="240" w:lineRule="auto" w:before="7" w:after="0"/>
        <w:ind w:right="0"/>
        <w:rPr>
          <w:rFonts w:ascii="宋体" w:hAnsi="宋体" w:cs="宋体" w:eastAsia="宋体" w:hint="default"/>
          <w:b/>
          <w:bCs/>
          <w:sz w:val="16"/>
          <w:szCs w:val="16"/>
        </w:rPr>
      </w:pPr>
    </w:p>
    <w:p>
      <w:pPr>
        <w:spacing w:line="240" w:lineRule="auto"/>
        <w:ind w:left="116" w:right="0" w:firstLine="0"/>
        <w:rPr>
          <w:rFonts w:ascii="宋体" w:hAnsi="宋体" w:cs="宋体" w:eastAsia="宋体" w:hint="default"/>
          <w:sz w:val="20"/>
          <w:szCs w:val="20"/>
        </w:rPr>
      </w:pPr>
      <w:r>
        <w:rPr>
          <w:rFonts w:ascii="宋体" w:hAnsi="宋体" w:cs="宋体" w:eastAsia="宋体" w:hint="default"/>
          <w:sz w:val="20"/>
          <w:szCs w:val="20"/>
        </w:rPr>
        <w:pict>
          <v:group style="width:458.3pt;height:254.7pt;mso-position-horizontal-relative:char;mso-position-vertical-relative:line" coordorigin="0,0" coordsize="9166,5094">
            <v:shape style="position:absolute;left:0;top:0;width:9166;height:4956" type="#_x0000_t75" stroked="false">
              <v:imagedata r:id="rId28" o:title=""/>
            </v:shape>
            <v:shape style="position:absolute;left:4416;top:4859;width:315;height:221" type="#_x0000_t202" filled="false" stroked="false">
              <v:textbox inset="0,0,0,0">
                <w:txbxContent>
                  <w:p>
                    <w:pPr>
                      <w:spacing w:line="220" w:lineRule="exact" w:before="0"/>
                      <w:ind w:left="0" w:right="0" w:firstLine="0"/>
                      <w:jc w:val="left"/>
                      <w:rPr>
                        <w:rFonts w:ascii="宋体" w:hAnsi="宋体" w:cs="宋体" w:eastAsia="宋体" w:hint="default"/>
                        <w:sz w:val="21"/>
                        <w:szCs w:val="21"/>
                      </w:rPr>
                    </w:pPr>
                    <w:bookmarkStart w:name="_bookmark52" w:id="135"/>
                    <w:bookmarkEnd w:id="135"/>
                    <w:r>
                      <w:rPr/>
                    </w:r>
                    <w:r>
                      <w:rPr>
                        <w:rFonts w:ascii="Times New Roman" w:hAnsi="Times New Roman" w:cs="Times New Roman" w:eastAsia="Times New Roman" w:hint="default"/>
                        <w:w w:val="95"/>
                        <w:sz w:val="21"/>
                        <w:szCs w:val="21"/>
                      </w:rPr>
                      <w:t>1</w:t>
                    </w:r>
                    <w:r>
                      <w:rPr>
                        <w:rFonts w:ascii="宋体" w:hAnsi="宋体" w:cs="宋体" w:eastAsia="宋体" w:hint="default"/>
                        <w:w w:val="95"/>
                        <w:sz w:val="21"/>
                        <w:szCs w:val="21"/>
                      </w:rPr>
                      <w:t>○</w:t>
                    </w:r>
                    <w:r>
                      <w:rPr>
                        <w:rFonts w:ascii="宋体" w:hAnsi="宋体" w:cs="宋体" w:eastAsia="宋体" w:hint="default"/>
                        <w:sz w:val="21"/>
                        <w:szCs w:val="21"/>
                      </w:rPr>
                    </w:r>
                  </w:p>
                </w:txbxContent>
              </v:textbox>
              <w10:wrap type="none"/>
            </v:shape>
            <v:shape style="position:absolute;left:5302;top:4873;width:315;height:221" type="#_x0000_t202" filled="false" stroked="false">
              <v:textbox inset="0,0,0,0">
                <w:txbxContent>
                  <w:p>
                    <w:pPr>
                      <w:spacing w:line="220" w:lineRule="exact" w:before="0"/>
                      <w:ind w:left="0" w:right="0" w:firstLine="0"/>
                      <w:jc w:val="left"/>
                      <w:rPr>
                        <w:rFonts w:ascii="宋体" w:hAnsi="宋体" w:cs="宋体" w:eastAsia="宋体" w:hint="default"/>
                        <w:sz w:val="21"/>
                        <w:szCs w:val="21"/>
                      </w:rPr>
                    </w:pPr>
                    <w:r>
                      <w:rPr>
                        <w:rFonts w:ascii="Times New Roman" w:hAnsi="Times New Roman" w:cs="Times New Roman" w:eastAsia="Times New Roman" w:hint="default"/>
                        <w:w w:val="95"/>
                        <w:sz w:val="21"/>
                        <w:szCs w:val="21"/>
                      </w:rPr>
                      <w:t>2</w:t>
                    </w:r>
                    <w:r>
                      <w:rPr>
                        <w:rFonts w:ascii="宋体" w:hAnsi="宋体" w:cs="宋体" w:eastAsia="宋体" w:hint="default"/>
                        <w:w w:val="95"/>
                        <w:sz w:val="21"/>
                        <w:szCs w:val="21"/>
                      </w:rPr>
                      <w:t>○</w:t>
                    </w:r>
                    <w:r>
                      <w:rPr>
                        <w:rFonts w:ascii="宋体" w:hAnsi="宋体" w:cs="宋体" w:eastAsia="宋体" w:hint="default"/>
                        <w:sz w:val="21"/>
                        <w:szCs w:val="21"/>
                      </w:rPr>
                    </w:r>
                  </w:p>
                </w:txbxContent>
              </v:textbox>
              <w10:wrap type="none"/>
            </v:shape>
            <v:shape style="position:absolute;left:6142;top:4725;width:315;height:221" type="#_x0000_t202" filled="false" stroked="false">
              <v:textbox inset="0,0,0,0">
                <w:txbxContent>
                  <w:p>
                    <w:pPr>
                      <w:spacing w:line="220" w:lineRule="exact" w:before="0"/>
                      <w:ind w:left="0" w:right="0" w:firstLine="0"/>
                      <w:jc w:val="left"/>
                      <w:rPr>
                        <w:rFonts w:ascii="宋体" w:hAnsi="宋体" w:cs="宋体" w:eastAsia="宋体" w:hint="default"/>
                        <w:sz w:val="21"/>
                        <w:szCs w:val="21"/>
                      </w:rPr>
                    </w:pPr>
                    <w:r>
                      <w:rPr>
                        <w:rFonts w:ascii="Times New Roman" w:hAnsi="Times New Roman" w:cs="Times New Roman" w:eastAsia="Times New Roman" w:hint="default"/>
                        <w:w w:val="95"/>
                        <w:sz w:val="21"/>
                        <w:szCs w:val="21"/>
                      </w:rPr>
                      <w:t>3</w:t>
                    </w:r>
                    <w:r>
                      <w:rPr>
                        <w:rFonts w:ascii="宋体" w:hAnsi="宋体" w:cs="宋体" w:eastAsia="宋体" w:hint="default"/>
                        <w:w w:val="95"/>
                        <w:sz w:val="21"/>
                        <w:szCs w:val="21"/>
                      </w:rPr>
                      <w:t>○</w:t>
                    </w:r>
                    <w:r>
                      <w:rPr>
                        <w:rFonts w:ascii="宋体" w:hAnsi="宋体" w:cs="宋体" w:eastAsia="宋体" w:hint="default"/>
                        <w:sz w:val="21"/>
                        <w:szCs w:val="21"/>
                      </w:rPr>
                    </w:r>
                  </w:p>
                </w:txbxContent>
              </v:textbox>
              <w10:wrap type="none"/>
            </v:shape>
          </v:group>
        </w:pict>
      </w:r>
      <w:r>
        <w:rPr>
          <w:rFonts w:ascii="宋体" w:hAnsi="宋体" w:cs="宋体" w:eastAsia="宋体" w:hint="default"/>
          <w:sz w:val="20"/>
          <w:szCs w:val="20"/>
        </w:rPr>
      </w:r>
    </w:p>
    <w:p>
      <w:pPr>
        <w:spacing w:before="78"/>
        <w:ind w:left="3239" w:right="3270" w:firstLine="0"/>
        <w:jc w:val="center"/>
        <w:rPr>
          <w:rFonts w:ascii="宋体" w:hAnsi="宋体" w:cs="宋体" w:eastAsia="宋体" w:hint="default"/>
          <w:sz w:val="22"/>
          <w:szCs w:val="22"/>
        </w:rPr>
      </w:pPr>
      <w:r>
        <w:rPr>
          <w:rFonts w:ascii="宋体" w:hAnsi="宋体" w:cs="宋体" w:eastAsia="宋体" w:hint="default"/>
          <w:sz w:val="22"/>
          <w:szCs w:val="22"/>
        </w:rPr>
        <w:t>“</w:t>
      </w:r>
      <w:r>
        <w:rPr>
          <w:rFonts w:ascii="宋体" w:hAnsi="宋体" w:cs="宋体" w:eastAsia="宋体" w:hint="default"/>
          <w:sz w:val="21"/>
          <w:szCs w:val="21"/>
        </w:rPr>
        <w:t>○</w:t>
      </w:r>
      <w:r>
        <w:rPr>
          <w:rFonts w:ascii="宋体" w:hAnsi="宋体" w:cs="宋体" w:eastAsia="宋体" w:hint="default"/>
          <w:sz w:val="22"/>
          <w:szCs w:val="22"/>
        </w:rPr>
        <w:t>”为无组织废气监测点位</w:t>
      </w:r>
    </w:p>
    <w:p>
      <w:pPr>
        <w:spacing w:line="240" w:lineRule="auto" w:before="5"/>
        <w:ind w:right="0"/>
        <w:rPr>
          <w:rFonts w:ascii="宋体" w:hAnsi="宋体" w:cs="宋体" w:eastAsia="宋体" w:hint="default"/>
          <w:sz w:val="19"/>
          <w:szCs w:val="19"/>
        </w:rPr>
      </w:pPr>
    </w:p>
    <w:p>
      <w:pPr>
        <w:pStyle w:val="Heading2"/>
        <w:tabs>
          <w:tab w:pos="3816" w:val="left" w:leader="none"/>
        </w:tabs>
        <w:spacing w:line="240" w:lineRule="auto"/>
        <w:ind w:left="2672" w:right="0"/>
        <w:jc w:val="left"/>
        <w:rPr>
          <w:b w:val="0"/>
          <w:bCs w:val="0"/>
        </w:rPr>
      </w:pPr>
      <w:r>
        <w:rPr/>
        <w:t>图</w:t>
      </w:r>
      <w:r>
        <w:rPr>
          <w:spacing w:val="-71"/>
        </w:rPr>
        <w:t> </w:t>
      </w:r>
      <w:r>
        <w:rPr>
          <w:rFonts w:ascii="Times New Roman" w:hAnsi="Times New Roman" w:cs="Times New Roman" w:eastAsia="Times New Roman" w:hint="default"/>
        </w:rPr>
        <w:t>8-2</w:t>
        <w:tab/>
      </w:r>
      <w:r>
        <w:rPr/>
        <w:t>无组织监测点位示意图</w:t>
      </w:r>
      <w:r>
        <w:rPr>
          <w:b w:val="0"/>
          <w:bCs w:val="0"/>
        </w:rPr>
      </w:r>
    </w:p>
    <w:p>
      <w:pPr>
        <w:pStyle w:val="Heading2"/>
        <w:spacing w:line="240" w:lineRule="auto" w:before="214"/>
        <w:ind w:right="0"/>
        <w:jc w:val="left"/>
        <w:rPr>
          <w:b w:val="0"/>
          <w:bCs w:val="0"/>
        </w:rPr>
      </w:pPr>
      <w:bookmarkStart w:name="8.3 噪声监测结果及评价" w:id="136"/>
      <w:bookmarkEnd w:id="136"/>
      <w:r>
        <w:rPr>
          <w:b w:val="0"/>
          <w:bCs w:val="0"/>
        </w:rPr>
      </w:r>
      <w:r>
        <w:rPr>
          <w:rFonts w:ascii="Times New Roman" w:hAnsi="Times New Roman" w:cs="Times New Roman" w:eastAsia="Times New Roman" w:hint="default"/>
        </w:rPr>
        <w:t>8.3</w:t>
      </w:r>
      <w:r>
        <w:rPr>
          <w:rFonts w:ascii="Times New Roman" w:hAnsi="Times New Roman" w:cs="Times New Roman" w:eastAsia="Times New Roman" w:hint="default"/>
          <w:spacing w:val="65"/>
        </w:rPr>
        <w:t> </w:t>
      </w:r>
      <w:r>
        <w:rPr/>
        <w:t>噪声监测结果及评价</w:t>
      </w:r>
      <w:r>
        <w:rPr>
          <w:b w:val="0"/>
          <w:bCs w:val="0"/>
        </w:rPr>
      </w:r>
    </w:p>
    <w:p>
      <w:pPr>
        <w:spacing w:before="217"/>
        <w:ind w:left="115" w:right="0" w:firstLine="0"/>
        <w:jc w:val="left"/>
        <w:rPr>
          <w:rFonts w:ascii="宋体" w:hAnsi="宋体" w:cs="宋体" w:eastAsia="宋体" w:hint="default"/>
          <w:sz w:val="28"/>
          <w:szCs w:val="28"/>
        </w:rPr>
      </w:pPr>
      <w:bookmarkStart w:name="8.3.1 噪声监测结果" w:id="137"/>
      <w:bookmarkEnd w:id="137"/>
      <w:r>
        <w:rPr/>
      </w:r>
      <w:r>
        <w:rPr>
          <w:rFonts w:ascii="Times New Roman" w:hAnsi="Times New Roman" w:cs="Times New Roman" w:eastAsia="Times New Roman" w:hint="default"/>
          <w:b/>
          <w:bCs/>
          <w:sz w:val="28"/>
          <w:szCs w:val="28"/>
        </w:rPr>
        <w:t>8.3.1</w:t>
      </w:r>
      <w:r>
        <w:rPr>
          <w:rFonts w:ascii="Times New Roman" w:hAnsi="Times New Roman" w:cs="Times New Roman" w:eastAsia="Times New Roman" w:hint="default"/>
          <w:b/>
          <w:bCs/>
          <w:spacing w:val="66"/>
          <w:sz w:val="28"/>
          <w:szCs w:val="28"/>
        </w:rPr>
        <w:t> </w:t>
      </w:r>
      <w:r>
        <w:rPr>
          <w:rFonts w:ascii="宋体" w:hAnsi="宋体" w:cs="宋体" w:eastAsia="宋体" w:hint="default"/>
          <w:b/>
          <w:bCs/>
          <w:sz w:val="28"/>
          <w:szCs w:val="28"/>
        </w:rPr>
        <w:t>噪声监测结果</w:t>
      </w:r>
      <w:r>
        <w:rPr>
          <w:rFonts w:ascii="宋体" w:hAnsi="宋体" w:cs="宋体" w:eastAsia="宋体" w:hint="default"/>
          <w:sz w:val="28"/>
          <w:szCs w:val="28"/>
        </w:rPr>
      </w:r>
    </w:p>
    <w:p>
      <w:pPr>
        <w:spacing w:after="0"/>
        <w:jc w:val="left"/>
        <w:rPr>
          <w:rFonts w:ascii="宋体" w:hAnsi="宋体" w:cs="宋体" w:eastAsia="宋体" w:hint="default"/>
          <w:sz w:val="28"/>
          <w:szCs w:val="28"/>
        </w:rPr>
        <w:sectPr>
          <w:headerReference w:type="default" r:id="rId37"/>
          <w:footerReference w:type="default" r:id="rId38"/>
          <w:pgSz w:w="11900" w:h="16840"/>
          <w:pgMar w:header="1224" w:footer="971" w:top="1420" w:bottom="1160" w:left="1300" w:right="1200"/>
          <w:pgNumType w:start="43"/>
        </w:sectPr>
      </w:pPr>
    </w:p>
    <w:p>
      <w:pPr>
        <w:spacing w:line="240" w:lineRule="auto" w:before="0"/>
        <w:ind w:right="0"/>
        <w:rPr>
          <w:rFonts w:ascii="宋体" w:hAnsi="宋体" w:cs="宋体" w:eastAsia="宋体" w:hint="default"/>
          <w:b/>
          <w:bCs/>
          <w:sz w:val="20"/>
          <w:szCs w:val="20"/>
        </w:rPr>
      </w:pPr>
    </w:p>
    <w:p>
      <w:pPr>
        <w:spacing w:line="240" w:lineRule="auto" w:before="10"/>
        <w:ind w:right="0"/>
        <w:rPr>
          <w:rFonts w:ascii="宋体" w:hAnsi="宋体" w:cs="宋体" w:eastAsia="宋体" w:hint="default"/>
          <w:b/>
          <w:bCs/>
          <w:sz w:val="13"/>
          <w:szCs w:val="13"/>
        </w:rPr>
      </w:pPr>
    </w:p>
    <w:p>
      <w:pPr>
        <w:pStyle w:val="BodyText"/>
        <w:spacing w:line="372" w:lineRule="auto"/>
        <w:ind w:left="677" w:right="114"/>
        <w:jc w:val="left"/>
      </w:pPr>
      <w:r>
        <w:rPr/>
        <w:t>厂界噪声监测项目为连续等效</w:t>
      </w:r>
      <w:r>
        <w:rPr>
          <w:rFonts w:ascii="Times New Roman" w:hAnsi="Times New Roman" w:cs="Times New Roman" w:eastAsia="Times New Roman" w:hint="default"/>
        </w:rPr>
        <w:t>A</w:t>
      </w:r>
      <w:r>
        <w:rPr/>
        <w:t>声级。 </w:t>
      </w:r>
      <w:r>
        <w:rPr>
          <w:spacing w:val="-2"/>
        </w:rPr>
        <w:t>厂界噪声根据地理位置情况及项目主要噪声源的分布情况，沿厂界外</w:t>
      </w:r>
    </w:p>
    <w:p>
      <w:pPr>
        <w:pStyle w:val="BodyText"/>
        <w:spacing w:line="374" w:lineRule="auto" w:before="84"/>
        <w:ind w:right="114"/>
        <w:jc w:val="left"/>
      </w:pPr>
      <w:r>
        <w:rPr>
          <w:rFonts w:ascii="Times New Roman" w:hAnsi="Times New Roman" w:cs="Times New Roman" w:eastAsia="Times New Roman" w:hint="default"/>
          <w:spacing w:val="-2"/>
        </w:rPr>
        <w:t>1m</w:t>
      </w:r>
      <w:r>
        <w:rPr>
          <w:spacing w:val="-2"/>
        </w:rPr>
        <w:t>处共布设</w:t>
      </w:r>
      <w:r>
        <w:rPr>
          <w:rFonts w:ascii="Times New Roman" w:hAnsi="Times New Roman" w:cs="Times New Roman" w:eastAsia="Times New Roman" w:hint="default"/>
          <w:spacing w:val="-2"/>
        </w:rPr>
        <w:t>4</w:t>
      </w:r>
      <w:r>
        <w:rPr>
          <w:spacing w:val="-2"/>
        </w:rPr>
        <w:t>个监测点（点位见图</w:t>
      </w:r>
      <w:r>
        <w:rPr>
          <w:rFonts w:ascii="Times New Roman" w:hAnsi="Times New Roman" w:cs="Times New Roman" w:eastAsia="Times New Roman" w:hint="default"/>
          <w:spacing w:val="-2"/>
        </w:rPr>
        <w:t>8-3</w:t>
      </w:r>
      <w:r>
        <w:rPr>
          <w:spacing w:val="-2"/>
        </w:rPr>
        <w:t>），具体布设情况见表</w:t>
      </w:r>
      <w:r>
        <w:rPr>
          <w:rFonts w:ascii="Times New Roman" w:hAnsi="Times New Roman" w:cs="Times New Roman" w:eastAsia="Times New Roman" w:hint="default"/>
          <w:spacing w:val="-2"/>
        </w:rPr>
        <w:t>8-6</w:t>
      </w:r>
      <w:r>
        <w:rPr>
          <w:spacing w:val="-2"/>
        </w:rPr>
        <w:t>，监测结果</w:t>
      </w:r>
      <w:r>
        <w:rPr/>
        <w:t> </w:t>
      </w:r>
      <w:r>
        <w:rPr/>
        <w:t>见表</w:t>
      </w:r>
      <w:r>
        <w:rPr>
          <w:rFonts w:ascii="Times New Roman" w:hAnsi="Times New Roman" w:cs="Times New Roman" w:eastAsia="Times New Roman" w:hint="default"/>
        </w:rPr>
        <w:t>8-7</w:t>
      </w:r>
      <w:r>
        <w:rPr/>
        <w:t>。</w:t>
      </w:r>
    </w:p>
    <w:p>
      <w:pPr>
        <w:pStyle w:val="Heading2"/>
        <w:tabs>
          <w:tab w:pos="4063" w:val="left" w:leader="none"/>
        </w:tabs>
        <w:spacing w:line="240" w:lineRule="auto" w:before="41"/>
        <w:ind w:left="2988" w:right="114"/>
        <w:jc w:val="left"/>
        <w:rPr>
          <w:b w:val="0"/>
          <w:bCs w:val="0"/>
        </w:rPr>
      </w:pPr>
      <w:r>
        <w:rPr>
          <w:spacing w:val="-1"/>
        </w:rPr>
        <w:t>表</w:t>
      </w:r>
      <w:r>
        <w:rPr>
          <w:rFonts w:ascii="Times New Roman" w:hAnsi="Times New Roman" w:cs="Times New Roman" w:eastAsia="Times New Roman" w:hint="default"/>
          <w:spacing w:val="-1"/>
        </w:rPr>
        <w:t>8-6</w:t>
        <w:tab/>
      </w:r>
      <w:r>
        <w:rPr>
          <w:spacing w:val="-1"/>
        </w:rPr>
        <w:t>厂界噪声监测内容</w:t>
      </w:r>
      <w:r>
        <w:rPr>
          <w:b w:val="0"/>
          <w:bCs w:val="0"/>
          <w:spacing w:val="-1"/>
        </w:rPr>
      </w:r>
    </w:p>
    <w:p>
      <w:pPr>
        <w:spacing w:line="240" w:lineRule="auto" w:before="11"/>
        <w:ind w:right="0"/>
        <w:rPr>
          <w:rFonts w:ascii="宋体" w:hAnsi="宋体" w:cs="宋体" w:eastAsia="宋体" w:hint="default"/>
          <w:b/>
          <w:bCs/>
          <w:sz w:val="10"/>
          <w:szCs w:val="10"/>
        </w:rPr>
      </w:pPr>
    </w:p>
    <w:tbl>
      <w:tblPr>
        <w:tblW w:w="0" w:type="auto"/>
        <w:jc w:val="left"/>
        <w:tblInd w:w="122" w:type="dxa"/>
        <w:tblLayout w:type="fixed"/>
        <w:tblCellMar>
          <w:top w:w="0" w:type="dxa"/>
          <w:left w:w="0" w:type="dxa"/>
          <w:bottom w:w="0" w:type="dxa"/>
          <w:right w:w="0" w:type="dxa"/>
        </w:tblCellMar>
        <w:tblLook w:val="01E0"/>
      </w:tblPr>
      <w:tblGrid>
        <w:gridCol w:w="3743"/>
        <w:gridCol w:w="2010"/>
        <w:gridCol w:w="3272"/>
      </w:tblGrid>
      <w:tr>
        <w:trPr>
          <w:trHeight w:val="590" w:hRule="exact"/>
        </w:trPr>
        <w:tc>
          <w:tcPr>
            <w:tcW w:w="3743"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114"/>
              <w:ind w:left="7" w:right="0"/>
              <w:jc w:val="center"/>
              <w:rPr>
                <w:rFonts w:ascii="宋体" w:hAnsi="宋体" w:cs="宋体" w:eastAsia="宋体" w:hint="default"/>
                <w:sz w:val="21"/>
                <w:szCs w:val="21"/>
              </w:rPr>
            </w:pPr>
            <w:r>
              <w:rPr>
                <w:rFonts w:ascii="宋体" w:hAnsi="宋体" w:cs="宋体" w:eastAsia="宋体" w:hint="default"/>
                <w:b/>
                <w:bCs/>
                <w:sz w:val="21"/>
                <w:szCs w:val="21"/>
              </w:rPr>
              <w:t>监测点位</w:t>
            </w:r>
            <w:r>
              <w:rPr>
                <w:rFonts w:ascii="宋体" w:hAnsi="宋体" w:cs="宋体" w:eastAsia="宋体" w:hint="default"/>
                <w:sz w:val="21"/>
                <w:szCs w:val="21"/>
              </w:rPr>
            </w:r>
          </w:p>
        </w:tc>
        <w:tc>
          <w:tcPr>
            <w:tcW w:w="2010"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14"/>
              <w:ind w:left="2" w:right="0"/>
              <w:jc w:val="center"/>
              <w:rPr>
                <w:rFonts w:ascii="宋体" w:hAnsi="宋体" w:cs="宋体" w:eastAsia="宋体" w:hint="default"/>
                <w:sz w:val="21"/>
                <w:szCs w:val="21"/>
              </w:rPr>
            </w:pPr>
            <w:r>
              <w:rPr>
                <w:rFonts w:ascii="宋体" w:hAnsi="宋体" w:cs="宋体" w:eastAsia="宋体" w:hint="default"/>
                <w:b/>
                <w:bCs/>
                <w:sz w:val="21"/>
                <w:szCs w:val="21"/>
              </w:rPr>
              <w:t>监测项目</w:t>
            </w:r>
            <w:r>
              <w:rPr>
                <w:rFonts w:ascii="宋体" w:hAnsi="宋体" w:cs="宋体" w:eastAsia="宋体" w:hint="default"/>
                <w:sz w:val="21"/>
                <w:szCs w:val="21"/>
              </w:rPr>
            </w:r>
          </w:p>
        </w:tc>
        <w:tc>
          <w:tcPr>
            <w:tcW w:w="3272"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114"/>
              <w:ind w:right="5"/>
              <w:jc w:val="center"/>
              <w:rPr>
                <w:rFonts w:ascii="宋体" w:hAnsi="宋体" w:cs="宋体" w:eastAsia="宋体" w:hint="default"/>
                <w:sz w:val="21"/>
                <w:szCs w:val="21"/>
              </w:rPr>
            </w:pPr>
            <w:r>
              <w:rPr>
                <w:rFonts w:ascii="宋体" w:hAnsi="宋体" w:cs="宋体" w:eastAsia="宋体" w:hint="default"/>
                <w:b/>
                <w:bCs/>
                <w:sz w:val="21"/>
                <w:szCs w:val="21"/>
              </w:rPr>
              <w:t>监测频次</w:t>
            </w:r>
            <w:r>
              <w:rPr>
                <w:rFonts w:ascii="宋体" w:hAnsi="宋体" w:cs="宋体" w:eastAsia="宋体" w:hint="default"/>
                <w:sz w:val="21"/>
                <w:szCs w:val="21"/>
              </w:rPr>
            </w:r>
          </w:p>
        </w:tc>
      </w:tr>
      <w:tr>
        <w:trPr>
          <w:trHeight w:val="626" w:hRule="exact"/>
        </w:trPr>
        <w:tc>
          <w:tcPr>
            <w:tcW w:w="3743" w:type="dxa"/>
            <w:tcBorders>
              <w:top w:val="single" w:sz="6" w:space="0" w:color="000000"/>
              <w:left w:val="nil" w:sz="6" w:space="0" w:color="auto"/>
              <w:bottom w:val="single" w:sz="12" w:space="0" w:color="000000"/>
              <w:right w:val="single" w:sz="6" w:space="0" w:color="000000"/>
            </w:tcBorders>
          </w:tcPr>
          <w:p>
            <w:pPr>
              <w:pStyle w:val="TableParagraph"/>
              <w:spacing w:line="271" w:lineRule="exact"/>
              <w:ind w:left="7" w:right="0"/>
              <w:jc w:val="center"/>
              <w:rPr>
                <w:rFonts w:ascii="宋体" w:hAnsi="宋体" w:cs="宋体" w:eastAsia="宋体" w:hint="default"/>
                <w:sz w:val="21"/>
                <w:szCs w:val="21"/>
              </w:rPr>
            </w:pPr>
            <w:r>
              <w:rPr>
                <w:rFonts w:ascii="宋体" w:hAnsi="宋体" w:cs="宋体" w:eastAsia="宋体" w:hint="default"/>
                <w:sz w:val="21"/>
                <w:szCs w:val="21"/>
              </w:rPr>
              <w:t>厂界东、南、西、北侧各布设</w:t>
            </w:r>
            <w:r>
              <w:rPr>
                <w:rFonts w:ascii="宋体" w:hAnsi="宋体" w:cs="宋体" w:eastAsia="宋体" w:hint="default"/>
                <w:spacing w:val="-63"/>
                <w:sz w:val="21"/>
                <w:szCs w:val="21"/>
              </w:rPr>
              <w:t> </w:t>
            </w:r>
            <w:r>
              <w:rPr>
                <w:rFonts w:ascii="Times New Roman" w:hAnsi="Times New Roman" w:cs="Times New Roman" w:eastAsia="Times New Roman" w:hint="default"/>
                <w:sz w:val="21"/>
                <w:szCs w:val="21"/>
              </w:rPr>
              <w:t>1 </w:t>
            </w:r>
            <w:r>
              <w:rPr>
                <w:rFonts w:ascii="宋体" w:hAnsi="宋体" w:cs="宋体" w:eastAsia="宋体" w:hint="default"/>
                <w:sz w:val="21"/>
                <w:szCs w:val="21"/>
              </w:rPr>
              <w:t>个点</w:t>
            </w:r>
          </w:p>
          <w:p>
            <w:pPr>
              <w:pStyle w:val="TableParagraph"/>
              <w:spacing w:line="240" w:lineRule="auto" w:before="11"/>
              <w:ind w:left="9" w:right="0"/>
              <w:jc w:val="center"/>
              <w:rPr>
                <w:rFonts w:ascii="宋体" w:hAnsi="宋体" w:cs="宋体" w:eastAsia="宋体"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1▲</w:t>
            </w:r>
            <w:r>
              <w:rPr>
                <w:rFonts w:ascii="宋体" w:hAnsi="宋体" w:cs="宋体" w:eastAsia="宋体" w:hint="default"/>
                <w:sz w:val="21"/>
                <w:szCs w:val="21"/>
              </w:rPr>
              <w:t>、</w:t>
            </w:r>
            <w:r>
              <w:rPr>
                <w:rFonts w:ascii="Times New Roman" w:hAnsi="Times New Roman" w:cs="Times New Roman" w:eastAsia="Times New Roman" w:hint="default"/>
                <w:sz w:val="21"/>
                <w:szCs w:val="21"/>
              </w:rPr>
              <w:t>2▲</w:t>
            </w:r>
            <w:r>
              <w:rPr>
                <w:rFonts w:ascii="宋体" w:hAnsi="宋体" w:cs="宋体" w:eastAsia="宋体" w:hint="default"/>
                <w:sz w:val="21"/>
                <w:szCs w:val="21"/>
              </w:rPr>
              <w:t>、</w:t>
            </w:r>
            <w:r>
              <w:rPr>
                <w:rFonts w:ascii="Times New Roman" w:hAnsi="Times New Roman" w:cs="Times New Roman" w:eastAsia="Times New Roman" w:hint="default"/>
                <w:sz w:val="21"/>
                <w:szCs w:val="21"/>
              </w:rPr>
              <w:t>3▲</w:t>
            </w:r>
            <w:r>
              <w:rPr>
                <w:rFonts w:ascii="宋体" w:hAnsi="宋体" w:cs="宋体" w:eastAsia="宋体" w:hint="default"/>
                <w:sz w:val="21"/>
                <w:szCs w:val="21"/>
              </w:rPr>
              <w:t>、</w:t>
            </w:r>
            <w:r>
              <w:rPr>
                <w:rFonts w:ascii="Times New Roman" w:hAnsi="Times New Roman" w:cs="Times New Roman" w:eastAsia="Times New Roman" w:hint="default"/>
                <w:sz w:val="21"/>
                <w:szCs w:val="21"/>
              </w:rPr>
              <w:t>4▲</w:t>
            </w:r>
            <w:r>
              <w:rPr>
                <w:rFonts w:ascii="宋体" w:hAnsi="宋体" w:cs="宋体" w:eastAsia="宋体" w:hint="default"/>
                <w:sz w:val="21"/>
                <w:szCs w:val="21"/>
              </w:rPr>
              <w:t>）</w:t>
            </w:r>
          </w:p>
        </w:tc>
        <w:tc>
          <w:tcPr>
            <w:tcW w:w="2010"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31"/>
              <w:ind w:right="0"/>
              <w:jc w:val="center"/>
              <w:rPr>
                <w:rFonts w:ascii="宋体" w:hAnsi="宋体" w:cs="宋体" w:eastAsia="宋体" w:hint="default"/>
                <w:sz w:val="21"/>
                <w:szCs w:val="21"/>
              </w:rPr>
            </w:pPr>
            <w:r>
              <w:rPr>
                <w:rFonts w:ascii="宋体" w:hAnsi="宋体" w:cs="宋体" w:eastAsia="宋体" w:hint="default"/>
                <w:sz w:val="21"/>
                <w:szCs w:val="21"/>
              </w:rPr>
              <w:t>等效连续</w:t>
            </w:r>
            <w:r>
              <w:rPr>
                <w:rFonts w:ascii="Times New Roman" w:hAnsi="Times New Roman" w:cs="Times New Roman" w:eastAsia="Times New Roman" w:hint="default"/>
                <w:sz w:val="21"/>
                <w:szCs w:val="21"/>
              </w:rPr>
              <w:t>A</w:t>
            </w:r>
            <w:r>
              <w:rPr>
                <w:rFonts w:ascii="宋体" w:hAnsi="宋体" w:cs="宋体" w:eastAsia="宋体" w:hint="default"/>
                <w:sz w:val="21"/>
                <w:szCs w:val="21"/>
              </w:rPr>
              <w:t>声级</w:t>
            </w:r>
          </w:p>
        </w:tc>
        <w:tc>
          <w:tcPr>
            <w:tcW w:w="3272" w:type="dxa"/>
            <w:tcBorders>
              <w:top w:val="single" w:sz="6" w:space="0" w:color="000000"/>
              <w:left w:val="single" w:sz="6" w:space="0" w:color="000000"/>
              <w:bottom w:val="single" w:sz="12" w:space="0" w:color="000000"/>
              <w:right w:val="nil" w:sz="6" w:space="0" w:color="auto"/>
            </w:tcBorders>
          </w:tcPr>
          <w:p>
            <w:pPr>
              <w:pStyle w:val="TableParagraph"/>
              <w:spacing w:line="240" w:lineRule="auto" w:before="131"/>
              <w:ind w:right="6"/>
              <w:jc w:val="center"/>
              <w:rPr>
                <w:rFonts w:ascii="宋体" w:hAnsi="宋体" w:cs="宋体" w:eastAsia="宋体" w:hint="default"/>
                <w:sz w:val="21"/>
                <w:szCs w:val="21"/>
              </w:rPr>
            </w:pPr>
            <w:r>
              <w:rPr>
                <w:rFonts w:ascii="宋体" w:hAnsi="宋体" w:cs="宋体" w:eastAsia="宋体" w:hint="default"/>
                <w:sz w:val="21"/>
                <w:szCs w:val="21"/>
              </w:rPr>
              <w:t>昼间、夜间各</w:t>
            </w:r>
            <w:r>
              <w:rPr>
                <w:rFonts w:ascii="Times New Roman" w:hAnsi="Times New Roman" w:cs="Times New Roman" w:eastAsia="Times New Roman" w:hint="default"/>
                <w:sz w:val="21"/>
                <w:szCs w:val="21"/>
              </w:rPr>
              <w:t>1</w:t>
            </w:r>
            <w:r>
              <w:rPr>
                <w:rFonts w:ascii="宋体" w:hAnsi="宋体" w:cs="宋体" w:eastAsia="宋体" w:hint="default"/>
                <w:sz w:val="21"/>
                <w:szCs w:val="21"/>
              </w:rPr>
              <w:t>次</w:t>
            </w:r>
            <w:r>
              <w:rPr>
                <w:rFonts w:ascii="Times New Roman" w:hAnsi="Times New Roman" w:cs="Times New Roman" w:eastAsia="Times New Roman" w:hint="default"/>
                <w:sz w:val="21"/>
                <w:szCs w:val="21"/>
              </w:rPr>
              <w:t>/</w:t>
            </w:r>
            <w:r>
              <w:rPr>
                <w:rFonts w:ascii="宋体" w:hAnsi="宋体" w:cs="宋体" w:eastAsia="宋体" w:hint="default"/>
                <w:sz w:val="21"/>
                <w:szCs w:val="21"/>
              </w:rPr>
              <w:t>天，连续</w:t>
            </w:r>
            <w:r>
              <w:rPr>
                <w:rFonts w:ascii="Times New Roman" w:hAnsi="Times New Roman" w:cs="Times New Roman" w:eastAsia="Times New Roman" w:hint="default"/>
                <w:sz w:val="21"/>
                <w:szCs w:val="21"/>
              </w:rPr>
              <w:t>2</w:t>
            </w:r>
            <w:r>
              <w:rPr>
                <w:rFonts w:ascii="宋体" w:hAnsi="宋体" w:cs="宋体" w:eastAsia="宋体" w:hint="default"/>
                <w:sz w:val="21"/>
                <w:szCs w:val="21"/>
              </w:rPr>
              <w:t>天</w:t>
            </w:r>
          </w:p>
        </w:tc>
      </w:tr>
    </w:tbl>
    <w:p>
      <w:pPr>
        <w:spacing w:line="240" w:lineRule="auto" w:before="10"/>
        <w:ind w:right="0"/>
        <w:rPr>
          <w:rFonts w:ascii="宋体" w:hAnsi="宋体" w:cs="宋体" w:eastAsia="宋体" w:hint="default"/>
          <w:b/>
          <w:bCs/>
          <w:sz w:val="4"/>
          <w:szCs w:val="4"/>
        </w:rPr>
      </w:pPr>
    </w:p>
    <w:p>
      <w:pPr>
        <w:tabs>
          <w:tab w:pos="3917" w:val="left" w:leader="none"/>
        </w:tabs>
        <w:spacing w:before="14"/>
        <w:ind w:left="2852" w:right="114" w:firstLine="0"/>
        <w:jc w:val="left"/>
        <w:rPr>
          <w:rFonts w:ascii="宋体" w:hAnsi="宋体" w:cs="宋体" w:eastAsia="宋体" w:hint="default"/>
          <w:sz w:val="28"/>
          <w:szCs w:val="28"/>
        </w:rPr>
      </w:pPr>
      <w:bookmarkStart w:name="表 8-7  噪声监测结果统计表" w:id="138"/>
      <w:bookmarkEnd w:id="138"/>
      <w:r>
        <w:rPr/>
      </w:r>
      <w:r>
        <w:rPr>
          <w:rFonts w:ascii="宋体" w:hAnsi="宋体" w:cs="宋体" w:eastAsia="宋体" w:hint="default"/>
          <w:b/>
          <w:bCs/>
          <w:spacing w:val="-2"/>
          <w:sz w:val="28"/>
          <w:szCs w:val="28"/>
        </w:rPr>
        <w:t>表</w:t>
      </w:r>
      <w:r>
        <w:rPr>
          <w:rFonts w:ascii="Times New Roman" w:hAnsi="Times New Roman" w:cs="Times New Roman" w:eastAsia="Times New Roman" w:hint="default"/>
          <w:b/>
          <w:bCs/>
          <w:spacing w:val="-2"/>
          <w:sz w:val="28"/>
          <w:szCs w:val="28"/>
        </w:rPr>
        <w:t>8-7</w:t>
        <w:tab/>
      </w:r>
      <w:r>
        <w:rPr>
          <w:rFonts w:ascii="宋体" w:hAnsi="宋体" w:cs="宋体" w:eastAsia="宋体" w:hint="default"/>
          <w:b/>
          <w:bCs/>
          <w:spacing w:val="-1"/>
          <w:sz w:val="28"/>
          <w:szCs w:val="28"/>
        </w:rPr>
        <w:t>噪声监测结果统计表</w:t>
      </w:r>
      <w:r>
        <w:rPr>
          <w:rFonts w:ascii="宋体" w:hAnsi="宋体" w:cs="宋体" w:eastAsia="宋体" w:hint="default"/>
          <w:spacing w:val="-1"/>
          <w:sz w:val="28"/>
          <w:szCs w:val="28"/>
        </w:rPr>
      </w:r>
    </w:p>
    <w:p>
      <w:pPr>
        <w:spacing w:line="240" w:lineRule="auto" w:before="10"/>
        <w:ind w:right="0"/>
        <w:rPr>
          <w:rFonts w:ascii="宋体" w:hAnsi="宋体" w:cs="宋体" w:eastAsia="宋体" w:hint="default"/>
          <w:b/>
          <w:bCs/>
          <w:sz w:val="10"/>
          <w:szCs w:val="10"/>
        </w:rPr>
      </w:pPr>
    </w:p>
    <w:tbl>
      <w:tblPr>
        <w:tblW w:w="0" w:type="auto"/>
        <w:jc w:val="left"/>
        <w:tblInd w:w="188" w:type="dxa"/>
        <w:tblLayout w:type="fixed"/>
        <w:tblCellMar>
          <w:top w:w="0" w:type="dxa"/>
          <w:left w:w="0" w:type="dxa"/>
          <w:bottom w:w="0" w:type="dxa"/>
          <w:right w:w="0" w:type="dxa"/>
        </w:tblCellMar>
        <w:tblLook w:val="01E0"/>
      </w:tblPr>
      <w:tblGrid>
        <w:gridCol w:w="1709"/>
        <w:gridCol w:w="1061"/>
        <w:gridCol w:w="1140"/>
        <w:gridCol w:w="1245"/>
        <w:gridCol w:w="1245"/>
        <w:gridCol w:w="1245"/>
        <w:gridCol w:w="1248"/>
      </w:tblGrid>
      <w:tr>
        <w:trPr>
          <w:trHeight w:val="530" w:hRule="exact"/>
        </w:trPr>
        <w:tc>
          <w:tcPr>
            <w:tcW w:w="1709" w:type="dxa"/>
            <w:vMerge w:val="restart"/>
            <w:tcBorders>
              <w:top w:val="single" w:sz="12"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1"/>
              <w:ind w:right="0"/>
              <w:jc w:val="left"/>
              <w:rPr>
                <w:rFonts w:ascii="宋体" w:hAnsi="宋体" w:cs="宋体" w:eastAsia="宋体" w:hint="default"/>
                <w:b/>
                <w:bCs/>
                <w:sz w:val="29"/>
                <w:szCs w:val="29"/>
              </w:rPr>
            </w:pPr>
          </w:p>
          <w:p>
            <w:pPr>
              <w:pStyle w:val="TableParagraph"/>
              <w:spacing w:line="240" w:lineRule="auto"/>
              <w:ind w:left="431" w:right="0"/>
              <w:jc w:val="left"/>
              <w:rPr>
                <w:rFonts w:ascii="宋体" w:hAnsi="宋体" w:cs="宋体" w:eastAsia="宋体" w:hint="default"/>
                <w:sz w:val="21"/>
                <w:szCs w:val="21"/>
              </w:rPr>
            </w:pPr>
            <w:r>
              <w:rPr>
                <w:rFonts w:ascii="宋体" w:hAnsi="宋体" w:cs="宋体" w:eastAsia="宋体" w:hint="default"/>
                <w:b/>
                <w:bCs/>
                <w:sz w:val="21"/>
                <w:szCs w:val="21"/>
              </w:rPr>
              <w:t>监测点位</w:t>
            </w:r>
            <w:r>
              <w:rPr>
                <w:rFonts w:ascii="宋体" w:hAnsi="宋体" w:cs="宋体" w:eastAsia="宋体" w:hint="default"/>
                <w:sz w:val="21"/>
                <w:szCs w:val="21"/>
              </w:rPr>
            </w:r>
          </w:p>
        </w:tc>
        <w:tc>
          <w:tcPr>
            <w:tcW w:w="1061"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1"/>
              <w:ind w:right="0"/>
              <w:jc w:val="left"/>
              <w:rPr>
                <w:rFonts w:ascii="宋体" w:hAnsi="宋体" w:cs="宋体" w:eastAsia="宋体" w:hint="default"/>
                <w:b/>
                <w:bCs/>
                <w:sz w:val="29"/>
                <w:szCs w:val="29"/>
              </w:rPr>
            </w:pPr>
          </w:p>
          <w:p>
            <w:pPr>
              <w:pStyle w:val="TableParagraph"/>
              <w:spacing w:line="240" w:lineRule="auto"/>
              <w:ind w:left="104" w:right="0"/>
              <w:jc w:val="left"/>
              <w:rPr>
                <w:rFonts w:ascii="宋体" w:hAnsi="宋体" w:cs="宋体" w:eastAsia="宋体" w:hint="default"/>
                <w:sz w:val="21"/>
                <w:szCs w:val="21"/>
              </w:rPr>
            </w:pPr>
            <w:r>
              <w:rPr>
                <w:rFonts w:ascii="宋体" w:hAnsi="宋体" w:cs="宋体" w:eastAsia="宋体" w:hint="default"/>
                <w:b/>
                <w:bCs/>
                <w:sz w:val="21"/>
                <w:szCs w:val="21"/>
              </w:rPr>
              <w:t>点位编号</w:t>
            </w:r>
            <w:r>
              <w:rPr>
                <w:rFonts w:ascii="宋体" w:hAnsi="宋体" w:cs="宋体" w:eastAsia="宋体" w:hint="default"/>
                <w:sz w:val="21"/>
                <w:szCs w:val="21"/>
              </w:rPr>
            </w:r>
          </w:p>
        </w:tc>
        <w:tc>
          <w:tcPr>
            <w:tcW w:w="1140"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1"/>
              <w:ind w:right="0"/>
              <w:jc w:val="left"/>
              <w:rPr>
                <w:rFonts w:ascii="宋体" w:hAnsi="宋体" w:cs="宋体" w:eastAsia="宋体" w:hint="default"/>
                <w:b/>
                <w:bCs/>
                <w:sz w:val="29"/>
                <w:szCs w:val="29"/>
              </w:rPr>
            </w:pPr>
          </w:p>
          <w:p>
            <w:pPr>
              <w:pStyle w:val="TableParagraph"/>
              <w:spacing w:line="240" w:lineRule="auto"/>
              <w:ind w:left="145" w:right="0"/>
              <w:jc w:val="left"/>
              <w:rPr>
                <w:rFonts w:ascii="宋体" w:hAnsi="宋体" w:cs="宋体" w:eastAsia="宋体" w:hint="default"/>
                <w:sz w:val="21"/>
                <w:szCs w:val="21"/>
              </w:rPr>
            </w:pPr>
            <w:r>
              <w:rPr>
                <w:rFonts w:ascii="宋体" w:hAnsi="宋体" w:cs="宋体" w:eastAsia="宋体" w:hint="default"/>
                <w:b/>
                <w:bCs/>
                <w:sz w:val="21"/>
                <w:szCs w:val="21"/>
              </w:rPr>
              <w:t>测量时间</w:t>
            </w:r>
            <w:r>
              <w:rPr>
                <w:rFonts w:ascii="宋体" w:hAnsi="宋体" w:cs="宋体" w:eastAsia="宋体" w:hint="default"/>
                <w:sz w:val="21"/>
                <w:szCs w:val="21"/>
              </w:rPr>
            </w:r>
          </w:p>
        </w:tc>
        <w:tc>
          <w:tcPr>
            <w:tcW w:w="4983" w:type="dxa"/>
            <w:gridSpan w:val="4"/>
            <w:tcBorders>
              <w:top w:val="single" w:sz="12" w:space="0" w:color="000000"/>
              <w:left w:val="single" w:sz="4" w:space="0" w:color="000000"/>
              <w:bottom w:val="single" w:sz="4" w:space="0" w:color="000000"/>
              <w:right w:val="nil" w:sz="6" w:space="0" w:color="auto"/>
            </w:tcBorders>
          </w:tcPr>
          <w:p>
            <w:pPr>
              <w:pStyle w:val="TableParagraph"/>
              <w:spacing w:line="240" w:lineRule="auto" w:before="85"/>
              <w:ind w:left="4" w:right="0"/>
              <w:jc w:val="center"/>
              <w:rPr>
                <w:rFonts w:ascii="Times New Roman" w:hAnsi="Times New Roman" w:cs="Times New Roman" w:eastAsia="Times New Roman" w:hint="default"/>
                <w:sz w:val="21"/>
                <w:szCs w:val="21"/>
              </w:rPr>
            </w:pPr>
            <w:r>
              <w:rPr>
                <w:rFonts w:ascii="宋体" w:hAnsi="宋体" w:cs="宋体" w:eastAsia="宋体" w:hint="default"/>
                <w:b/>
                <w:bCs/>
                <w:sz w:val="21"/>
                <w:szCs w:val="21"/>
              </w:rPr>
              <w:t>监测值</w:t>
            </w:r>
            <w:r>
              <w:rPr>
                <w:rFonts w:ascii="Times New Roman" w:hAnsi="Times New Roman" w:cs="Times New Roman" w:eastAsia="Times New Roman" w:hint="default"/>
                <w:b/>
                <w:bCs/>
                <w:sz w:val="21"/>
                <w:szCs w:val="21"/>
              </w:rPr>
              <w:t>[dB(A)]</w:t>
            </w:r>
            <w:r>
              <w:rPr>
                <w:rFonts w:ascii="Times New Roman" w:hAnsi="Times New Roman" w:cs="Times New Roman" w:eastAsia="Times New Roman" w:hint="default"/>
                <w:sz w:val="21"/>
                <w:szCs w:val="21"/>
              </w:rPr>
            </w:r>
          </w:p>
        </w:tc>
      </w:tr>
      <w:tr>
        <w:trPr>
          <w:trHeight w:val="520" w:hRule="exact"/>
        </w:trPr>
        <w:tc>
          <w:tcPr>
            <w:tcW w:w="1709" w:type="dxa"/>
            <w:vMerge/>
            <w:tcBorders>
              <w:left w:val="nil" w:sz="6" w:space="0" w:color="auto"/>
              <w:right w:val="single" w:sz="4" w:space="0" w:color="000000"/>
            </w:tcBorders>
          </w:tcPr>
          <w:p>
            <w:pPr/>
          </w:p>
        </w:tc>
        <w:tc>
          <w:tcPr>
            <w:tcW w:w="1061" w:type="dxa"/>
            <w:vMerge/>
            <w:tcBorders>
              <w:left w:val="single" w:sz="4" w:space="0" w:color="000000"/>
              <w:right w:val="single" w:sz="4" w:space="0" w:color="000000"/>
            </w:tcBorders>
          </w:tcPr>
          <w:p>
            <w:pPr/>
          </w:p>
        </w:tc>
        <w:tc>
          <w:tcPr>
            <w:tcW w:w="1140" w:type="dxa"/>
            <w:vMerge/>
            <w:tcBorders>
              <w:left w:val="single" w:sz="4" w:space="0" w:color="000000"/>
              <w:right w:val="single" w:sz="4" w:space="0" w:color="000000"/>
            </w:tcBorders>
          </w:tcPr>
          <w:p>
            <w:pPr/>
          </w:p>
        </w:tc>
        <w:tc>
          <w:tcPr>
            <w:tcW w:w="2490" w:type="dxa"/>
            <w:gridSpan w:val="2"/>
            <w:tcBorders>
              <w:top w:val="single" w:sz="4" w:space="0" w:color="000000"/>
              <w:left w:val="single" w:sz="4" w:space="0" w:color="000000"/>
              <w:bottom w:val="single" w:sz="4" w:space="0" w:color="000000"/>
              <w:right w:val="single" w:sz="4" w:space="0" w:color="000000"/>
            </w:tcBorders>
          </w:tcPr>
          <w:p>
            <w:pPr>
              <w:pStyle w:val="TableParagraph"/>
              <w:tabs>
                <w:tab w:pos="443" w:val="left" w:leader="none"/>
              </w:tabs>
              <w:spacing w:line="240" w:lineRule="auto" w:before="85"/>
              <w:ind w:right="0"/>
              <w:jc w:val="center"/>
              <w:rPr>
                <w:rFonts w:ascii="宋体" w:hAnsi="宋体" w:cs="宋体" w:eastAsia="宋体" w:hint="default"/>
                <w:sz w:val="21"/>
                <w:szCs w:val="21"/>
              </w:rPr>
            </w:pPr>
            <w:r>
              <w:rPr>
                <w:rFonts w:ascii="宋体" w:hAnsi="宋体" w:cs="宋体" w:eastAsia="宋体" w:hint="default"/>
                <w:b/>
                <w:bCs/>
                <w:w w:val="95"/>
                <w:sz w:val="21"/>
                <w:szCs w:val="21"/>
              </w:rPr>
              <w:t>昼</w:t>
              <w:tab/>
            </w:r>
            <w:r>
              <w:rPr>
                <w:rFonts w:ascii="宋体" w:hAnsi="宋体" w:cs="宋体" w:eastAsia="宋体" w:hint="default"/>
                <w:b/>
                <w:bCs/>
                <w:sz w:val="21"/>
                <w:szCs w:val="21"/>
              </w:rPr>
              <w:t>间</w:t>
            </w:r>
            <w:r>
              <w:rPr>
                <w:rFonts w:ascii="宋体" w:hAnsi="宋体" w:cs="宋体" w:eastAsia="宋体" w:hint="default"/>
                <w:sz w:val="21"/>
                <w:szCs w:val="21"/>
              </w:rPr>
            </w:r>
          </w:p>
        </w:tc>
        <w:tc>
          <w:tcPr>
            <w:tcW w:w="2493" w:type="dxa"/>
            <w:gridSpan w:val="2"/>
            <w:tcBorders>
              <w:top w:val="single" w:sz="4" w:space="0" w:color="000000"/>
              <w:left w:val="single" w:sz="4" w:space="0" w:color="000000"/>
              <w:bottom w:val="single" w:sz="4" w:space="0" w:color="000000"/>
              <w:right w:val="nil" w:sz="6" w:space="0" w:color="auto"/>
            </w:tcBorders>
          </w:tcPr>
          <w:p>
            <w:pPr>
              <w:pStyle w:val="TableParagraph"/>
              <w:tabs>
                <w:tab w:pos="424" w:val="left" w:leader="none"/>
              </w:tabs>
              <w:spacing w:line="240" w:lineRule="auto" w:before="85"/>
              <w:ind w:right="1"/>
              <w:jc w:val="center"/>
              <w:rPr>
                <w:rFonts w:ascii="宋体" w:hAnsi="宋体" w:cs="宋体" w:eastAsia="宋体" w:hint="default"/>
                <w:sz w:val="21"/>
                <w:szCs w:val="21"/>
              </w:rPr>
            </w:pPr>
            <w:r>
              <w:rPr>
                <w:rFonts w:ascii="宋体" w:hAnsi="宋体" w:cs="宋体" w:eastAsia="宋体" w:hint="default"/>
                <w:b/>
                <w:bCs/>
                <w:w w:val="95"/>
                <w:sz w:val="21"/>
                <w:szCs w:val="21"/>
              </w:rPr>
              <w:t>夜</w:t>
              <w:tab/>
            </w:r>
            <w:r>
              <w:rPr>
                <w:rFonts w:ascii="宋体" w:hAnsi="宋体" w:cs="宋体" w:eastAsia="宋体" w:hint="default"/>
                <w:b/>
                <w:bCs/>
                <w:sz w:val="21"/>
                <w:szCs w:val="21"/>
              </w:rPr>
              <w:t>间</w:t>
            </w:r>
            <w:r>
              <w:rPr>
                <w:rFonts w:ascii="宋体" w:hAnsi="宋体" w:cs="宋体" w:eastAsia="宋体" w:hint="default"/>
                <w:sz w:val="21"/>
                <w:szCs w:val="21"/>
              </w:rPr>
            </w:r>
          </w:p>
        </w:tc>
      </w:tr>
      <w:tr>
        <w:trPr>
          <w:trHeight w:val="614" w:hRule="exact"/>
        </w:trPr>
        <w:tc>
          <w:tcPr>
            <w:tcW w:w="1709" w:type="dxa"/>
            <w:vMerge/>
            <w:tcBorders>
              <w:left w:val="nil" w:sz="6" w:space="0" w:color="auto"/>
              <w:bottom w:val="single" w:sz="4" w:space="0" w:color="000000"/>
              <w:right w:val="single" w:sz="4" w:space="0" w:color="000000"/>
            </w:tcBorders>
          </w:tcPr>
          <w:p>
            <w:pPr/>
          </w:p>
        </w:tc>
        <w:tc>
          <w:tcPr>
            <w:tcW w:w="1061" w:type="dxa"/>
            <w:vMerge/>
            <w:tcBorders>
              <w:left w:val="single" w:sz="4" w:space="0" w:color="000000"/>
              <w:bottom w:val="single" w:sz="4" w:space="0" w:color="000000"/>
              <w:right w:val="single" w:sz="4" w:space="0" w:color="000000"/>
            </w:tcBorders>
          </w:tcPr>
          <w:p>
            <w:pPr/>
          </w:p>
        </w:tc>
        <w:tc>
          <w:tcPr>
            <w:tcW w:w="1140" w:type="dxa"/>
            <w:vMerge/>
            <w:tcBorders>
              <w:left w:val="single" w:sz="4" w:space="0" w:color="000000"/>
              <w:bottom w:val="single" w:sz="4" w:space="0" w:color="000000"/>
              <w:right w:val="single" w:sz="4" w:space="0" w:color="000000"/>
            </w:tcBorders>
          </w:tcPr>
          <w:p>
            <w:pP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left="138" w:right="0"/>
              <w:jc w:val="left"/>
              <w:rPr>
                <w:rFonts w:ascii="Times New Roman" w:hAnsi="Times New Roman" w:cs="Times New Roman" w:eastAsia="Times New Roman" w:hint="default"/>
                <w:sz w:val="21"/>
                <w:szCs w:val="21"/>
              </w:rPr>
            </w:pPr>
            <w:r>
              <w:rPr>
                <w:rFonts w:ascii="Times New Roman"/>
                <w:b/>
                <w:sz w:val="21"/>
              </w:rPr>
              <w:t>2020/12/24</w:t>
            </w:r>
            <w:r>
              <w:rPr>
                <w:rFonts w:ascii="Times New Roman"/>
                <w:sz w:val="21"/>
              </w:rPr>
            </w:r>
          </w:p>
          <w:p>
            <w:pPr>
              <w:pStyle w:val="TableParagraph"/>
              <w:spacing w:line="240" w:lineRule="auto" w:before="11"/>
              <w:ind w:left="162"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16:25</w:t>
            </w:r>
            <w:r>
              <w:rPr>
                <w:rFonts w:ascii="宋体" w:hAnsi="宋体" w:cs="宋体" w:eastAsia="宋体" w:hint="default"/>
                <w:b/>
                <w:bCs/>
                <w:sz w:val="21"/>
                <w:szCs w:val="21"/>
              </w:rPr>
              <w:t>）</w:t>
            </w:r>
            <w:r>
              <w:rPr>
                <w:rFonts w:ascii="宋体" w:hAnsi="宋体" w:cs="宋体" w:eastAsia="宋体" w:hint="default"/>
                <w:sz w:val="21"/>
                <w:szCs w:val="21"/>
              </w:rPr>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left="138" w:right="0"/>
              <w:jc w:val="left"/>
              <w:rPr>
                <w:rFonts w:ascii="Times New Roman" w:hAnsi="Times New Roman" w:cs="Times New Roman" w:eastAsia="Times New Roman" w:hint="default"/>
                <w:sz w:val="21"/>
                <w:szCs w:val="21"/>
              </w:rPr>
            </w:pPr>
            <w:r>
              <w:rPr>
                <w:rFonts w:ascii="Times New Roman"/>
                <w:b/>
                <w:sz w:val="21"/>
              </w:rPr>
              <w:t>2020/12/25</w:t>
            </w:r>
            <w:r>
              <w:rPr>
                <w:rFonts w:ascii="Times New Roman"/>
                <w:sz w:val="21"/>
              </w:rPr>
            </w:r>
          </w:p>
          <w:p>
            <w:pPr>
              <w:pStyle w:val="TableParagraph"/>
              <w:spacing w:line="240" w:lineRule="auto" w:before="11"/>
              <w:ind w:left="162"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16:50</w:t>
            </w:r>
            <w:r>
              <w:rPr>
                <w:rFonts w:ascii="宋体" w:hAnsi="宋体" w:cs="宋体" w:eastAsia="宋体" w:hint="default"/>
                <w:b/>
                <w:bCs/>
                <w:sz w:val="21"/>
                <w:szCs w:val="21"/>
              </w:rPr>
              <w:t>）</w:t>
            </w:r>
            <w:r>
              <w:rPr>
                <w:rFonts w:ascii="宋体" w:hAnsi="宋体" w:cs="宋体" w:eastAsia="宋体" w:hint="default"/>
                <w:sz w:val="21"/>
                <w:szCs w:val="21"/>
              </w:rPr>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left="139" w:right="0"/>
              <w:jc w:val="left"/>
              <w:rPr>
                <w:rFonts w:ascii="Times New Roman" w:hAnsi="Times New Roman" w:cs="Times New Roman" w:eastAsia="Times New Roman" w:hint="default"/>
                <w:sz w:val="21"/>
                <w:szCs w:val="21"/>
              </w:rPr>
            </w:pPr>
            <w:r>
              <w:rPr>
                <w:rFonts w:ascii="Times New Roman"/>
                <w:b/>
                <w:sz w:val="21"/>
              </w:rPr>
              <w:t>2020/12/24</w:t>
            </w:r>
            <w:r>
              <w:rPr>
                <w:rFonts w:ascii="Times New Roman"/>
                <w:sz w:val="21"/>
              </w:rPr>
            </w:r>
          </w:p>
          <w:p>
            <w:pPr>
              <w:pStyle w:val="TableParagraph"/>
              <w:spacing w:line="240" w:lineRule="auto" w:before="11"/>
              <w:ind w:left="163"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23:10</w:t>
            </w:r>
            <w:r>
              <w:rPr>
                <w:rFonts w:ascii="宋体" w:hAnsi="宋体" w:cs="宋体" w:eastAsia="宋体" w:hint="default"/>
                <w:b/>
                <w:bCs/>
                <w:sz w:val="21"/>
                <w:szCs w:val="21"/>
              </w:rPr>
              <w:t>）</w:t>
            </w:r>
            <w:r>
              <w:rPr>
                <w:rFonts w:ascii="宋体" w:hAnsi="宋体" w:cs="宋体" w:eastAsia="宋体" w:hint="default"/>
                <w:sz w:val="21"/>
                <w:szCs w:val="21"/>
              </w:rPr>
            </w:r>
          </w:p>
        </w:tc>
        <w:tc>
          <w:tcPr>
            <w:tcW w:w="1248"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30"/>
              <w:ind w:left="142" w:right="0"/>
              <w:jc w:val="left"/>
              <w:rPr>
                <w:rFonts w:ascii="Times New Roman" w:hAnsi="Times New Roman" w:cs="Times New Roman" w:eastAsia="Times New Roman" w:hint="default"/>
                <w:sz w:val="21"/>
                <w:szCs w:val="21"/>
              </w:rPr>
            </w:pPr>
            <w:r>
              <w:rPr>
                <w:rFonts w:ascii="Times New Roman"/>
                <w:b/>
                <w:sz w:val="21"/>
              </w:rPr>
              <w:t>2020/12/25</w:t>
            </w:r>
            <w:r>
              <w:rPr>
                <w:rFonts w:ascii="Times New Roman"/>
                <w:sz w:val="21"/>
              </w:rPr>
            </w:r>
          </w:p>
          <w:p>
            <w:pPr>
              <w:pStyle w:val="TableParagraph"/>
              <w:spacing w:line="240" w:lineRule="auto" w:before="11"/>
              <w:ind w:left="166" w:right="0"/>
              <w:jc w:val="left"/>
              <w:rPr>
                <w:rFonts w:ascii="宋体" w:hAnsi="宋体" w:cs="宋体" w:eastAsia="宋体" w:hint="default"/>
                <w:sz w:val="21"/>
                <w:szCs w:val="21"/>
              </w:rPr>
            </w:pPr>
            <w:r>
              <w:rPr>
                <w:rFonts w:ascii="宋体" w:hAnsi="宋体" w:cs="宋体" w:eastAsia="宋体" w:hint="default"/>
                <w:b/>
                <w:bCs/>
                <w:sz w:val="21"/>
                <w:szCs w:val="21"/>
              </w:rPr>
              <w:t>（</w:t>
            </w:r>
            <w:r>
              <w:rPr>
                <w:rFonts w:ascii="Times New Roman" w:hAnsi="Times New Roman" w:cs="Times New Roman" w:eastAsia="Times New Roman" w:hint="default"/>
                <w:b/>
                <w:bCs/>
                <w:sz w:val="21"/>
                <w:szCs w:val="21"/>
              </w:rPr>
              <w:t>22:40</w:t>
            </w:r>
            <w:r>
              <w:rPr>
                <w:rFonts w:ascii="宋体" w:hAnsi="宋体" w:cs="宋体" w:eastAsia="宋体" w:hint="default"/>
                <w:b/>
                <w:bCs/>
                <w:sz w:val="21"/>
                <w:szCs w:val="21"/>
              </w:rPr>
              <w:t>）</w:t>
            </w:r>
            <w:r>
              <w:rPr>
                <w:rFonts w:ascii="宋体" w:hAnsi="宋体" w:cs="宋体" w:eastAsia="宋体" w:hint="default"/>
                <w:sz w:val="21"/>
                <w:szCs w:val="21"/>
              </w:rPr>
            </w:r>
          </w:p>
        </w:tc>
      </w:tr>
      <w:tr>
        <w:trPr>
          <w:trHeight w:val="614" w:hRule="exact"/>
        </w:trPr>
        <w:tc>
          <w:tcPr>
            <w:tcW w:w="1709" w:type="dxa"/>
            <w:tcBorders>
              <w:top w:val="single" w:sz="4" w:space="0" w:color="000000"/>
              <w:left w:val="nil" w:sz="6" w:space="0" w:color="auto"/>
              <w:bottom w:val="single" w:sz="4" w:space="0" w:color="000000"/>
              <w:right w:val="single" w:sz="4" w:space="0" w:color="000000"/>
            </w:tcBorders>
          </w:tcPr>
          <w:p>
            <w:pPr>
              <w:pStyle w:val="TableParagraph"/>
              <w:spacing w:line="256" w:lineRule="exact"/>
              <w:ind w:right="1"/>
              <w:jc w:val="center"/>
              <w:rPr>
                <w:rFonts w:ascii="宋体" w:hAnsi="宋体" w:cs="宋体" w:eastAsia="宋体" w:hint="default"/>
                <w:sz w:val="21"/>
                <w:szCs w:val="21"/>
              </w:rPr>
            </w:pPr>
            <w:r>
              <w:rPr>
                <w:rFonts w:ascii="宋体" w:hAnsi="宋体" w:cs="宋体" w:eastAsia="宋体" w:hint="default"/>
                <w:sz w:val="21"/>
                <w:szCs w:val="21"/>
              </w:rPr>
              <w:t>兰炭烘干工段</w:t>
            </w:r>
          </w:p>
          <w:p>
            <w:pPr>
              <w:pStyle w:val="TableParagraph"/>
              <w:spacing w:line="240" w:lineRule="auto" w:before="27"/>
              <w:ind w:right="1"/>
              <w:jc w:val="center"/>
              <w:rPr>
                <w:rFonts w:ascii="宋体" w:hAnsi="宋体" w:cs="宋体" w:eastAsia="宋体" w:hint="default"/>
                <w:sz w:val="21"/>
                <w:szCs w:val="21"/>
              </w:rPr>
            </w:pPr>
            <w:r>
              <w:rPr>
                <w:rFonts w:ascii="宋体" w:hAnsi="宋体" w:cs="宋体" w:eastAsia="宋体" w:hint="default"/>
                <w:sz w:val="21"/>
                <w:szCs w:val="21"/>
              </w:rPr>
              <w:t>周界东侧</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right="368"/>
              <w:jc w:val="right"/>
              <w:rPr>
                <w:rFonts w:ascii="Times New Roman" w:hAnsi="Times New Roman" w:cs="Times New Roman" w:eastAsia="Times New Roman" w:hint="default"/>
                <w:sz w:val="21"/>
                <w:szCs w:val="21"/>
              </w:rPr>
            </w:pPr>
            <w:r>
              <w:rPr>
                <w:rFonts w:ascii="Times New Roman" w:hAnsi="Times New Roman" w:cs="Times New Roman" w:eastAsia="Times New Roman" w:hint="default"/>
                <w:w w:val="95"/>
                <w:sz w:val="21"/>
                <w:szCs w:val="21"/>
              </w:rPr>
              <w:t>1▲</w:t>
            </w:r>
            <w:r>
              <w:rPr>
                <w:rFonts w:ascii="Times New Roman" w:hAnsi="Times New Roman" w:cs="Times New Roman" w:eastAsia="Times New Roman" w:hint="default"/>
                <w:sz w:val="21"/>
                <w:szCs w:val="21"/>
              </w:rPr>
            </w:r>
          </w:p>
        </w:tc>
        <w:tc>
          <w:tcPr>
            <w:tcW w:w="114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9"/>
              <w:ind w:right="0"/>
              <w:jc w:val="left"/>
              <w:rPr>
                <w:rFonts w:ascii="宋体" w:hAnsi="宋体" w:cs="宋体" w:eastAsia="宋体" w:hint="default"/>
                <w:b/>
                <w:bCs/>
                <w:sz w:val="15"/>
                <w:szCs w:val="15"/>
              </w:rPr>
            </w:pPr>
          </w:p>
          <w:p>
            <w:pPr>
              <w:pStyle w:val="TableParagraph"/>
              <w:spacing w:line="240" w:lineRule="auto"/>
              <w:ind w:left="349" w:right="0"/>
              <w:jc w:val="left"/>
              <w:rPr>
                <w:rFonts w:ascii="Times New Roman" w:hAnsi="Times New Roman" w:cs="Times New Roman" w:eastAsia="Times New Roman" w:hint="default"/>
                <w:sz w:val="21"/>
                <w:szCs w:val="21"/>
              </w:rPr>
            </w:pPr>
            <w:r>
              <w:rPr>
                <w:rFonts w:ascii="Times New Roman"/>
                <w:sz w:val="21"/>
              </w:rPr>
              <w:t>1min</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62.6</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63.1</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53.3</w:t>
            </w:r>
          </w:p>
        </w:tc>
        <w:tc>
          <w:tcPr>
            <w:tcW w:w="1248"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53.9</w:t>
            </w:r>
          </w:p>
        </w:tc>
      </w:tr>
      <w:tr>
        <w:trPr>
          <w:trHeight w:val="614" w:hRule="exact"/>
        </w:trPr>
        <w:tc>
          <w:tcPr>
            <w:tcW w:w="1709" w:type="dxa"/>
            <w:tcBorders>
              <w:top w:val="single" w:sz="4" w:space="0" w:color="000000"/>
              <w:left w:val="nil" w:sz="6" w:space="0" w:color="auto"/>
              <w:bottom w:val="single" w:sz="4" w:space="0" w:color="000000"/>
              <w:right w:val="single" w:sz="4" w:space="0" w:color="000000"/>
            </w:tcBorders>
          </w:tcPr>
          <w:p>
            <w:pPr>
              <w:pStyle w:val="TableParagraph"/>
              <w:spacing w:line="257" w:lineRule="exact"/>
              <w:ind w:right="1"/>
              <w:jc w:val="center"/>
              <w:rPr>
                <w:rFonts w:ascii="宋体" w:hAnsi="宋体" w:cs="宋体" w:eastAsia="宋体" w:hint="default"/>
                <w:sz w:val="21"/>
                <w:szCs w:val="21"/>
              </w:rPr>
            </w:pPr>
            <w:r>
              <w:rPr>
                <w:rFonts w:ascii="宋体" w:hAnsi="宋体" w:cs="宋体" w:eastAsia="宋体" w:hint="default"/>
                <w:sz w:val="21"/>
                <w:szCs w:val="21"/>
              </w:rPr>
              <w:t>兰炭烘干工段</w:t>
            </w:r>
          </w:p>
          <w:p>
            <w:pPr>
              <w:pStyle w:val="TableParagraph"/>
              <w:spacing w:line="240" w:lineRule="auto" w:before="27"/>
              <w:ind w:right="1"/>
              <w:jc w:val="center"/>
              <w:rPr>
                <w:rFonts w:ascii="宋体" w:hAnsi="宋体" w:cs="宋体" w:eastAsia="宋体" w:hint="default"/>
                <w:sz w:val="21"/>
                <w:szCs w:val="21"/>
              </w:rPr>
            </w:pPr>
            <w:r>
              <w:rPr>
                <w:rFonts w:ascii="宋体" w:hAnsi="宋体" w:cs="宋体" w:eastAsia="宋体" w:hint="default"/>
                <w:sz w:val="21"/>
                <w:szCs w:val="21"/>
              </w:rPr>
              <w:t>周界南侧</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right="368"/>
              <w:jc w:val="right"/>
              <w:rPr>
                <w:rFonts w:ascii="Times New Roman" w:hAnsi="Times New Roman" w:cs="Times New Roman" w:eastAsia="Times New Roman" w:hint="default"/>
                <w:sz w:val="21"/>
                <w:szCs w:val="21"/>
              </w:rPr>
            </w:pPr>
            <w:r>
              <w:rPr>
                <w:rFonts w:ascii="Times New Roman" w:hAnsi="Times New Roman" w:cs="Times New Roman" w:eastAsia="Times New Roman" w:hint="default"/>
                <w:w w:val="95"/>
                <w:sz w:val="21"/>
                <w:szCs w:val="21"/>
              </w:rPr>
              <w:t>2▲</w:t>
            </w:r>
            <w:r>
              <w:rPr>
                <w:rFonts w:ascii="Times New Roman" w:hAnsi="Times New Roman" w:cs="Times New Roman" w:eastAsia="Times New Roman" w:hint="default"/>
                <w:sz w:val="21"/>
                <w:szCs w:val="21"/>
              </w:rPr>
            </w:r>
          </w:p>
        </w:tc>
        <w:tc>
          <w:tcPr>
            <w:tcW w:w="1140" w:type="dxa"/>
            <w:vMerge/>
            <w:tcBorders>
              <w:left w:val="single" w:sz="4" w:space="0" w:color="000000"/>
              <w:right w:val="single" w:sz="4" w:space="0" w:color="000000"/>
            </w:tcBorders>
          </w:tcPr>
          <w:p>
            <w:pP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61.3</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63.6</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51.3</w:t>
            </w:r>
          </w:p>
        </w:tc>
        <w:tc>
          <w:tcPr>
            <w:tcW w:w="1248"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2"/>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53.0</w:t>
            </w:r>
          </w:p>
        </w:tc>
      </w:tr>
      <w:tr>
        <w:trPr>
          <w:trHeight w:val="614" w:hRule="exact"/>
        </w:trPr>
        <w:tc>
          <w:tcPr>
            <w:tcW w:w="1709" w:type="dxa"/>
            <w:tcBorders>
              <w:top w:val="single" w:sz="4" w:space="0" w:color="000000"/>
              <w:left w:val="nil" w:sz="6" w:space="0" w:color="auto"/>
              <w:bottom w:val="single" w:sz="4" w:space="0" w:color="000000"/>
              <w:right w:val="single" w:sz="4" w:space="0" w:color="000000"/>
            </w:tcBorders>
          </w:tcPr>
          <w:p>
            <w:pPr>
              <w:pStyle w:val="TableParagraph"/>
              <w:spacing w:line="257" w:lineRule="exact"/>
              <w:ind w:right="1"/>
              <w:jc w:val="center"/>
              <w:rPr>
                <w:rFonts w:ascii="宋体" w:hAnsi="宋体" w:cs="宋体" w:eastAsia="宋体" w:hint="default"/>
                <w:sz w:val="21"/>
                <w:szCs w:val="21"/>
              </w:rPr>
            </w:pPr>
            <w:r>
              <w:rPr>
                <w:rFonts w:ascii="宋体" w:hAnsi="宋体" w:cs="宋体" w:eastAsia="宋体" w:hint="default"/>
                <w:sz w:val="21"/>
                <w:szCs w:val="21"/>
              </w:rPr>
              <w:t>兰炭烘干工段</w:t>
            </w:r>
          </w:p>
          <w:p>
            <w:pPr>
              <w:pStyle w:val="TableParagraph"/>
              <w:spacing w:line="240" w:lineRule="auto" w:before="25"/>
              <w:ind w:right="1"/>
              <w:jc w:val="center"/>
              <w:rPr>
                <w:rFonts w:ascii="宋体" w:hAnsi="宋体" w:cs="宋体" w:eastAsia="宋体" w:hint="default"/>
                <w:sz w:val="21"/>
                <w:szCs w:val="21"/>
              </w:rPr>
            </w:pPr>
            <w:r>
              <w:rPr>
                <w:rFonts w:ascii="宋体" w:hAnsi="宋体" w:cs="宋体" w:eastAsia="宋体" w:hint="default"/>
                <w:sz w:val="21"/>
                <w:szCs w:val="21"/>
              </w:rPr>
              <w:t>周界西侧</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right="368"/>
              <w:jc w:val="right"/>
              <w:rPr>
                <w:rFonts w:ascii="Times New Roman" w:hAnsi="Times New Roman" w:cs="Times New Roman" w:eastAsia="Times New Roman" w:hint="default"/>
                <w:sz w:val="21"/>
                <w:szCs w:val="21"/>
              </w:rPr>
            </w:pPr>
            <w:r>
              <w:rPr>
                <w:rFonts w:ascii="Times New Roman" w:hAnsi="Times New Roman" w:cs="Times New Roman" w:eastAsia="Times New Roman" w:hint="default"/>
                <w:w w:val="95"/>
                <w:sz w:val="21"/>
                <w:szCs w:val="21"/>
              </w:rPr>
              <w:t>3▲</w:t>
            </w:r>
            <w:r>
              <w:rPr>
                <w:rFonts w:ascii="Times New Roman" w:hAnsi="Times New Roman" w:cs="Times New Roman" w:eastAsia="Times New Roman" w:hint="default"/>
                <w:sz w:val="21"/>
                <w:szCs w:val="21"/>
              </w:rPr>
            </w:r>
          </w:p>
        </w:tc>
        <w:tc>
          <w:tcPr>
            <w:tcW w:w="1140" w:type="dxa"/>
            <w:vMerge/>
            <w:tcBorders>
              <w:left w:val="single" w:sz="4" w:space="0" w:color="000000"/>
              <w:right w:val="single" w:sz="4" w:space="0" w:color="000000"/>
            </w:tcBorders>
          </w:tcPr>
          <w:p>
            <w:pP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62.0</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61.5</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52.9</w:t>
            </w:r>
          </w:p>
        </w:tc>
        <w:tc>
          <w:tcPr>
            <w:tcW w:w="1248"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52.1</w:t>
            </w:r>
          </w:p>
        </w:tc>
      </w:tr>
      <w:tr>
        <w:trPr>
          <w:trHeight w:val="614" w:hRule="exact"/>
        </w:trPr>
        <w:tc>
          <w:tcPr>
            <w:tcW w:w="1709" w:type="dxa"/>
            <w:tcBorders>
              <w:top w:val="single" w:sz="4" w:space="0" w:color="000000"/>
              <w:left w:val="nil" w:sz="6" w:space="0" w:color="auto"/>
              <w:bottom w:val="single" w:sz="4" w:space="0" w:color="000000"/>
              <w:right w:val="single" w:sz="4" w:space="0" w:color="000000"/>
            </w:tcBorders>
          </w:tcPr>
          <w:p>
            <w:pPr>
              <w:pStyle w:val="TableParagraph"/>
              <w:spacing w:line="255" w:lineRule="exact"/>
              <w:ind w:right="1"/>
              <w:jc w:val="center"/>
              <w:rPr>
                <w:rFonts w:ascii="宋体" w:hAnsi="宋体" w:cs="宋体" w:eastAsia="宋体" w:hint="default"/>
                <w:sz w:val="21"/>
                <w:szCs w:val="21"/>
              </w:rPr>
            </w:pPr>
            <w:r>
              <w:rPr>
                <w:rFonts w:ascii="宋体" w:hAnsi="宋体" w:cs="宋体" w:eastAsia="宋体" w:hint="default"/>
                <w:sz w:val="21"/>
                <w:szCs w:val="21"/>
              </w:rPr>
              <w:t>兰炭烘干工段</w:t>
            </w:r>
          </w:p>
          <w:p>
            <w:pPr>
              <w:pStyle w:val="TableParagraph"/>
              <w:spacing w:line="240" w:lineRule="auto" w:before="27"/>
              <w:ind w:right="1"/>
              <w:jc w:val="center"/>
              <w:rPr>
                <w:rFonts w:ascii="宋体" w:hAnsi="宋体" w:cs="宋体" w:eastAsia="宋体" w:hint="default"/>
                <w:sz w:val="21"/>
                <w:szCs w:val="21"/>
              </w:rPr>
            </w:pPr>
            <w:r>
              <w:rPr>
                <w:rFonts w:ascii="宋体" w:hAnsi="宋体" w:cs="宋体" w:eastAsia="宋体" w:hint="default"/>
                <w:sz w:val="21"/>
                <w:szCs w:val="21"/>
              </w:rPr>
              <w:t>周界北侧</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right="368"/>
              <w:jc w:val="right"/>
              <w:rPr>
                <w:rFonts w:ascii="Times New Roman" w:hAnsi="Times New Roman" w:cs="Times New Roman" w:eastAsia="Times New Roman" w:hint="default"/>
                <w:sz w:val="21"/>
                <w:szCs w:val="21"/>
              </w:rPr>
            </w:pPr>
            <w:r>
              <w:rPr>
                <w:rFonts w:ascii="Times New Roman" w:hAnsi="Times New Roman" w:cs="Times New Roman" w:eastAsia="Times New Roman" w:hint="default"/>
                <w:w w:val="95"/>
                <w:sz w:val="21"/>
                <w:szCs w:val="21"/>
              </w:rPr>
              <w:t>4▲</w:t>
            </w:r>
            <w:r>
              <w:rPr>
                <w:rFonts w:ascii="Times New Roman" w:hAnsi="Times New Roman" w:cs="Times New Roman" w:eastAsia="Times New Roman" w:hint="default"/>
                <w:sz w:val="21"/>
                <w:szCs w:val="21"/>
              </w:rPr>
            </w:r>
          </w:p>
        </w:tc>
        <w:tc>
          <w:tcPr>
            <w:tcW w:w="1140" w:type="dxa"/>
            <w:vMerge/>
            <w:tcBorders>
              <w:left w:val="single" w:sz="4" w:space="0" w:color="000000"/>
              <w:bottom w:val="single" w:sz="4" w:space="0" w:color="000000"/>
              <w:right w:val="single" w:sz="4" w:space="0" w:color="000000"/>
            </w:tcBorders>
          </w:tcPr>
          <w:p>
            <w:pP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61.4</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62.0</w:t>
            </w:r>
          </w:p>
        </w:tc>
        <w:tc>
          <w:tcPr>
            <w:tcW w:w="12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51.8</w:t>
            </w:r>
          </w:p>
        </w:tc>
        <w:tc>
          <w:tcPr>
            <w:tcW w:w="1248"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52.4</w:t>
            </w:r>
          </w:p>
        </w:tc>
      </w:tr>
      <w:tr>
        <w:trPr>
          <w:trHeight w:val="520" w:hRule="exact"/>
        </w:trPr>
        <w:tc>
          <w:tcPr>
            <w:tcW w:w="3910" w:type="dxa"/>
            <w:gridSpan w:val="3"/>
            <w:tcBorders>
              <w:top w:val="single" w:sz="4" w:space="0" w:color="000000"/>
              <w:left w:val="nil" w:sz="6" w:space="0" w:color="auto"/>
              <w:bottom w:val="single" w:sz="4" w:space="0" w:color="000000"/>
              <w:right w:val="single" w:sz="4" w:space="0" w:color="000000"/>
            </w:tcBorders>
          </w:tcPr>
          <w:p>
            <w:pPr>
              <w:pStyle w:val="TableParagraph"/>
              <w:spacing w:line="240" w:lineRule="auto" w:before="86"/>
              <w:ind w:right="1"/>
              <w:jc w:val="center"/>
              <w:rPr>
                <w:rFonts w:ascii="宋体" w:hAnsi="宋体" w:cs="宋体" w:eastAsia="宋体" w:hint="default"/>
                <w:sz w:val="21"/>
                <w:szCs w:val="21"/>
              </w:rPr>
            </w:pPr>
            <w:r>
              <w:rPr>
                <w:rFonts w:ascii="宋体" w:hAnsi="宋体" w:cs="宋体" w:eastAsia="宋体" w:hint="default"/>
                <w:sz w:val="21"/>
                <w:szCs w:val="21"/>
              </w:rPr>
              <w:t>标准限值</w:t>
            </w:r>
          </w:p>
        </w:tc>
        <w:tc>
          <w:tcPr>
            <w:tcW w:w="249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35"/>
              <w:ind w:right="1"/>
              <w:jc w:val="center"/>
              <w:rPr>
                <w:rFonts w:ascii="Times New Roman" w:hAnsi="Times New Roman" w:cs="Times New Roman" w:eastAsia="Times New Roman" w:hint="default"/>
                <w:sz w:val="21"/>
                <w:szCs w:val="21"/>
              </w:rPr>
            </w:pPr>
            <w:r>
              <w:rPr>
                <w:rFonts w:ascii="Times New Roman"/>
                <w:sz w:val="21"/>
              </w:rPr>
              <w:t>65</w:t>
            </w:r>
          </w:p>
        </w:tc>
        <w:tc>
          <w:tcPr>
            <w:tcW w:w="2493" w:type="dxa"/>
            <w:gridSpan w:val="2"/>
            <w:tcBorders>
              <w:top w:val="single" w:sz="4" w:space="0" w:color="000000"/>
              <w:left w:val="single" w:sz="4" w:space="0" w:color="000000"/>
              <w:bottom w:val="single" w:sz="4" w:space="0" w:color="000000"/>
              <w:right w:val="nil" w:sz="6" w:space="0" w:color="auto"/>
            </w:tcBorders>
          </w:tcPr>
          <w:p>
            <w:pPr>
              <w:pStyle w:val="TableParagraph"/>
              <w:spacing w:line="240" w:lineRule="auto" w:before="135"/>
              <w:ind w:left="2" w:right="0"/>
              <w:jc w:val="center"/>
              <w:rPr>
                <w:rFonts w:ascii="Times New Roman" w:hAnsi="Times New Roman" w:cs="Times New Roman" w:eastAsia="Times New Roman" w:hint="default"/>
                <w:sz w:val="21"/>
                <w:szCs w:val="21"/>
              </w:rPr>
            </w:pPr>
            <w:r>
              <w:rPr>
                <w:rFonts w:ascii="Times New Roman"/>
                <w:sz w:val="21"/>
              </w:rPr>
              <w:t>55</w:t>
            </w:r>
          </w:p>
        </w:tc>
      </w:tr>
      <w:tr>
        <w:trPr>
          <w:trHeight w:val="530" w:hRule="exact"/>
        </w:trPr>
        <w:tc>
          <w:tcPr>
            <w:tcW w:w="3910" w:type="dxa"/>
            <w:gridSpan w:val="3"/>
            <w:tcBorders>
              <w:top w:val="single" w:sz="4" w:space="0" w:color="000000"/>
              <w:left w:val="nil" w:sz="6" w:space="0" w:color="auto"/>
              <w:bottom w:val="single" w:sz="12" w:space="0" w:color="000000"/>
              <w:right w:val="single" w:sz="4" w:space="0" w:color="000000"/>
            </w:tcBorders>
          </w:tcPr>
          <w:p>
            <w:pPr>
              <w:pStyle w:val="TableParagraph"/>
              <w:spacing w:line="240" w:lineRule="auto" w:before="84"/>
              <w:ind w:right="1"/>
              <w:jc w:val="center"/>
              <w:rPr>
                <w:rFonts w:ascii="宋体" w:hAnsi="宋体" w:cs="宋体" w:eastAsia="宋体" w:hint="default"/>
                <w:sz w:val="21"/>
                <w:szCs w:val="21"/>
              </w:rPr>
            </w:pPr>
            <w:r>
              <w:rPr>
                <w:rFonts w:ascii="宋体" w:hAnsi="宋体" w:cs="宋体" w:eastAsia="宋体" w:hint="default"/>
                <w:sz w:val="21"/>
                <w:szCs w:val="21"/>
              </w:rPr>
              <w:t>是否达标</w:t>
            </w:r>
          </w:p>
        </w:tc>
        <w:tc>
          <w:tcPr>
            <w:tcW w:w="2490" w:type="dxa"/>
            <w:gridSpan w:val="2"/>
            <w:tcBorders>
              <w:top w:val="single" w:sz="4" w:space="0" w:color="000000"/>
              <w:left w:val="single" w:sz="4" w:space="0" w:color="000000"/>
              <w:bottom w:val="single" w:sz="12" w:space="0" w:color="000000"/>
              <w:right w:val="single" w:sz="4" w:space="0" w:color="000000"/>
            </w:tcBorders>
          </w:tcPr>
          <w:p>
            <w:pPr>
              <w:pStyle w:val="TableParagraph"/>
              <w:tabs>
                <w:tab w:pos="419" w:val="left" w:leader="none"/>
              </w:tabs>
              <w:spacing w:line="240" w:lineRule="auto" w:before="84"/>
              <w:ind w:right="0"/>
              <w:jc w:val="center"/>
              <w:rPr>
                <w:rFonts w:ascii="宋体" w:hAnsi="宋体" w:cs="宋体" w:eastAsia="宋体" w:hint="default"/>
                <w:sz w:val="21"/>
                <w:szCs w:val="21"/>
              </w:rPr>
            </w:pPr>
            <w:r>
              <w:rPr>
                <w:rFonts w:ascii="宋体" w:hAnsi="宋体" w:cs="宋体" w:eastAsia="宋体" w:hint="default"/>
                <w:w w:val="95"/>
                <w:sz w:val="21"/>
                <w:szCs w:val="21"/>
              </w:rPr>
              <w:t>达</w:t>
              <w:tab/>
            </w:r>
            <w:r>
              <w:rPr>
                <w:rFonts w:ascii="宋体" w:hAnsi="宋体" w:cs="宋体" w:eastAsia="宋体" w:hint="default"/>
                <w:sz w:val="21"/>
                <w:szCs w:val="21"/>
              </w:rPr>
              <w:t>标</w:t>
            </w:r>
          </w:p>
        </w:tc>
        <w:tc>
          <w:tcPr>
            <w:tcW w:w="2493" w:type="dxa"/>
            <w:gridSpan w:val="2"/>
            <w:tcBorders>
              <w:top w:val="single" w:sz="4" w:space="0" w:color="000000"/>
              <w:left w:val="single" w:sz="4" w:space="0" w:color="000000"/>
              <w:bottom w:val="single" w:sz="12" w:space="0" w:color="000000"/>
              <w:right w:val="nil" w:sz="6" w:space="0" w:color="auto"/>
            </w:tcBorders>
          </w:tcPr>
          <w:p>
            <w:pPr>
              <w:pStyle w:val="TableParagraph"/>
              <w:tabs>
                <w:tab w:pos="419" w:val="left" w:leader="none"/>
              </w:tabs>
              <w:spacing w:line="240" w:lineRule="auto" w:before="84"/>
              <w:ind w:right="1"/>
              <w:jc w:val="center"/>
              <w:rPr>
                <w:rFonts w:ascii="宋体" w:hAnsi="宋体" w:cs="宋体" w:eastAsia="宋体" w:hint="default"/>
                <w:sz w:val="21"/>
                <w:szCs w:val="21"/>
              </w:rPr>
            </w:pPr>
            <w:r>
              <w:rPr>
                <w:rFonts w:ascii="宋体" w:hAnsi="宋体" w:cs="宋体" w:eastAsia="宋体" w:hint="default"/>
                <w:w w:val="95"/>
                <w:sz w:val="21"/>
                <w:szCs w:val="21"/>
              </w:rPr>
              <w:t>达</w:t>
              <w:tab/>
            </w:r>
            <w:r>
              <w:rPr>
                <w:rFonts w:ascii="宋体" w:hAnsi="宋体" w:cs="宋体" w:eastAsia="宋体" w:hint="default"/>
                <w:sz w:val="21"/>
                <w:szCs w:val="21"/>
              </w:rPr>
              <w:t>标</w:t>
            </w:r>
          </w:p>
        </w:tc>
      </w:tr>
    </w:tbl>
    <w:p>
      <w:pPr>
        <w:spacing w:line="240" w:lineRule="auto" w:before="11"/>
        <w:ind w:right="0"/>
        <w:rPr>
          <w:rFonts w:ascii="宋体" w:hAnsi="宋体" w:cs="宋体" w:eastAsia="宋体" w:hint="default"/>
          <w:b/>
          <w:bCs/>
          <w:sz w:val="4"/>
          <w:szCs w:val="4"/>
        </w:rPr>
      </w:pPr>
    </w:p>
    <w:p>
      <w:pPr>
        <w:pStyle w:val="BodyText"/>
        <w:spacing w:line="374" w:lineRule="auto"/>
        <w:ind w:right="205" w:firstLine="561"/>
        <w:jc w:val="both"/>
      </w:pPr>
      <w:r>
        <w:rPr/>
        <w:t>监测结果表明：厂界</w:t>
      </w:r>
      <w:r>
        <w:rPr>
          <w:rFonts w:ascii="Times New Roman" w:hAnsi="Times New Roman" w:cs="Times New Roman" w:eastAsia="Times New Roman" w:hint="default"/>
        </w:rPr>
        <w:t>4</w:t>
      </w:r>
      <w:r>
        <w:rPr/>
        <w:t>个噪声监测点的昼间监测值在 </w:t>
      </w:r>
      <w:r>
        <w:rPr>
          <w:rFonts w:ascii="Times New Roman" w:hAnsi="Times New Roman" w:cs="Times New Roman" w:eastAsia="Times New Roman" w:hint="default"/>
        </w:rPr>
        <w:t>61.3</w:t>
      </w:r>
      <w:r>
        <w:rPr/>
        <w:t>～</w:t>
      </w:r>
      <w:r>
        <w:rPr>
          <w:rFonts w:ascii="Times New Roman" w:hAnsi="Times New Roman" w:cs="Times New Roman" w:eastAsia="Times New Roman" w:hint="default"/>
        </w:rPr>
        <w:t>62.6dB(A) </w:t>
      </w:r>
      <w:r>
        <w:rPr>
          <w:spacing w:val="-2"/>
        </w:rPr>
        <w:t>之间，夜间监测值在</w:t>
      </w:r>
      <w:r>
        <w:rPr>
          <w:rFonts w:ascii="Times New Roman" w:hAnsi="Times New Roman" w:cs="Times New Roman" w:eastAsia="Times New Roman" w:hint="default"/>
          <w:spacing w:val="-2"/>
        </w:rPr>
        <w:t>51.3</w:t>
      </w:r>
      <w:r>
        <w:rPr>
          <w:spacing w:val="-2"/>
        </w:rPr>
        <w:t>～</w:t>
      </w:r>
      <w:r>
        <w:rPr>
          <w:rFonts w:ascii="Times New Roman" w:hAnsi="Times New Roman" w:cs="Times New Roman" w:eastAsia="Times New Roman" w:hint="default"/>
          <w:spacing w:val="-2"/>
        </w:rPr>
        <w:t>53.9dB(A)</w:t>
      </w:r>
      <w:r>
        <w:rPr>
          <w:spacing w:val="-2"/>
        </w:rPr>
        <w:t>之间，均符合《工业企业厂界环境噪</w:t>
      </w:r>
      <w:r>
        <w:rPr/>
        <w:t> </w:t>
      </w:r>
      <w:r>
        <w:rPr/>
        <w:t>声排放标准》（</w:t>
      </w:r>
      <w:r>
        <w:rPr>
          <w:rFonts w:ascii="Times New Roman" w:hAnsi="Times New Roman" w:cs="Times New Roman" w:eastAsia="Times New Roman" w:hint="default"/>
        </w:rPr>
        <w:t>GB12348-2008</w:t>
      </w:r>
      <w:r>
        <w:rPr/>
        <w:t>）</w:t>
      </w:r>
      <w:r>
        <w:rPr>
          <w:rFonts w:ascii="Times New Roman" w:hAnsi="Times New Roman" w:cs="Times New Roman" w:eastAsia="Times New Roman" w:hint="default"/>
        </w:rPr>
        <w:t>3</w:t>
      </w:r>
      <w:r>
        <w:rPr>
          <w:rFonts w:ascii="Times New Roman" w:hAnsi="Times New Roman" w:cs="Times New Roman" w:eastAsia="Times New Roman" w:hint="default"/>
          <w:spacing w:val="53"/>
        </w:rPr>
        <w:t> </w:t>
      </w:r>
      <w:r>
        <w:rPr/>
        <w:t>类标准限值的要求。</w:t>
      </w:r>
    </w:p>
    <w:p>
      <w:pPr>
        <w:spacing w:after="0" w:line="374" w:lineRule="auto"/>
        <w:jc w:val="both"/>
        <w:sectPr>
          <w:pgSz w:w="11900" w:h="16840"/>
          <w:pgMar w:header="1224" w:footer="971" w:top="1420" w:bottom="1160" w:left="1300" w:right="1300"/>
        </w:sectPr>
      </w:pPr>
    </w:p>
    <w:p>
      <w:pPr>
        <w:spacing w:line="240" w:lineRule="auto" w:before="3" w:after="0"/>
        <w:ind w:right="0"/>
        <w:rPr>
          <w:rFonts w:ascii="宋体" w:hAnsi="宋体" w:cs="宋体" w:eastAsia="宋体" w:hint="default"/>
          <w:sz w:val="29"/>
          <w:szCs w:val="29"/>
        </w:rPr>
      </w:pPr>
    </w:p>
    <w:p>
      <w:pPr>
        <w:spacing w:line="240" w:lineRule="auto"/>
        <w:ind w:left="569" w:right="0" w:firstLine="0"/>
        <w:rPr>
          <w:rFonts w:ascii="宋体" w:hAnsi="宋体" w:cs="宋体" w:eastAsia="宋体" w:hint="default"/>
          <w:sz w:val="20"/>
          <w:szCs w:val="20"/>
        </w:rPr>
      </w:pPr>
      <w:r>
        <w:rPr>
          <w:rFonts w:ascii="宋体" w:hAnsi="宋体" w:cs="宋体" w:eastAsia="宋体" w:hint="default"/>
          <w:sz w:val="20"/>
          <w:szCs w:val="20"/>
        </w:rPr>
        <w:pict>
          <v:group style="width:404.2pt;height:256.1pt;mso-position-horizontal-relative:char;mso-position-vertical-relative:line" coordorigin="0,0" coordsize="8084,5122">
            <v:shape style="position:absolute;left:0;top:0;width:8084;height:5122" type="#_x0000_t75" stroked="false">
              <v:imagedata r:id="rId41" o:title=""/>
            </v:shape>
            <v:shape style="position:absolute;left:4795;top:1004;width:329;height:240" type="#_x0000_t202" filled="false" stroked="false">
              <v:textbox inset="0,0,0,0">
                <w:txbxContent>
                  <w:p>
                    <w:pPr>
                      <w:spacing w:line="240" w:lineRule="exact" w:before="0"/>
                      <w:ind w:left="0" w:right="0" w:firstLine="0"/>
                      <w:jc w:val="left"/>
                      <w:rPr>
                        <w:rFonts w:ascii="宋体" w:hAnsi="宋体" w:cs="宋体" w:eastAsia="宋体" w:hint="default"/>
                        <w:sz w:val="21"/>
                        <w:szCs w:val="21"/>
                      </w:rPr>
                    </w:pPr>
                    <w:r>
                      <w:rPr>
                        <w:rFonts w:ascii="宋体" w:hAnsi="宋体" w:cs="宋体" w:eastAsia="宋体" w:hint="default"/>
                        <w:b/>
                        <w:bCs/>
                        <w:w w:val="95"/>
                        <w:sz w:val="24"/>
                        <w:szCs w:val="24"/>
                      </w:rPr>
                      <w:t>4</w:t>
                    </w:r>
                    <w:r>
                      <w:rPr>
                        <w:rFonts w:ascii="宋体" w:hAnsi="宋体" w:cs="宋体" w:eastAsia="宋体" w:hint="default"/>
                        <w:b/>
                        <w:bCs/>
                        <w:w w:val="95"/>
                        <w:sz w:val="21"/>
                        <w:szCs w:val="21"/>
                      </w:rPr>
                      <w:t>▲</w:t>
                    </w:r>
                    <w:r>
                      <w:rPr>
                        <w:rFonts w:ascii="宋体" w:hAnsi="宋体" w:cs="宋体" w:eastAsia="宋体" w:hint="default"/>
                        <w:sz w:val="21"/>
                        <w:szCs w:val="21"/>
                      </w:rPr>
                    </w:r>
                  </w:p>
                </w:txbxContent>
              </v:textbox>
              <w10:wrap type="none"/>
            </v:shape>
            <v:shape style="position:absolute;left:3914;top:2192;width:329;height:240" type="#_x0000_t202" filled="false" stroked="false">
              <v:textbox inset="0,0,0,0">
                <w:txbxContent>
                  <w:p>
                    <w:pPr>
                      <w:spacing w:line="240" w:lineRule="exact" w:before="0"/>
                      <w:ind w:left="0" w:right="0" w:firstLine="0"/>
                      <w:jc w:val="left"/>
                      <w:rPr>
                        <w:rFonts w:ascii="宋体" w:hAnsi="宋体" w:cs="宋体" w:eastAsia="宋体" w:hint="default"/>
                        <w:sz w:val="21"/>
                        <w:szCs w:val="21"/>
                      </w:rPr>
                    </w:pPr>
                    <w:r>
                      <w:rPr>
                        <w:rFonts w:ascii="宋体" w:hAnsi="宋体" w:cs="宋体" w:eastAsia="宋体" w:hint="default"/>
                        <w:b/>
                        <w:bCs/>
                        <w:w w:val="95"/>
                        <w:sz w:val="24"/>
                        <w:szCs w:val="24"/>
                      </w:rPr>
                      <w:t>3</w:t>
                    </w:r>
                    <w:r>
                      <w:rPr>
                        <w:rFonts w:ascii="宋体" w:hAnsi="宋体" w:cs="宋体" w:eastAsia="宋体" w:hint="default"/>
                        <w:b/>
                        <w:bCs/>
                        <w:w w:val="95"/>
                        <w:sz w:val="21"/>
                        <w:szCs w:val="21"/>
                      </w:rPr>
                      <w:t>▲</w:t>
                    </w:r>
                    <w:r>
                      <w:rPr>
                        <w:rFonts w:ascii="宋体" w:hAnsi="宋体" w:cs="宋体" w:eastAsia="宋体" w:hint="default"/>
                        <w:sz w:val="21"/>
                        <w:szCs w:val="21"/>
                      </w:rPr>
                    </w:r>
                  </w:p>
                </w:txbxContent>
              </v:textbox>
              <w10:wrap type="none"/>
            </v:shape>
            <v:shape style="position:absolute;left:5731;top:2195;width:329;height:240" type="#_x0000_t202" filled="false" stroked="false">
              <v:textbox inset="0,0,0,0">
                <w:txbxContent>
                  <w:p>
                    <w:pPr>
                      <w:spacing w:line="240" w:lineRule="exact" w:before="0"/>
                      <w:ind w:left="0" w:right="0" w:firstLine="0"/>
                      <w:jc w:val="left"/>
                      <w:rPr>
                        <w:rFonts w:ascii="宋体" w:hAnsi="宋体" w:cs="宋体" w:eastAsia="宋体" w:hint="default"/>
                        <w:sz w:val="21"/>
                        <w:szCs w:val="21"/>
                      </w:rPr>
                    </w:pPr>
                    <w:r>
                      <w:rPr>
                        <w:rFonts w:ascii="宋体" w:hAnsi="宋体" w:cs="宋体" w:eastAsia="宋体" w:hint="default"/>
                        <w:b/>
                        <w:bCs/>
                        <w:w w:val="95"/>
                        <w:sz w:val="24"/>
                        <w:szCs w:val="24"/>
                      </w:rPr>
                      <w:t>1</w:t>
                    </w:r>
                    <w:r>
                      <w:rPr>
                        <w:rFonts w:ascii="宋体" w:hAnsi="宋体" w:cs="宋体" w:eastAsia="宋体" w:hint="default"/>
                        <w:b/>
                        <w:bCs/>
                        <w:w w:val="95"/>
                        <w:sz w:val="21"/>
                        <w:szCs w:val="21"/>
                      </w:rPr>
                      <w:t>▲</w:t>
                    </w:r>
                    <w:r>
                      <w:rPr>
                        <w:rFonts w:ascii="宋体" w:hAnsi="宋体" w:cs="宋体" w:eastAsia="宋体" w:hint="default"/>
                        <w:sz w:val="21"/>
                        <w:szCs w:val="21"/>
                      </w:rPr>
                    </w:r>
                  </w:p>
                </w:txbxContent>
              </v:textbox>
              <w10:wrap type="none"/>
            </v:shape>
            <v:shape style="position:absolute;left:4855;top:3223;width:329;height:240" type="#_x0000_t202" filled="false" stroked="false">
              <v:textbox inset="0,0,0,0">
                <w:txbxContent>
                  <w:p>
                    <w:pPr>
                      <w:spacing w:line="240" w:lineRule="exact" w:before="0"/>
                      <w:ind w:left="0" w:right="0" w:firstLine="0"/>
                      <w:jc w:val="left"/>
                      <w:rPr>
                        <w:rFonts w:ascii="宋体" w:hAnsi="宋体" w:cs="宋体" w:eastAsia="宋体" w:hint="default"/>
                        <w:sz w:val="21"/>
                        <w:szCs w:val="21"/>
                      </w:rPr>
                    </w:pPr>
                    <w:r>
                      <w:rPr>
                        <w:rFonts w:ascii="Times New Roman" w:hAnsi="Times New Roman" w:cs="Times New Roman" w:eastAsia="Times New Roman" w:hint="default"/>
                        <w:b/>
                        <w:bCs/>
                        <w:w w:val="95"/>
                        <w:sz w:val="24"/>
                        <w:szCs w:val="24"/>
                      </w:rPr>
                      <w:t>2</w:t>
                    </w:r>
                    <w:r>
                      <w:rPr>
                        <w:rFonts w:ascii="宋体" w:hAnsi="宋体" w:cs="宋体" w:eastAsia="宋体" w:hint="default"/>
                        <w:b/>
                        <w:bCs/>
                        <w:w w:val="95"/>
                        <w:sz w:val="21"/>
                        <w:szCs w:val="21"/>
                      </w:rPr>
                      <w:t>▲</w:t>
                    </w:r>
                    <w:r>
                      <w:rPr>
                        <w:rFonts w:ascii="宋体" w:hAnsi="宋体" w:cs="宋体" w:eastAsia="宋体" w:hint="default"/>
                        <w:sz w:val="21"/>
                        <w:szCs w:val="21"/>
                      </w:rPr>
                    </w:r>
                  </w:p>
                </w:txbxContent>
              </v:textbox>
              <w10:wrap type="none"/>
            </v:shape>
          </v:group>
        </w:pict>
      </w:r>
      <w:r>
        <w:rPr>
          <w:rFonts w:ascii="宋体" w:hAnsi="宋体" w:cs="宋体" w:eastAsia="宋体" w:hint="default"/>
          <w:sz w:val="20"/>
          <w:szCs w:val="20"/>
        </w:rPr>
      </w:r>
    </w:p>
    <w:p>
      <w:pPr>
        <w:spacing w:before="51"/>
        <w:ind w:left="6" w:right="0" w:firstLine="0"/>
        <w:jc w:val="center"/>
        <w:rPr>
          <w:rFonts w:ascii="宋体" w:hAnsi="宋体" w:cs="宋体" w:eastAsia="宋体" w:hint="default"/>
          <w:sz w:val="22"/>
          <w:szCs w:val="22"/>
        </w:rPr>
      </w:pPr>
      <w:bookmarkStart w:name="注：“▲”为噪声监测点位" w:id="139"/>
      <w:bookmarkEnd w:id="139"/>
      <w:r>
        <w:rPr/>
      </w:r>
      <w:r>
        <w:rPr>
          <w:rFonts w:ascii="宋体" w:hAnsi="宋体" w:cs="宋体" w:eastAsia="宋体" w:hint="default"/>
          <w:b/>
          <w:bCs/>
          <w:sz w:val="22"/>
          <w:szCs w:val="22"/>
        </w:rPr>
        <w:t>注：</w:t>
      </w:r>
      <w:r>
        <w:rPr>
          <w:rFonts w:ascii="Times New Roman" w:hAnsi="Times New Roman" w:cs="Times New Roman" w:eastAsia="Times New Roman" w:hint="default"/>
          <w:b/>
          <w:bCs/>
          <w:sz w:val="22"/>
          <w:szCs w:val="22"/>
        </w:rPr>
        <w:t>“</w:t>
      </w:r>
      <w:r>
        <w:rPr>
          <w:rFonts w:ascii="Times New Roman" w:hAnsi="Times New Roman" w:cs="Times New Roman" w:eastAsia="Times New Roman" w:hint="default"/>
          <w:b/>
          <w:bCs/>
          <w:sz w:val="21"/>
          <w:szCs w:val="21"/>
        </w:rPr>
        <w:t>▲</w:t>
      </w:r>
      <w:r>
        <w:rPr>
          <w:rFonts w:ascii="Times New Roman" w:hAnsi="Times New Roman" w:cs="Times New Roman" w:eastAsia="Times New Roman" w:hint="default"/>
          <w:b/>
          <w:bCs/>
          <w:sz w:val="22"/>
          <w:szCs w:val="22"/>
        </w:rPr>
        <w:t>”</w:t>
      </w:r>
      <w:r>
        <w:rPr>
          <w:rFonts w:ascii="宋体" w:hAnsi="宋体" w:cs="宋体" w:eastAsia="宋体" w:hint="default"/>
          <w:b/>
          <w:bCs/>
          <w:sz w:val="22"/>
          <w:szCs w:val="22"/>
        </w:rPr>
        <w:t>为噪声监测点位</w:t>
      </w:r>
      <w:r>
        <w:rPr>
          <w:rFonts w:ascii="宋体" w:hAnsi="宋体" w:cs="宋体" w:eastAsia="宋体" w:hint="default"/>
          <w:sz w:val="22"/>
          <w:szCs w:val="22"/>
        </w:rPr>
      </w:r>
    </w:p>
    <w:p>
      <w:pPr>
        <w:pStyle w:val="Heading2"/>
        <w:tabs>
          <w:tab w:pos="1055" w:val="left" w:leader="none"/>
        </w:tabs>
        <w:spacing w:line="240" w:lineRule="auto" w:before="175"/>
        <w:ind w:left="121" w:right="0"/>
        <w:jc w:val="center"/>
        <w:rPr>
          <w:b w:val="0"/>
          <w:bCs w:val="0"/>
        </w:rPr>
      </w:pPr>
      <w:bookmarkStart w:name="图8-3  噪声点位示意图" w:id="140"/>
      <w:bookmarkEnd w:id="140"/>
      <w:r>
        <w:rPr>
          <w:b w:val="0"/>
          <w:bCs w:val="0"/>
        </w:rPr>
      </w:r>
      <w:r>
        <w:rPr>
          <w:spacing w:val="-1"/>
        </w:rPr>
        <w:t>图</w:t>
      </w:r>
      <w:r>
        <w:rPr>
          <w:rFonts w:ascii="Times New Roman" w:hAnsi="Times New Roman" w:cs="Times New Roman" w:eastAsia="Times New Roman" w:hint="default"/>
          <w:spacing w:val="-1"/>
        </w:rPr>
        <w:t>8-3</w:t>
        <w:tab/>
      </w:r>
      <w:r>
        <w:rPr>
          <w:spacing w:val="-1"/>
        </w:rPr>
        <w:t>噪声点位示意图</w:t>
      </w:r>
      <w:r>
        <w:rPr>
          <w:b w:val="0"/>
          <w:bCs w:val="0"/>
          <w:spacing w:val="-1"/>
        </w:rPr>
      </w:r>
    </w:p>
    <w:p>
      <w:pPr>
        <w:spacing w:line="240" w:lineRule="auto" w:before="5" w:after="0"/>
        <w:ind w:right="0"/>
        <w:rPr>
          <w:rFonts w:ascii="宋体" w:hAnsi="宋体" w:cs="宋体" w:eastAsia="宋体" w:hint="default"/>
          <w:b/>
          <w:bCs/>
          <w:sz w:val="16"/>
          <w:szCs w:val="16"/>
        </w:rPr>
      </w:pPr>
    </w:p>
    <w:p>
      <w:pPr>
        <w:tabs>
          <w:tab w:pos="4796" w:val="left" w:leader="none"/>
        </w:tabs>
        <w:spacing w:line="240" w:lineRule="auto"/>
        <w:ind w:left="116" w:right="0" w:firstLine="0"/>
        <w:rPr>
          <w:rFonts w:ascii="宋体" w:hAnsi="宋体" w:cs="宋体" w:eastAsia="宋体" w:hint="default"/>
          <w:sz w:val="20"/>
          <w:szCs w:val="20"/>
        </w:rPr>
      </w:pPr>
      <w:r>
        <w:rPr>
          <w:rFonts w:ascii="宋体"/>
          <w:sz w:val="20"/>
        </w:rPr>
        <w:drawing>
          <wp:inline distT="0" distB="0" distL="0" distR="0">
            <wp:extent cx="2718342" cy="2776537"/>
            <wp:effectExtent l="0" t="0" r="0" b="0"/>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42" cstate="print"/>
                    <a:stretch>
                      <a:fillRect/>
                    </a:stretch>
                  </pic:blipFill>
                  <pic:spPr>
                    <a:xfrm>
                      <a:off x="0" y="0"/>
                      <a:ext cx="2718342" cy="2776537"/>
                    </a:xfrm>
                    <a:prstGeom prst="rect">
                      <a:avLst/>
                    </a:prstGeom>
                  </pic:spPr>
                </pic:pic>
              </a:graphicData>
            </a:graphic>
          </wp:inline>
        </w:drawing>
      </w:r>
      <w:r>
        <w:rPr>
          <w:rFonts w:ascii="宋体"/>
          <w:sz w:val="20"/>
        </w:rPr>
      </w:r>
      <w:r>
        <w:rPr>
          <w:rFonts w:ascii="宋体"/>
          <w:sz w:val="20"/>
        </w:rPr>
        <w:tab/>
      </w:r>
      <w:r>
        <w:rPr>
          <w:rFonts w:ascii="宋体"/>
          <w:position w:val="1"/>
          <w:sz w:val="20"/>
        </w:rPr>
        <w:drawing>
          <wp:inline distT="0" distB="0" distL="0" distR="0">
            <wp:extent cx="2679643" cy="2752725"/>
            <wp:effectExtent l="0" t="0" r="0" b="0"/>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43" cstate="print"/>
                    <a:stretch>
                      <a:fillRect/>
                    </a:stretch>
                  </pic:blipFill>
                  <pic:spPr>
                    <a:xfrm>
                      <a:off x="0" y="0"/>
                      <a:ext cx="2679643" cy="2752725"/>
                    </a:xfrm>
                    <a:prstGeom prst="rect">
                      <a:avLst/>
                    </a:prstGeom>
                  </pic:spPr>
                </pic:pic>
              </a:graphicData>
            </a:graphic>
          </wp:inline>
        </w:drawing>
      </w:r>
      <w:r>
        <w:rPr>
          <w:rFonts w:ascii="宋体"/>
          <w:position w:val="1"/>
          <w:sz w:val="20"/>
        </w:rPr>
      </w:r>
    </w:p>
    <w:p>
      <w:pPr>
        <w:pStyle w:val="Heading2"/>
        <w:spacing w:line="240" w:lineRule="auto" w:before="159"/>
        <w:ind w:left="0" w:right="0"/>
        <w:jc w:val="center"/>
        <w:rPr>
          <w:b w:val="0"/>
          <w:bCs w:val="0"/>
        </w:rPr>
      </w:pPr>
      <w:bookmarkStart w:name="现场监测" w:id="141"/>
      <w:bookmarkEnd w:id="141"/>
      <w:r>
        <w:rPr>
          <w:b w:val="0"/>
          <w:bCs w:val="0"/>
        </w:rPr>
      </w:r>
      <w:r>
        <w:rPr/>
        <w:t>现场监测</w:t>
      </w:r>
      <w:r>
        <w:rPr>
          <w:b w:val="0"/>
          <w:bCs w:val="0"/>
        </w:rPr>
      </w:r>
    </w:p>
    <w:p>
      <w:pPr>
        <w:spacing w:line="240" w:lineRule="auto" w:before="1"/>
        <w:ind w:right="0"/>
        <w:rPr>
          <w:rFonts w:ascii="宋体" w:hAnsi="宋体" w:cs="宋体" w:eastAsia="宋体" w:hint="default"/>
          <w:b/>
          <w:bCs/>
          <w:sz w:val="17"/>
          <w:szCs w:val="17"/>
        </w:rPr>
      </w:pPr>
    </w:p>
    <w:p>
      <w:pPr>
        <w:spacing w:line="372" w:lineRule="auto" w:before="14"/>
        <w:ind w:left="677" w:right="114" w:hanging="562"/>
        <w:jc w:val="left"/>
        <w:rPr>
          <w:rFonts w:ascii="宋体" w:hAnsi="宋体" w:cs="宋体" w:eastAsia="宋体" w:hint="default"/>
          <w:sz w:val="28"/>
          <w:szCs w:val="28"/>
        </w:rPr>
      </w:pPr>
      <w:bookmarkStart w:name="8.4 污染物排放情况" w:id="142"/>
      <w:bookmarkEnd w:id="142"/>
      <w:r>
        <w:rPr/>
      </w:r>
      <w:bookmarkStart w:name="_bookmark53" w:id="143"/>
      <w:bookmarkEnd w:id="143"/>
      <w:r>
        <w:rPr/>
      </w:r>
      <w:r>
        <w:rPr>
          <w:rFonts w:ascii="Times New Roman" w:hAnsi="Times New Roman" w:cs="Times New Roman" w:eastAsia="Times New Roman" w:hint="default"/>
          <w:b/>
          <w:bCs/>
          <w:sz w:val="28"/>
          <w:szCs w:val="28"/>
        </w:rPr>
        <w:t>8.4 </w:t>
      </w:r>
      <w:r>
        <w:rPr>
          <w:rFonts w:ascii="宋体" w:hAnsi="宋体" w:cs="宋体" w:eastAsia="宋体" w:hint="default"/>
          <w:b/>
          <w:bCs/>
          <w:sz w:val="28"/>
          <w:szCs w:val="28"/>
        </w:rPr>
        <w:t>污染物排放情况 </w:t>
      </w:r>
      <w:r>
        <w:rPr>
          <w:rFonts w:ascii="宋体" w:hAnsi="宋体" w:cs="宋体" w:eastAsia="宋体" w:hint="default"/>
          <w:spacing w:val="-4"/>
          <w:sz w:val="28"/>
          <w:szCs w:val="28"/>
        </w:rPr>
        <w:t>根据宁夏回族自治区环境保护厅宁环审发（</w:t>
      </w:r>
      <w:r>
        <w:rPr>
          <w:rFonts w:ascii="Times New Roman" w:hAnsi="Times New Roman" w:cs="Times New Roman" w:eastAsia="Times New Roman" w:hint="default"/>
          <w:spacing w:val="-4"/>
          <w:sz w:val="28"/>
          <w:szCs w:val="28"/>
        </w:rPr>
        <w:t>[2014]48</w:t>
      </w:r>
      <w:r>
        <w:rPr>
          <w:rFonts w:ascii="宋体" w:hAnsi="宋体" w:cs="宋体" w:eastAsia="宋体" w:hint="default"/>
          <w:spacing w:val="-4"/>
          <w:sz w:val="28"/>
          <w:szCs w:val="28"/>
        </w:rPr>
        <w:t>号文关于《宁夏金</w:t>
      </w:r>
    </w:p>
    <w:p>
      <w:pPr>
        <w:pStyle w:val="BodyText"/>
        <w:spacing w:line="240" w:lineRule="auto" w:before="46"/>
        <w:ind w:right="103"/>
        <w:jc w:val="left"/>
      </w:pPr>
      <w:r>
        <w:rPr/>
        <w:t>昱元化工集团有限公司</w:t>
      </w:r>
      <w:r>
        <w:rPr>
          <w:rFonts w:ascii="Times New Roman" w:hAnsi="Times New Roman" w:cs="Times New Roman" w:eastAsia="Times New Roman" w:hint="default"/>
        </w:rPr>
        <w:t>40</w:t>
      </w:r>
      <w:r>
        <w:rPr/>
        <w:t>万</w:t>
      </w:r>
      <w:r>
        <w:rPr>
          <w:rFonts w:ascii="Times New Roman" w:hAnsi="Times New Roman" w:cs="Times New Roman" w:eastAsia="Times New Roman" w:hint="default"/>
        </w:rPr>
        <w:t>/</w:t>
      </w:r>
      <w:r>
        <w:rPr/>
        <w:t>年聚氯乙烯树脂多联产循环经济项目环境影响</w:t>
      </w:r>
    </w:p>
    <w:p>
      <w:pPr>
        <w:spacing w:after="0" w:line="240" w:lineRule="auto"/>
        <w:jc w:val="left"/>
        <w:sectPr>
          <w:pgSz w:w="11900" w:h="16840"/>
          <w:pgMar w:header="1224" w:footer="971" w:top="1420" w:bottom="1160" w:left="1300" w:right="130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pStyle w:val="BodyText"/>
        <w:spacing w:line="393" w:lineRule="auto"/>
        <w:ind w:left="435" w:right="294"/>
        <w:jc w:val="left"/>
      </w:pPr>
      <w:r>
        <w:rPr>
          <w:spacing w:val="-3"/>
        </w:rPr>
        <w:t>报告书的批复》规定的项目污染物排放总量控制指标，按照验收监测结果， </w:t>
      </w:r>
      <w:r>
        <w:rPr/>
        <w:t>全年生产</w:t>
      </w:r>
      <w:r>
        <w:rPr>
          <w:rFonts w:ascii="Times New Roman" w:hAnsi="Times New Roman" w:cs="Times New Roman" w:eastAsia="Times New Roman" w:hint="default"/>
        </w:rPr>
        <w:t>300</w:t>
      </w:r>
      <w:r>
        <w:rPr/>
        <w:t>天，年工作</w:t>
      </w:r>
      <w:r>
        <w:rPr>
          <w:rFonts w:ascii="Times New Roman" w:hAnsi="Times New Roman" w:cs="Times New Roman" w:eastAsia="Times New Roman" w:hint="default"/>
        </w:rPr>
        <w:t>7200h</w:t>
      </w:r>
      <w:r>
        <w:rPr/>
        <w:t>计，本项目各污染物排放总量见表</w:t>
      </w:r>
      <w:r>
        <w:rPr>
          <w:rFonts w:ascii="Times New Roman" w:hAnsi="Times New Roman" w:cs="Times New Roman" w:eastAsia="Times New Roman" w:hint="default"/>
        </w:rPr>
        <w:t>8-8</w:t>
      </w:r>
      <w:r>
        <w:rPr/>
        <w:t>。</w:t>
      </w:r>
    </w:p>
    <w:p>
      <w:pPr>
        <w:pStyle w:val="Heading2"/>
        <w:tabs>
          <w:tab w:pos="4031" w:val="left" w:leader="none"/>
        </w:tabs>
        <w:spacing w:line="240" w:lineRule="auto" w:before="18"/>
        <w:ind w:left="3097" w:right="294"/>
        <w:jc w:val="left"/>
        <w:rPr>
          <w:b w:val="0"/>
          <w:bCs w:val="0"/>
        </w:rPr>
      </w:pPr>
      <w:r>
        <w:rPr>
          <w:spacing w:val="-1"/>
        </w:rPr>
        <w:t>表</w:t>
      </w:r>
      <w:r>
        <w:rPr>
          <w:rFonts w:ascii="Times New Roman" w:hAnsi="Times New Roman" w:cs="Times New Roman" w:eastAsia="Times New Roman" w:hint="default"/>
          <w:spacing w:val="-1"/>
        </w:rPr>
        <w:t>8-8</w:t>
        <w:tab/>
      </w:r>
      <w:r>
        <w:rPr>
          <w:spacing w:val="-1"/>
        </w:rPr>
        <w:t>污染物排放总量一览表</w:t>
      </w:r>
      <w:r>
        <w:rPr>
          <w:b w:val="0"/>
          <w:bCs w:val="0"/>
          <w:spacing w:val="-1"/>
        </w:rPr>
      </w:r>
    </w:p>
    <w:p>
      <w:pPr>
        <w:spacing w:line="240" w:lineRule="auto" w:before="10"/>
        <w:ind w:right="0"/>
        <w:rPr>
          <w:rFonts w:ascii="宋体" w:hAnsi="宋体" w:cs="宋体" w:eastAsia="宋体" w:hint="default"/>
          <w:b/>
          <w:bCs/>
          <w:sz w:val="10"/>
          <w:szCs w:val="10"/>
        </w:rPr>
      </w:pPr>
    </w:p>
    <w:tbl>
      <w:tblPr>
        <w:tblW w:w="0" w:type="auto"/>
        <w:jc w:val="left"/>
        <w:tblInd w:w="116" w:type="dxa"/>
        <w:tblLayout w:type="fixed"/>
        <w:tblCellMar>
          <w:top w:w="0" w:type="dxa"/>
          <w:left w:w="0" w:type="dxa"/>
          <w:bottom w:w="0" w:type="dxa"/>
          <w:right w:w="0" w:type="dxa"/>
        </w:tblCellMar>
        <w:tblLook w:val="01E0"/>
      </w:tblPr>
      <w:tblGrid>
        <w:gridCol w:w="548"/>
        <w:gridCol w:w="1331"/>
        <w:gridCol w:w="1545"/>
        <w:gridCol w:w="1515"/>
        <w:gridCol w:w="1635"/>
        <w:gridCol w:w="1438"/>
        <w:gridCol w:w="1665"/>
      </w:tblGrid>
      <w:tr>
        <w:trPr>
          <w:trHeight w:val="926" w:hRule="exact"/>
        </w:trPr>
        <w:tc>
          <w:tcPr>
            <w:tcW w:w="548" w:type="dxa"/>
            <w:tcBorders>
              <w:top w:val="single" w:sz="12" w:space="0" w:color="000000"/>
              <w:left w:val="nil" w:sz="6" w:space="0" w:color="auto"/>
              <w:bottom w:val="single" w:sz="4" w:space="0" w:color="000000"/>
              <w:right w:val="single" w:sz="4" w:space="0" w:color="000000"/>
            </w:tcBorders>
          </w:tcPr>
          <w:p>
            <w:pPr>
              <w:pStyle w:val="TableParagraph"/>
              <w:spacing w:line="264" w:lineRule="auto" w:before="131"/>
              <w:ind w:left="168" w:right="164"/>
              <w:jc w:val="left"/>
              <w:rPr>
                <w:rFonts w:ascii="宋体" w:hAnsi="宋体" w:cs="宋体" w:eastAsia="宋体" w:hint="default"/>
                <w:sz w:val="21"/>
                <w:szCs w:val="21"/>
              </w:rPr>
            </w:pPr>
            <w:r>
              <w:rPr>
                <w:rFonts w:ascii="宋体" w:hAnsi="宋体" w:cs="宋体" w:eastAsia="宋体" w:hint="default"/>
                <w:b/>
                <w:bCs/>
                <w:w w:val="95"/>
                <w:sz w:val="21"/>
                <w:szCs w:val="21"/>
              </w:rPr>
              <w:t>类 别</w:t>
            </w:r>
            <w:r>
              <w:rPr>
                <w:rFonts w:ascii="宋体" w:hAnsi="宋体" w:cs="宋体" w:eastAsia="宋体" w:hint="default"/>
                <w:sz w:val="21"/>
                <w:szCs w:val="21"/>
              </w:rPr>
            </w:r>
          </w:p>
        </w:tc>
        <w:tc>
          <w:tcPr>
            <w:tcW w:w="1331" w:type="dxa"/>
            <w:tcBorders>
              <w:top w:val="single" w:sz="12" w:space="0" w:color="000000"/>
              <w:left w:val="single" w:sz="4" w:space="0" w:color="000000"/>
              <w:bottom w:val="single" w:sz="4" w:space="0" w:color="000000"/>
              <w:right w:val="single" w:sz="4" w:space="0" w:color="000000"/>
            </w:tcBorders>
          </w:tcPr>
          <w:p>
            <w:pPr>
              <w:pStyle w:val="TableParagraph"/>
              <w:spacing w:line="264" w:lineRule="auto" w:before="131"/>
              <w:ind w:left="450" w:right="343" w:hanging="106"/>
              <w:jc w:val="left"/>
              <w:rPr>
                <w:rFonts w:ascii="宋体" w:hAnsi="宋体" w:cs="宋体" w:eastAsia="宋体" w:hint="default"/>
                <w:sz w:val="21"/>
                <w:szCs w:val="21"/>
              </w:rPr>
            </w:pPr>
            <w:r>
              <w:rPr>
                <w:rFonts w:ascii="宋体" w:hAnsi="宋体" w:cs="宋体" w:eastAsia="宋体" w:hint="default"/>
                <w:b/>
                <w:bCs/>
                <w:sz w:val="21"/>
                <w:szCs w:val="21"/>
              </w:rPr>
              <w:t>污染物</w:t>
            </w:r>
            <w:r>
              <w:rPr>
                <w:rFonts w:ascii="宋体" w:hAnsi="宋体" w:cs="宋体" w:eastAsia="宋体" w:hint="default"/>
                <w:b/>
                <w:bCs/>
                <w:w w:val="99"/>
                <w:sz w:val="21"/>
                <w:szCs w:val="21"/>
              </w:rPr>
              <w:t> </w:t>
            </w:r>
            <w:r>
              <w:rPr>
                <w:rFonts w:ascii="宋体" w:hAnsi="宋体" w:cs="宋体" w:eastAsia="宋体" w:hint="default"/>
                <w:b/>
                <w:bCs/>
                <w:sz w:val="21"/>
                <w:szCs w:val="21"/>
              </w:rPr>
              <w:t>名称</w:t>
            </w:r>
            <w:r>
              <w:rPr>
                <w:rFonts w:ascii="宋体" w:hAnsi="宋体" w:cs="宋体" w:eastAsia="宋体" w:hint="default"/>
                <w:sz w:val="21"/>
                <w:szCs w:val="21"/>
              </w:rPr>
            </w:r>
          </w:p>
        </w:tc>
        <w:tc>
          <w:tcPr>
            <w:tcW w:w="1545" w:type="dxa"/>
            <w:tcBorders>
              <w:top w:val="single" w:sz="12" w:space="0" w:color="000000"/>
              <w:left w:val="single" w:sz="4" w:space="0" w:color="000000"/>
              <w:bottom w:val="single" w:sz="4" w:space="0" w:color="000000"/>
              <w:right w:val="single" w:sz="4" w:space="0" w:color="000000"/>
            </w:tcBorders>
          </w:tcPr>
          <w:p>
            <w:pPr>
              <w:pStyle w:val="TableParagraph"/>
              <w:spacing w:line="258" w:lineRule="exact"/>
              <w:ind w:left="230" w:right="0" w:hanging="94"/>
              <w:jc w:val="left"/>
              <w:rPr>
                <w:rFonts w:ascii="宋体" w:hAnsi="宋体" w:cs="宋体" w:eastAsia="宋体" w:hint="default"/>
                <w:sz w:val="21"/>
                <w:szCs w:val="21"/>
              </w:rPr>
            </w:pPr>
            <w:r>
              <w:rPr>
                <w:rFonts w:ascii="宋体" w:hAnsi="宋体" w:cs="宋体" w:eastAsia="宋体" w:hint="default"/>
                <w:b/>
                <w:bCs/>
                <w:sz w:val="21"/>
                <w:szCs w:val="21"/>
              </w:rPr>
              <w:t>环评批复排放</w:t>
            </w:r>
            <w:r>
              <w:rPr>
                <w:rFonts w:ascii="宋体" w:hAnsi="宋体" w:cs="宋体" w:eastAsia="宋体" w:hint="default"/>
                <w:sz w:val="21"/>
                <w:szCs w:val="21"/>
              </w:rPr>
            </w:r>
          </w:p>
          <w:p>
            <w:pPr>
              <w:pStyle w:val="TableParagraph"/>
              <w:spacing w:line="240" w:lineRule="auto" w:before="25"/>
              <w:ind w:left="1" w:right="0"/>
              <w:jc w:val="center"/>
              <w:rPr>
                <w:rFonts w:ascii="宋体" w:hAnsi="宋体" w:cs="宋体" w:eastAsia="宋体" w:hint="default"/>
                <w:sz w:val="21"/>
                <w:szCs w:val="21"/>
              </w:rPr>
            </w:pPr>
            <w:r>
              <w:rPr>
                <w:rFonts w:ascii="宋体" w:hAnsi="宋体" w:cs="宋体" w:eastAsia="宋体" w:hint="default"/>
                <w:b/>
                <w:bCs/>
                <w:sz w:val="21"/>
                <w:szCs w:val="21"/>
              </w:rPr>
              <w:t>总量（</w:t>
            </w:r>
            <w:r>
              <w:rPr>
                <w:rFonts w:ascii="Times New Roman" w:hAnsi="Times New Roman" w:cs="Times New Roman" w:eastAsia="Times New Roman" w:hint="default"/>
                <w:b/>
                <w:bCs/>
                <w:sz w:val="21"/>
                <w:szCs w:val="21"/>
              </w:rPr>
              <w:t>t/a</w:t>
            </w:r>
            <w:r>
              <w:rPr>
                <w:rFonts w:ascii="宋体" w:hAnsi="宋体" w:cs="宋体" w:eastAsia="宋体" w:hint="default"/>
                <w:b/>
                <w:bCs/>
                <w:sz w:val="21"/>
                <w:szCs w:val="21"/>
              </w:rPr>
              <w:t>）</w:t>
            </w:r>
            <w:r>
              <w:rPr>
                <w:rFonts w:ascii="宋体" w:hAnsi="宋体" w:cs="宋体" w:eastAsia="宋体" w:hint="default"/>
                <w:sz w:val="21"/>
                <w:szCs w:val="21"/>
              </w:rPr>
            </w:r>
          </w:p>
          <w:p>
            <w:pPr>
              <w:pStyle w:val="TableParagraph"/>
              <w:spacing w:line="240" w:lineRule="auto" w:before="11"/>
              <w:ind w:left="105" w:right="-2"/>
              <w:jc w:val="center"/>
              <w:rPr>
                <w:rFonts w:ascii="宋体" w:hAnsi="宋体" w:cs="宋体" w:eastAsia="宋体" w:hint="default"/>
                <w:sz w:val="21"/>
                <w:szCs w:val="21"/>
              </w:rPr>
            </w:pPr>
            <w:r>
              <w:rPr>
                <w:rFonts w:ascii="宋体" w:hAnsi="宋体" w:cs="宋体" w:eastAsia="宋体" w:hint="default"/>
                <w:b/>
                <w:bCs/>
                <w:spacing w:val="-5"/>
                <w:w w:val="95"/>
                <w:sz w:val="21"/>
                <w:szCs w:val="21"/>
              </w:rPr>
              <w:t>（一期、二期）</w:t>
            </w:r>
            <w:r>
              <w:rPr>
                <w:rFonts w:ascii="宋体" w:hAnsi="宋体" w:cs="宋体" w:eastAsia="宋体" w:hint="default"/>
                <w:spacing w:val="-5"/>
                <w:sz w:val="21"/>
                <w:szCs w:val="21"/>
              </w:rPr>
            </w:r>
          </w:p>
        </w:tc>
        <w:tc>
          <w:tcPr>
            <w:tcW w:w="151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31"/>
              <w:ind w:left="104" w:right="-1"/>
              <w:jc w:val="center"/>
              <w:rPr>
                <w:rFonts w:ascii="宋体" w:hAnsi="宋体" w:cs="宋体" w:eastAsia="宋体" w:hint="default"/>
                <w:sz w:val="21"/>
                <w:szCs w:val="21"/>
              </w:rPr>
            </w:pPr>
            <w:r>
              <w:rPr>
                <w:rFonts w:ascii="宋体" w:hAnsi="宋体" w:cs="宋体" w:eastAsia="宋体" w:hint="default"/>
                <w:b/>
                <w:bCs/>
                <w:spacing w:val="2"/>
                <w:w w:val="99"/>
                <w:sz w:val="21"/>
                <w:szCs w:val="21"/>
              </w:rPr>
              <w:t>验收监</w:t>
            </w:r>
            <w:r>
              <w:rPr>
                <w:rFonts w:ascii="宋体" w:hAnsi="宋体" w:cs="宋体" w:eastAsia="宋体" w:hint="default"/>
                <w:b/>
                <w:bCs/>
                <w:spacing w:val="-92"/>
                <w:w w:val="99"/>
                <w:sz w:val="21"/>
                <w:szCs w:val="21"/>
              </w:rPr>
              <w:t>测</w:t>
            </w:r>
            <w:r>
              <w:rPr>
                <w:rFonts w:ascii="宋体" w:hAnsi="宋体" w:cs="宋体" w:eastAsia="宋体" w:hint="default"/>
                <w:b/>
                <w:bCs/>
                <w:spacing w:val="-1"/>
                <w:w w:val="99"/>
                <w:sz w:val="21"/>
                <w:szCs w:val="21"/>
              </w:rPr>
              <w:t>（</w:t>
            </w:r>
            <w:r>
              <w:rPr>
                <w:rFonts w:ascii="Times New Roman" w:hAnsi="Times New Roman" w:cs="Times New Roman" w:eastAsia="Times New Roman" w:hint="default"/>
                <w:b/>
                <w:bCs/>
                <w:w w:val="99"/>
                <w:sz w:val="21"/>
                <w:szCs w:val="21"/>
              </w:rPr>
              <w:t>t</w:t>
            </w:r>
            <w:r>
              <w:rPr>
                <w:rFonts w:ascii="Times New Roman" w:hAnsi="Times New Roman" w:cs="Times New Roman" w:eastAsia="Times New Roman" w:hint="default"/>
                <w:b/>
                <w:bCs/>
                <w:spacing w:val="-1"/>
                <w:w w:val="99"/>
                <w:sz w:val="21"/>
                <w:szCs w:val="21"/>
              </w:rPr>
              <w:t>/</w:t>
            </w:r>
            <w:r>
              <w:rPr>
                <w:rFonts w:ascii="Times New Roman" w:hAnsi="Times New Roman" w:cs="Times New Roman" w:eastAsia="Times New Roman" w:hint="default"/>
                <w:b/>
                <w:bCs/>
                <w:spacing w:val="1"/>
                <w:w w:val="99"/>
                <w:sz w:val="21"/>
                <w:szCs w:val="21"/>
              </w:rPr>
              <w:t>a</w:t>
            </w:r>
            <w:r>
              <w:rPr>
                <w:rFonts w:ascii="宋体" w:hAnsi="宋体" w:cs="宋体" w:eastAsia="宋体" w:hint="default"/>
                <w:b/>
                <w:bCs/>
                <w:w w:val="99"/>
                <w:sz w:val="21"/>
                <w:szCs w:val="21"/>
              </w:rPr>
              <w:t>）</w:t>
            </w:r>
            <w:r>
              <w:rPr>
                <w:rFonts w:ascii="宋体" w:hAnsi="宋体" w:cs="宋体" w:eastAsia="宋体" w:hint="default"/>
                <w:sz w:val="21"/>
                <w:szCs w:val="21"/>
              </w:rPr>
            </w:r>
          </w:p>
          <w:p>
            <w:pPr>
              <w:pStyle w:val="TableParagraph"/>
              <w:spacing w:line="240" w:lineRule="auto" w:before="11"/>
              <w:ind w:right="0"/>
              <w:jc w:val="center"/>
              <w:rPr>
                <w:rFonts w:ascii="宋体" w:hAnsi="宋体" w:cs="宋体" w:eastAsia="宋体" w:hint="default"/>
                <w:sz w:val="21"/>
                <w:szCs w:val="21"/>
              </w:rPr>
            </w:pPr>
            <w:r>
              <w:rPr>
                <w:rFonts w:ascii="宋体" w:hAnsi="宋体" w:cs="宋体" w:eastAsia="宋体" w:hint="default"/>
                <w:b/>
                <w:bCs/>
                <w:sz w:val="21"/>
                <w:szCs w:val="21"/>
              </w:rPr>
              <w:t>（一期）</w:t>
            </w:r>
            <w:r>
              <w:rPr>
                <w:rFonts w:ascii="宋体" w:hAnsi="宋体" w:cs="宋体" w:eastAsia="宋体" w:hint="default"/>
                <w:sz w:val="21"/>
                <w:szCs w:val="21"/>
              </w:rPr>
            </w:r>
          </w:p>
        </w:tc>
        <w:tc>
          <w:tcPr>
            <w:tcW w:w="1635" w:type="dxa"/>
            <w:tcBorders>
              <w:top w:val="single" w:sz="12" w:space="0" w:color="000000"/>
              <w:left w:val="single" w:sz="4" w:space="0" w:color="000000"/>
              <w:bottom w:val="single" w:sz="4" w:space="0" w:color="000000"/>
              <w:right w:val="single" w:sz="4" w:space="0" w:color="000000"/>
            </w:tcBorders>
          </w:tcPr>
          <w:p>
            <w:pPr>
              <w:pStyle w:val="TableParagraph"/>
              <w:spacing w:line="264" w:lineRule="auto" w:before="131"/>
              <w:ind w:left="300" w:right="178" w:hanging="118"/>
              <w:jc w:val="left"/>
              <w:rPr>
                <w:rFonts w:ascii="宋体" w:hAnsi="宋体" w:cs="宋体" w:eastAsia="宋体" w:hint="default"/>
                <w:sz w:val="21"/>
                <w:szCs w:val="21"/>
              </w:rPr>
            </w:pPr>
            <w:r>
              <w:rPr>
                <w:rFonts w:ascii="宋体" w:hAnsi="宋体" w:cs="宋体" w:eastAsia="宋体" w:hint="default"/>
                <w:b/>
                <w:bCs/>
                <w:w w:val="95"/>
                <w:sz w:val="21"/>
                <w:szCs w:val="21"/>
              </w:rPr>
              <w:t>本项目排放速 </w:t>
            </w:r>
            <w:r>
              <w:rPr>
                <w:rFonts w:ascii="宋体" w:hAnsi="宋体" w:cs="宋体" w:eastAsia="宋体" w:hint="default"/>
                <w:b/>
                <w:bCs/>
                <w:sz w:val="21"/>
                <w:szCs w:val="21"/>
              </w:rPr>
              <w:t>率（</w:t>
            </w:r>
            <w:r>
              <w:rPr>
                <w:rFonts w:ascii="Times New Roman" w:hAnsi="Times New Roman" w:cs="Times New Roman" w:eastAsia="Times New Roman" w:hint="default"/>
                <w:b/>
                <w:bCs/>
                <w:sz w:val="21"/>
                <w:szCs w:val="21"/>
              </w:rPr>
              <w:t>kg/h</w:t>
            </w:r>
            <w:r>
              <w:rPr>
                <w:rFonts w:ascii="宋体" w:hAnsi="宋体" w:cs="宋体" w:eastAsia="宋体" w:hint="default"/>
                <w:b/>
                <w:bCs/>
                <w:sz w:val="21"/>
                <w:szCs w:val="21"/>
              </w:rPr>
              <w:t>）</w:t>
            </w:r>
            <w:r>
              <w:rPr>
                <w:rFonts w:ascii="宋体" w:hAnsi="宋体" w:cs="宋体" w:eastAsia="宋体" w:hint="default"/>
                <w:sz w:val="21"/>
                <w:szCs w:val="21"/>
              </w:rPr>
            </w:r>
          </w:p>
        </w:tc>
        <w:tc>
          <w:tcPr>
            <w:tcW w:w="1438" w:type="dxa"/>
            <w:tcBorders>
              <w:top w:val="single" w:sz="12" w:space="0" w:color="000000"/>
              <w:left w:val="single" w:sz="4" w:space="0" w:color="000000"/>
              <w:bottom w:val="single" w:sz="4" w:space="0" w:color="000000"/>
              <w:right w:val="single" w:sz="4" w:space="0" w:color="000000"/>
            </w:tcBorders>
          </w:tcPr>
          <w:p>
            <w:pPr>
              <w:pStyle w:val="TableParagraph"/>
              <w:spacing w:line="264" w:lineRule="auto" w:before="131"/>
              <w:ind w:left="177" w:right="173" w:firstLine="12"/>
              <w:jc w:val="left"/>
              <w:rPr>
                <w:rFonts w:ascii="宋体" w:hAnsi="宋体" w:cs="宋体" w:eastAsia="宋体" w:hint="default"/>
                <w:sz w:val="21"/>
                <w:szCs w:val="21"/>
              </w:rPr>
            </w:pPr>
            <w:r>
              <w:rPr>
                <w:rFonts w:ascii="宋体" w:hAnsi="宋体" w:cs="宋体" w:eastAsia="宋体" w:hint="default"/>
                <w:b/>
                <w:bCs/>
                <w:sz w:val="21"/>
                <w:szCs w:val="21"/>
              </w:rPr>
              <w:t>本项目排放 总量（</w:t>
            </w:r>
            <w:r>
              <w:rPr>
                <w:rFonts w:ascii="Times New Roman" w:hAnsi="Times New Roman" w:cs="Times New Roman" w:eastAsia="Times New Roman" w:hint="default"/>
                <w:b/>
                <w:bCs/>
                <w:sz w:val="21"/>
                <w:szCs w:val="21"/>
              </w:rPr>
              <w:t>t/a</w:t>
            </w:r>
            <w:r>
              <w:rPr>
                <w:rFonts w:ascii="宋体" w:hAnsi="宋体" w:cs="宋体" w:eastAsia="宋体" w:hint="default"/>
                <w:b/>
                <w:bCs/>
                <w:sz w:val="21"/>
                <w:szCs w:val="21"/>
              </w:rPr>
              <w:t>）</w:t>
            </w:r>
            <w:r>
              <w:rPr>
                <w:rFonts w:ascii="宋体" w:hAnsi="宋体" w:cs="宋体" w:eastAsia="宋体" w:hint="default"/>
                <w:sz w:val="21"/>
                <w:szCs w:val="21"/>
              </w:rPr>
            </w:r>
          </w:p>
        </w:tc>
        <w:tc>
          <w:tcPr>
            <w:tcW w:w="1665"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8"/>
              <w:ind w:right="0"/>
              <w:jc w:val="left"/>
              <w:rPr>
                <w:rFonts w:ascii="宋体" w:hAnsi="宋体" w:cs="宋体" w:eastAsia="宋体" w:hint="default"/>
                <w:b/>
                <w:bCs/>
                <w:sz w:val="21"/>
                <w:szCs w:val="21"/>
              </w:rPr>
            </w:pPr>
          </w:p>
          <w:p>
            <w:pPr>
              <w:pStyle w:val="TableParagraph"/>
              <w:spacing w:line="240" w:lineRule="auto"/>
              <w:ind w:left="47" w:right="0"/>
              <w:jc w:val="center"/>
              <w:rPr>
                <w:rFonts w:ascii="宋体" w:hAnsi="宋体" w:cs="宋体" w:eastAsia="宋体" w:hint="default"/>
                <w:sz w:val="21"/>
                <w:szCs w:val="21"/>
              </w:rPr>
            </w:pPr>
            <w:r>
              <w:rPr>
                <w:rFonts w:ascii="宋体" w:hAnsi="宋体" w:cs="宋体" w:eastAsia="宋体" w:hint="default"/>
                <w:b/>
                <w:bCs/>
                <w:sz w:val="21"/>
                <w:szCs w:val="21"/>
              </w:rPr>
              <w:t>二期余量（</w:t>
            </w:r>
            <w:r>
              <w:rPr>
                <w:rFonts w:ascii="Times New Roman" w:hAnsi="Times New Roman" w:cs="Times New Roman" w:eastAsia="Times New Roman" w:hint="default"/>
                <w:b/>
                <w:bCs/>
                <w:sz w:val="21"/>
                <w:szCs w:val="21"/>
              </w:rPr>
              <w:t>t/a</w:t>
            </w:r>
            <w:r>
              <w:rPr>
                <w:rFonts w:ascii="宋体" w:hAnsi="宋体" w:cs="宋体" w:eastAsia="宋体" w:hint="default"/>
                <w:b/>
                <w:bCs/>
                <w:sz w:val="21"/>
                <w:szCs w:val="21"/>
              </w:rPr>
              <w:t>）</w:t>
            </w:r>
            <w:r>
              <w:rPr>
                <w:rFonts w:ascii="宋体" w:hAnsi="宋体" w:cs="宋体" w:eastAsia="宋体" w:hint="default"/>
                <w:sz w:val="21"/>
                <w:szCs w:val="21"/>
              </w:rPr>
            </w:r>
          </w:p>
        </w:tc>
      </w:tr>
      <w:tr>
        <w:trPr>
          <w:trHeight w:val="634" w:hRule="exact"/>
        </w:trPr>
        <w:tc>
          <w:tcPr>
            <w:tcW w:w="548"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1"/>
              <w:ind w:right="0"/>
              <w:jc w:val="left"/>
              <w:rPr>
                <w:rFonts w:ascii="宋体" w:hAnsi="宋体" w:cs="宋体" w:eastAsia="宋体" w:hint="default"/>
                <w:b/>
                <w:bCs/>
                <w:sz w:val="27"/>
                <w:szCs w:val="27"/>
              </w:rPr>
            </w:pPr>
          </w:p>
          <w:p>
            <w:pPr>
              <w:pStyle w:val="TableParagraph"/>
              <w:spacing w:line="261" w:lineRule="auto"/>
              <w:ind w:left="168" w:right="164"/>
              <w:jc w:val="left"/>
              <w:rPr>
                <w:rFonts w:ascii="宋体" w:hAnsi="宋体" w:cs="宋体" w:eastAsia="宋体" w:hint="default"/>
                <w:sz w:val="21"/>
                <w:szCs w:val="21"/>
              </w:rPr>
            </w:pPr>
            <w:r>
              <w:rPr>
                <w:rFonts w:ascii="宋体" w:hAnsi="宋体" w:cs="宋体" w:eastAsia="宋体" w:hint="default"/>
                <w:sz w:val="21"/>
                <w:szCs w:val="21"/>
              </w:rPr>
              <w:t>废</w:t>
            </w:r>
            <w:r>
              <w:rPr>
                <w:rFonts w:ascii="宋体" w:hAnsi="宋体" w:cs="宋体" w:eastAsia="宋体" w:hint="default"/>
                <w:w w:val="99"/>
                <w:sz w:val="21"/>
                <w:szCs w:val="21"/>
              </w:rPr>
              <w:t> </w:t>
            </w:r>
            <w:r>
              <w:rPr>
                <w:rFonts w:ascii="宋体" w:hAnsi="宋体" w:cs="宋体" w:eastAsia="宋体" w:hint="default"/>
                <w:sz w:val="21"/>
                <w:szCs w:val="21"/>
              </w:rPr>
              <w:t>气</w:t>
            </w:r>
          </w:p>
        </w:tc>
        <w:tc>
          <w:tcPr>
            <w:tcW w:w="13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1"/>
              <w:ind w:right="0"/>
              <w:jc w:val="center"/>
              <w:rPr>
                <w:rFonts w:ascii="宋体" w:hAnsi="宋体" w:cs="宋体" w:eastAsia="宋体" w:hint="default"/>
                <w:sz w:val="21"/>
                <w:szCs w:val="21"/>
              </w:rPr>
            </w:pPr>
            <w:r>
              <w:rPr>
                <w:rFonts w:ascii="宋体" w:hAnsi="宋体" w:cs="宋体" w:eastAsia="宋体" w:hint="default"/>
                <w:sz w:val="21"/>
                <w:szCs w:val="21"/>
              </w:rPr>
              <w:t>颗粒物</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474.55</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113.256</w:t>
            </w:r>
          </w:p>
        </w:tc>
        <w:tc>
          <w:tcPr>
            <w:tcW w:w="16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1.74</w:t>
            </w:r>
          </w:p>
        </w:tc>
        <w:tc>
          <w:tcPr>
            <w:tcW w:w="14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424"/>
              <w:jc w:val="right"/>
              <w:rPr>
                <w:rFonts w:ascii="Times New Roman" w:hAnsi="Times New Roman" w:cs="Times New Roman" w:eastAsia="Times New Roman" w:hint="default"/>
                <w:sz w:val="21"/>
                <w:szCs w:val="21"/>
              </w:rPr>
            </w:pPr>
            <w:r>
              <w:rPr>
                <w:rFonts w:ascii="Times New Roman"/>
                <w:w w:val="95"/>
                <w:sz w:val="21"/>
              </w:rPr>
              <w:t>12.528</w:t>
            </w:r>
            <w:r>
              <w:rPr>
                <w:rFonts w:ascii="Times New Roman"/>
                <w:sz w:val="21"/>
              </w:rPr>
            </w:r>
          </w:p>
        </w:tc>
        <w:tc>
          <w:tcPr>
            <w:tcW w:w="1665"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
              <w:ind w:right="0"/>
              <w:jc w:val="left"/>
              <w:rPr>
                <w:rFonts w:ascii="宋体" w:hAnsi="宋体" w:cs="宋体" w:eastAsia="宋体" w:hint="default"/>
                <w:b/>
                <w:bCs/>
                <w:sz w:val="14"/>
                <w:szCs w:val="14"/>
              </w:rPr>
            </w:pPr>
          </w:p>
          <w:p>
            <w:pPr>
              <w:pStyle w:val="TableParagraph"/>
              <w:spacing w:line="240" w:lineRule="auto"/>
              <w:ind w:right="2"/>
              <w:jc w:val="center"/>
              <w:rPr>
                <w:rFonts w:ascii="Times New Roman" w:hAnsi="Times New Roman" w:cs="Times New Roman" w:eastAsia="Times New Roman" w:hint="default"/>
                <w:sz w:val="21"/>
                <w:szCs w:val="21"/>
              </w:rPr>
            </w:pPr>
            <w:r>
              <w:rPr>
                <w:rFonts w:ascii="Times New Roman"/>
                <w:sz w:val="21"/>
              </w:rPr>
              <w:t>348.766</w:t>
            </w:r>
          </w:p>
        </w:tc>
      </w:tr>
      <w:tr>
        <w:trPr>
          <w:trHeight w:val="634" w:hRule="exact"/>
        </w:trPr>
        <w:tc>
          <w:tcPr>
            <w:tcW w:w="548" w:type="dxa"/>
            <w:vMerge/>
            <w:tcBorders>
              <w:left w:val="nil" w:sz="6" w:space="0" w:color="auto"/>
              <w:right w:val="single" w:sz="4" w:space="0" w:color="000000"/>
            </w:tcBorders>
          </w:tcPr>
          <w:p>
            <w:pPr/>
          </w:p>
        </w:tc>
        <w:tc>
          <w:tcPr>
            <w:tcW w:w="13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1"/>
              <w:ind w:right="2"/>
              <w:jc w:val="center"/>
              <w:rPr>
                <w:rFonts w:ascii="宋体" w:hAnsi="宋体" w:cs="宋体" w:eastAsia="宋体" w:hint="default"/>
                <w:sz w:val="21"/>
                <w:szCs w:val="21"/>
              </w:rPr>
            </w:pPr>
            <w:r>
              <w:rPr>
                <w:rFonts w:ascii="宋体" w:hAnsi="宋体" w:cs="宋体" w:eastAsia="宋体" w:hint="default"/>
                <w:sz w:val="21"/>
                <w:szCs w:val="21"/>
              </w:rPr>
              <w:t>二氧化硫</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667</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70.03</w:t>
            </w:r>
          </w:p>
        </w:tc>
        <w:tc>
          <w:tcPr>
            <w:tcW w:w="16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2.61</w:t>
            </w:r>
          </w:p>
        </w:tc>
        <w:tc>
          <w:tcPr>
            <w:tcW w:w="14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4"/>
                <w:szCs w:val="14"/>
              </w:rPr>
            </w:pPr>
          </w:p>
          <w:p>
            <w:pPr>
              <w:pStyle w:val="TableParagraph"/>
              <w:spacing w:line="240" w:lineRule="auto"/>
              <w:ind w:right="424"/>
              <w:jc w:val="right"/>
              <w:rPr>
                <w:rFonts w:ascii="Times New Roman" w:hAnsi="Times New Roman" w:cs="Times New Roman" w:eastAsia="Times New Roman" w:hint="default"/>
                <w:sz w:val="21"/>
                <w:szCs w:val="21"/>
              </w:rPr>
            </w:pPr>
            <w:r>
              <w:rPr>
                <w:rFonts w:ascii="Times New Roman"/>
                <w:w w:val="95"/>
                <w:sz w:val="21"/>
              </w:rPr>
              <w:t>18.792</w:t>
            </w:r>
            <w:r>
              <w:rPr>
                <w:rFonts w:ascii="Times New Roman"/>
                <w:sz w:val="21"/>
              </w:rPr>
            </w:r>
          </w:p>
        </w:tc>
        <w:tc>
          <w:tcPr>
            <w:tcW w:w="1665"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2"/>
              <w:jc w:val="center"/>
              <w:rPr>
                <w:rFonts w:ascii="Times New Roman" w:hAnsi="Times New Roman" w:cs="Times New Roman" w:eastAsia="Times New Roman" w:hint="default"/>
                <w:sz w:val="21"/>
                <w:szCs w:val="21"/>
              </w:rPr>
            </w:pPr>
            <w:r>
              <w:rPr>
                <w:rFonts w:ascii="Times New Roman"/>
                <w:sz w:val="21"/>
              </w:rPr>
              <w:t>578.178</w:t>
            </w:r>
          </w:p>
        </w:tc>
      </w:tr>
      <w:tr>
        <w:trPr>
          <w:trHeight w:val="644" w:hRule="exact"/>
        </w:trPr>
        <w:tc>
          <w:tcPr>
            <w:tcW w:w="548" w:type="dxa"/>
            <w:vMerge/>
            <w:tcBorders>
              <w:left w:val="nil" w:sz="6" w:space="0" w:color="auto"/>
              <w:bottom w:val="single" w:sz="12" w:space="0" w:color="000000"/>
              <w:right w:val="single" w:sz="4" w:space="0" w:color="000000"/>
            </w:tcBorders>
          </w:tcPr>
          <w:p>
            <w:pPr/>
          </w:p>
        </w:tc>
        <w:tc>
          <w:tcPr>
            <w:tcW w:w="133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43"/>
              <w:ind w:right="2"/>
              <w:jc w:val="center"/>
              <w:rPr>
                <w:rFonts w:ascii="宋体" w:hAnsi="宋体" w:cs="宋体" w:eastAsia="宋体" w:hint="default"/>
                <w:sz w:val="21"/>
                <w:szCs w:val="21"/>
              </w:rPr>
            </w:pPr>
            <w:r>
              <w:rPr>
                <w:rFonts w:ascii="宋体" w:hAnsi="宋体" w:cs="宋体" w:eastAsia="宋体" w:hint="default"/>
                <w:sz w:val="21"/>
                <w:szCs w:val="21"/>
              </w:rPr>
              <w:t>氮氧化物</w:t>
            </w:r>
          </w:p>
        </w:tc>
        <w:tc>
          <w:tcPr>
            <w:tcW w:w="154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227</w:t>
            </w:r>
          </w:p>
        </w:tc>
        <w:tc>
          <w:tcPr>
            <w:tcW w:w="151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103</w:t>
            </w:r>
          </w:p>
        </w:tc>
        <w:tc>
          <w:tcPr>
            <w:tcW w:w="163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left="1" w:right="0"/>
              <w:jc w:val="center"/>
              <w:rPr>
                <w:rFonts w:ascii="Times New Roman" w:hAnsi="Times New Roman" w:cs="Times New Roman" w:eastAsia="Times New Roman" w:hint="default"/>
                <w:sz w:val="21"/>
                <w:szCs w:val="21"/>
              </w:rPr>
            </w:pPr>
            <w:r>
              <w:rPr>
                <w:rFonts w:ascii="Times New Roman"/>
                <w:sz w:val="21"/>
              </w:rPr>
              <w:t>7.85</w:t>
            </w:r>
          </w:p>
        </w:tc>
        <w:tc>
          <w:tcPr>
            <w:tcW w:w="143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474"/>
              <w:jc w:val="right"/>
              <w:rPr>
                <w:rFonts w:ascii="Times New Roman" w:hAnsi="Times New Roman" w:cs="Times New Roman" w:eastAsia="Times New Roman" w:hint="default"/>
                <w:sz w:val="21"/>
                <w:szCs w:val="21"/>
              </w:rPr>
            </w:pPr>
            <w:r>
              <w:rPr>
                <w:rFonts w:ascii="Times New Roman"/>
                <w:sz w:val="21"/>
              </w:rPr>
              <w:t>56.52</w:t>
            </w:r>
          </w:p>
        </w:tc>
        <w:tc>
          <w:tcPr>
            <w:tcW w:w="1665"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9"/>
              <w:ind w:right="0"/>
              <w:jc w:val="left"/>
              <w:rPr>
                <w:rFonts w:ascii="宋体" w:hAnsi="宋体" w:cs="宋体" w:eastAsia="宋体" w:hint="default"/>
                <w:b/>
                <w:bCs/>
                <w:sz w:val="14"/>
                <w:szCs w:val="14"/>
              </w:rPr>
            </w:pPr>
          </w:p>
          <w:p>
            <w:pPr>
              <w:pStyle w:val="TableParagraph"/>
              <w:spacing w:line="240" w:lineRule="auto"/>
              <w:ind w:right="2"/>
              <w:jc w:val="center"/>
              <w:rPr>
                <w:rFonts w:ascii="Times New Roman" w:hAnsi="Times New Roman" w:cs="Times New Roman" w:eastAsia="Times New Roman" w:hint="default"/>
                <w:sz w:val="21"/>
                <w:szCs w:val="21"/>
              </w:rPr>
            </w:pPr>
            <w:r>
              <w:rPr>
                <w:rFonts w:ascii="Times New Roman"/>
                <w:sz w:val="21"/>
              </w:rPr>
              <w:t>67.48</w:t>
            </w:r>
          </w:p>
        </w:tc>
      </w:tr>
    </w:tbl>
    <w:p>
      <w:pPr>
        <w:spacing w:line="240" w:lineRule="auto" w:before="11"/>
        <w:ind w:right="0"/>
        <w:rPr>
          <w:rFonts w:ascii="宋体" w:hAnsi="宋体" w:cs="宋体" w:eastAsia="宋体" w:hint="default"/>
          <w:b/>
          <w:bCs/>
          <w:sz w:val="4"/>
          <w:szCs w:val="4"/>
        </w:rPr>
      </w:pPr>
    </w:p>
    <w:p>
      <w:pPr>
        <w:pStyle w:val="BodyText"/>
        <w:spacing w:line="379" w:lineRule="auto"/>
        <w:ind w:left="997" w:right="1569"/>
        <w:jc w:val="left"/>
        <w:rPr>
          <w:rFonts w:ascii="Times New Roman" w:hAnsi="Times New Roman" w:cs="Times New Roman" w:eastAsia="Times New Roman" w:hint="default"/>
        </w:rPr>
      </w:pPr>
      <w:r>
        <w:rPr/>
        <w:t>总量排放计算公式： 排放总量</w:t>
      </w:r>
      <w:r>
        <w:rPr>
          <w:rFonts w:ascii="Times New Roman" w:hAnsi="Times New Roman" w:cs="Times New Roman" w:eastAsia="Times New Roman" w:hint="default"/>
        </w:rPr>
        <w:t>=</w:t>
      </w:r>
      <w:r>
        <w:rPr/>
        <w:t>排放速率</w:t>
      </w:r>
      <w:r>
        <w:rPr>
          <w:rFonts w:ascii="Times New Roman" w:hAnsi="Times New Roman" w:cs="Times New Roman" w:eastAsia="Times New Roman" w:hint="default"/>
        </w:rPr>
        <w:t>×</w:t>
      </w:r>
      <w:r>
        <w:rPr/>
        <w:t>年运行小时数</w:t>
      </w:r>
      <w:r>
        <w:rPr>
          <w:rFonts w:ascii="Times New Roman" w:hAnsi="Times New Roman" w:cs="Times New Roman" w:eastAsia="Times New Roman" w:hint="default"/>
        </w:rPr>
        <w:t>/1000 </w:t>
      </w:r>
      <w:r>
        <w:rPr/>
        <w:t>颗粒物总量</w:t>
      </w:r>
      <w:r>
        <w:rPr>
          <w:rFonts w:ascii="Times New Roman" w:hAnsi="Times New Roman" w:cs="Times New Roman" w:eastAsia="Times New Roman" w:hint="default"/>
        </w:rPr>
        <w:t>=1.74kg/h×7200h/1000=12.528t/a </w:t>
      </w:r>
      <w:r>
        <w:rPr>
          <w:spacing w:val="-1"/>
        </w:rPr>
        <w:t>二氧化硫总量</w:t>
      </w:r>
      <w:r>
        <w:rPr>
          <w:rFonts w:ascii="Times New Roman" w:hAnsi="Times New Roman" w:cs="Times New Roman" w:eastAsia="Times New Roman" w:hint="default"/>
          <w:spacing w:val="-1"/>
        </w:rPr>
        <w:t>=2.61kg/h×7200h/1000=18.792t/a</w:t>
      </w:r>
      <w:r>
        <w:rPr>
          <w:rFonts w:ascii="Times New Roman" w:hAnsi="Times New Roman" w:cs="Times New Roman" w:eastAsia="Times New Roman" w:hint="default"/>
        </w:rPr>
        <w:t> </w:t>
      </w:r>
      <w:r>
        <w:rPr>
          <w:rFonts w:ascii="Times New Roman" w:hAnsi="Times New Roman" w:cs="Times New Roman" w:eastAsia="Times New Roman" w:hint="default"/>
        </w:rPr>
      </w:r>
      <w:r>
        <w:rPr/>
        <w:t>氮氧化物总量</w:t>
      </w:r>
      <w:r>
        <w:rPr>
          <w:rFonts w:ascii="Times New Roman" w:hAnsi="Times New Roman" w:cs="Times New Roman" w:eastAsia="Times New Roman" w:hint="default"/>
        </w:rPr>
        <w:t>=7.85kg/h×7200h/1000=56.52t/a</w:t>
      </w:r>
    </w:p>
    <w:p>
      <w:pPr>
        <w:pStyle w:val="Heading2"/>
        <w:spacing w:line="240" w:lineRule="auto" w:before="37"/>
        <w:ind w:left="435" w:right="294"/>
        <w:jc w:val="left"/>
        <w:rPr>
          <w:b w:val="0"/>
          <w:bCs w:val="0"/>
        </w:rPr>
      </w:pPr>
      <w:bookmarkStart w:name="8.5监测计划" w:id="144"/>
      <w:bookmarkEnd w:id="144"/>
      <w:r>
        <w:rPr>
          <w:b w:val="0"/>
          <w:bCs w:val="0"/>
        </w:rPr>
      </w:r>
      <w:r>
        <w:rPr>
          <w:rFonts w:ascii="Times New Roman" w:hAnsi="Times New Roman" w:cs="Times New Roman" w:eastAsia="Times New Roman" w:hint="default"/>
        </w:rPr>
        <w:t>8.5</w:t>
      </w:r>
      <w:r>
        <w:rPr>
          <w:rFonts w:ascii="Times New Roman" w:hAnsi="Times New Roman" w:cs="Times New Roman" w:eastAsia="Times New Roman" w:hint="default"/>
          <w:spacing w:val="-5"/>
        </w:rPr>
        <w:t> </w:t>
      </w:r>
      <w:r>
        <w:rPr/>
        <w:t>监测计划</w:t>
      </w:r>
      <w:r>
        <w:rPr>
          <w:b w:val="0"/>
          <w:bCs w:val="0"/>
        </w:rPr>
      </w:r>
    </w:p>
    <w:p>
      <w:pPr>
        <w:pStyle w:val="BodyText"/>
        <w:spacing w:line="393" w:lineRule="auto" w:before="217"/>
        <w:ind w:left="435" w:right="294" w:firstLine="561"/>
        <w:jc w:val="left"/>
      </w:pPr>
      <w:r>
        <w:rPr>
          <w:spacing w:val="-2"/>
        </w:rPr>
        <w:t>项目运行期间严格按照环评文件要求，对污染物排放情况进行监控。</w:t>
      </w:r>
      <w:r>
        <w:rPr/>
        <w:t> </w:t>
      </w:r>
      <w:r>
        <w:rPr/>
        <w:t>项目运行期监测方案见表</w:t>
      </w:r>
      <w:r>
        <w:rPr>
          <w:spacing w:val="-78"/>
        </w:rPr>
        <w:t> </w:t>
      </w:r>
      <w:r>
        <w:rPr>
          <w:rFonts w:ascii="Times New Roman" w:hAnsi="Times New Roman" w:cs="Times New Roman" w:eastAsia="Times New Roman" w:hint="default"/>
        </w:rPr>
        <w:t>8-9</w:t>
      </w:r>
      <w:r>
        <w:rPr/>
        <w:t>。</w:t>
      </w:r>
    </w:p>
    <w:p>
      <w:pPr>
        <w:pStyle w:val="Heading2"/>
        <w:tabs>
          <w:tab w:pos="1142" w:val="left" w:leader="none"/>
        </w:tabs>
        <w:spacing w:line="240" w:lineRule="auto" w:before="18"/>
        <w:ind w:left="0" w:right="0"/>
        <w:jc w:val="center"/>
        <w:rPr>
          <w:b w:val="0"/>
          <w:bCs w:val="0"/>
        </w:rPr>
      </w:pPr>
      <w:r>
        <w:rPr/>
        <w:t>表</w:t>
      </w:r>
      <w:r>
        <w:rPr>
          <w:spacing w:val="-73"/>
        </w:rPr>
        <w:t> </w:t>
      </w:r>
      <w:r>
        <w:rPr>
          <w:rFonts w:ascii="Times New Roman" w:hAnsi="Times New Roman" w:cs="Times New Roman" w:eastAsia="Times New Roman" w:hint="default"/>
        </w:rPr>
        <w:t>8-9</w:t>
        <w:tab/>
      </w:r>
      <w:r>
        <w:rPr/>
        <w:t>运行期监测方案</w:t>
      </w:r>
      <w:r>
        <w:rPr>
          <w:b w:val="0"/>
          <w:bCs w:val="0"/>
        </w:rPr>
      </w:r>
    </w:p>
    <w:p>
      <w:pPr>
        <w:spacing w:line="240" w:lineRule="auto" w:before="10"/>
        <w:ind w:right="0"/>
        <w:rPr>
          <w:rFonts w:ascii="宋体" w:hAnsi="宋体" w:cs="宋体" w:eastAsia="宋体" w:hint="default"/>
          <w:b/>
          <w:bCs/>
          <w:sz w:val="10"/>
          <w:szCs w:val="10"/>
        </w:rPr>
      </w:pPr>
    </w:p>
    <w:tbl>
      <w:tblPr>
        <w:tblW w:w="0" w:type="auto"/>
        <w:jc w:val="left"/>
        <w:tblInd w:w="416" w:type="dxa"/>
        <w:tblLayout w:type="fixed"/>
        <w:tblCellMar>
          <w:top w:w="0" w:type="dxa"/>
          <w:left w:w="0" w:type="dxa"/>
          <w:bottom w:w="0" w:type="dxa"/>
          <w:right w:w="0" w:type="dxa"/>
        </w:tblCellMar>
        <w:tblLook w:val="01E0"/>
      </w:tblPr>
      <w:tblGrid>
        <w:gridCol w:w="1509"/>
        <w:gridCol w:w="2128"/>
        <w:gridCol w:w="3502"/>
        <w:gridCol w:w="1939"/>
      </w:tblGrid>
      <w:tr>
        <w:trPr>
          <w:trHeight w:val="565" w:hRule="exact"/>
        </w:trPr>
        <w:tc>
          <w:tcPr>
            <w:tcW w:w="1509"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103"/>
              <w:ind w:left="545" w:right="0"/>
              <w:jc w:val="left"/>
              <w:rPr>
                <w:rFonts w:ascii="宋体" w:hAnsi="宋体" w:cs="宋体" w:eastAsia="宋体" w:hint="default"/>
                <w:sz w:val="21"/>
                <w:szCs w:val="21"/>
              </w:rPr>
            </w:pPr>
            <w:r>
              <w:rPr>
                <w:rFonts w:ascii="宋体" w:hAnsi="宋体" w:cs="宋体" w:eastAsia="宋体" w:hint="default"/>
                <w:b/>
                <w:bCs/>
                <w:sz w:val="21"/>
                <w:szCs w:val="21"/>
              </w:rPr>
              <w:t>类型</w:t>
            </w:r>
            <w:r>
              <w:rPr>
                <w:rFonts w:ascii="宋体" w:hAnsi="宋体" w:cs="宋体" w:eastAsia="宋体" w:hint="default"/>
                <w:sz w:val="21"/>
                <w:szCs w:val="21"/>
              </w:rPr>
            </w:r>
          </w:p>
        </w:tc>
        <w:tc>
          <w:tcPr>
            <w:tcW w:w="2128"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03"/>
              <w:ind w:left="2" w:right="0"/>
              <w:jc w:val="center"/>
              <w:rPr>
                <w:rFonts w:ascii="宋体" w:hAnsi="宋体" w:cs="宋体" w:eastAsia="宋体" w:hint="default"/>
                <w:sz w:val="21"/>
                <w:szCs w:val="21"/>
              </w:rPr>
            </w:pPr>
            <w:r>
              <w:rPr>
                <w:rFonts w:ascii="宋体" w:hAnsi="宋体" w:cs="宋体" w:eastAsia="宋体" w:hint="default"/>
                <w:b/>
                <w:bCs/>
                <w:sz w:val="21"/>
                <w:szCs w:val="21"/>
              </w:rPr>
              <w:t>监测点位</w:t>
            </w:r>
            <w:r>
              <w:rPr>
                <w:rFonts w:ascii="宋体" w:hAnsi="宋体" w:cs="宋体" w:eastAsia="宋体" w:hint="default"/>
                <w:sz w:val="21"/>
                <w:szCs w:val="21"/>
              </w:rPr>
            </w:r>
          </w:p>
        </w:tc>
        <w:tc>
          <w:tcPr>
            <w:tcW w:w="3502"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03"/>
              <w:ind w:left="2" w:right="0"/>
              <w:jc w:val="center"/>
              <w:rPr>
                <w:rFonts w:ascii="宋体" w:hAnsi="宋体" w:cs="宋体" w:eastAsia="宋体" w:hint="default"/>
                <w:sz w:val="21"/>
                <w:szCs w:val="21"/>
              </w:rPr>
            </w:pPr>
            <w:r>
              <w:rPr>
                <w:rFonts w:ascii="宋体" w:hAnsi="宋体" w:cs="宋体" w:eastAsia="宋体" w:hint="default"/>
                <w:b/>
                <w:bCs/>
                <w:sz w:val="21"/>
                <w:szCs w:val="21"/>
              </w:rPr>
              <w:t>监测项目</w:t>
            </w:r>
            <w:r>
              <w:rPr>
                <w:rFonts w:ascii="宋体" w:hAnsi="宋体" w:cs="宋体" w:eastAsia="宋体" w:hint="default"/>
                <w:sz w:val="21"/>
                <w:szCs w:val="21"/>
              </w:rPr>
            </w:r>
          </w:p>
        </w:tc>
        <w:tc>
          <w:tcPr>
            <w:tcW w:w="1939"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103"/>
              <w:ind w:right="4"/>
              <w:jc w:val="center"/>
              <w:rPr>
                <w:rFonts w:ascii="宋体" w:hAnsi="宋体" w:cs="宋体" w:eastAsia="宋体" w:hint="default"/>
                <w:sz w:val="21"/>
                <w:szCs w:val="21"/>
              </w:rPr>
            </w:pPr>
            <w:r>
              <w:rPr>
                <w:rFonts w:ascii="宋体" w:hAnsi="宋体" w:cs="宋体" w:eastAsia="宋体" w:hint="default"/>
                <w:b/>
                <w:bCs/>
                <w:sz w:val="21"/>
                <w:szCs w:val="21"/>
              </w:rPr>
              <w:t>监测频次</w:t>
            </w:r>
            <w:r>
              <w:rPr>
                <w:rFonts w:ascii="宋体" w:hAnsi="宋体" w:cs="宋体" w:eastAsia="宋体" w:hint="default"/>
                <w:sz w:val="21"/>
                <w:szCs w:val="21"/>
              </w:rPr>
            </w:r>
          </w:p>
        </w:tc>
      </w:tr>
      <w:tr>
        <w:trPr>
          <w:trHeight w:val="540" w:hRule="exact"/>
        </w:trPr>
        <w:tc>
          <w:tcPr>
            <w:tcW w:w="1509" w:type="dxa"/>
            <w:vMerge w:val="restart"/>
            <w:tcBorders>
              <w:top w:val="single" w:sz="6" w:space="0" w:color="000000"/>
              <w:left w:val="nil" w:sz="6" w:space="0" w:color="auto"/>
              <w:right w:val="single" w:sz="6" w:space="0" w:color="000000"/>
            </w:tcBorders>
          </w:tcPr>
          <w:p>
            <w:pPr>
              <w:pStyle w:val="TableParagraph"/>
              <w:spacing w:line="240" w:lineRule="auto" w:before="8"/>
              <w:ind w:right="0"/>
              <w:jc w:val="left"/>
              <w:rPr>
                <w:rFonts w:ascii="宋体" w:hAnsi="宋体" w:cs="宋体" w:eastAsia="宋体" w:hint="default"/>
                <w:b/>
                <w:bCs/>
                <w:sz w:val="27"/>
                <w:szCs w:val="27"/>
              </w:rPr>
            </w:pPr>
          </w:p>
          <w:p>
            <w:pPr>
              <w:pStyle w:val="TableParagraph"/>
              <w:spacing w:line="240" w:lineRule="auto"/>
              <w:ind w:left="5" w:right="0"/>
              <w:jc w:val="center"/>
              <w:rPr>
                <w:rFonts w:ascii="宋体" w:hAnsi="宋体" w:cs="宋体" w:eastAsia="宋体" w:hint="default"/>
                <w:sz w:val="21"/>
                <w:szCs w:val="21"/>
              </w:rPr>
            </w:pPr>
            <w:r>
              <w:rPr>
                <w:rFonts w:ascii="宋体" w:hAnsi="宋体" w:cs="宋体" w:eastAsia="宋体" w:hint="default"/>
                <w:sz w:val="21"/>
                <w:szCs w:val="21"/>
              </w:rPr>
              <w:t>废气</w:t>
            </w:r>
          </w:p>
        </w:tc>
        <w:tc>
          <w:tcPr>
            <w:tcW w:w="212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92"/>
              <w:ind w:right="0"/>
              <w:jc w:val="center"/>
              <w:rPr>
                <w:rFonts w:ascii="宋体" w:hAnsi="宋体" w:cs="宋体" w:eastAsia="宋体" w:hint="default"/>
                <w:sz w:val="21"/>
                <w:szCs w:val="21"/>
              </w:rPr>
            </w:pPr>
            <w:r>
              <w:rPr>
                <w:rFonts w:ascii="Times New Roman" w:hAnsi="Times New Roman" w:cs="Times New Roman" w:eastAsia="Times New Roman" w:hint="default"/>
                <w:sz w:val="21"/>
                <w:szCs w:val="21"/>
              </w:rPr>
              <w:t>3#</w:t>
            </w:r>
            <w:r>
              <w:rPr>
                <w:rFonts w:ascii="宋体" w:hAnsi="宋体" w:cs="宋体" w:eastAsia="宋体" w:hint="default"/>
                <w:sz w:val="21"/>
                <w:szCs w:val="21"/>
              </w:rPr>
              <w:t>兰炭烘干系统出口</w:t>
            </w:r>
          </w:p>
        </w:tc>
        <w:tc>
          <w:tcPr>
            <w:tcW w:w="350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89"/>
              <w:ind w:left="1" w:right="0"/>
              <w:jc w:val="center"/>
              <w:rPr>
                <w:rFonts w:ascii="Times New Roman" w:hAnsi="Times New Roman" w:cs="Times New Roman" w:eastAsia="Times New Roman" w:hint="default"/>
                <w:sz w:val="21"/>
                <w:szCs w:val="21"/>
              </w:rPr>
            </w:pPr>
            <w:r>
              <w:rPr>
                <w:rFonts w:ascii="宋体" w:hAnsi="宋体" w:cs="宋体" w:eastAsia="宋体" w:hint="default"/>
                <w:position w:val="2"/>
                <w:sz w:val="21"/>
                <w:szCs w:val="21"/>
              </w:rPr>
              <w:t>颗粒物、</w:t>
            </w:r>
            <w:r>
              <w:rPr>
                <w:rFonts w:ascii="Times New Roman" w:hAnsi="Times New Roman" w:cs="Times New Roman" w:eastAsia="Times New Roman" w:hint="default"/>
                <w:position w:val="2"/>
                <w:sz w:val="21"/>
                <w:szCs w:val="21"/>
              </w:rPr>
              <w:t>SO</w:t>
            </w:r>
            <w:r>
              <w:rPr>
                <w:rFonts w:ascii="Times New Roman" w:hAnsi="Times New Roman" w:cs="Times New Roman" w:eastAsia="Times New Roman" w:hint="default"/>
                <w:sz w:val="13"/>
                <w:szCs w:val="13"/>
              </w:rPr>
              <w:t>2</w:t>
            </w:r>
            <w:r>
              <w:rPr>
                <w:rFonts w:ascii="宋体" w:hAnsi="宋体" w:cs="宋体" w:eastAsia="宋体" w:hint="default"/>
                <w:position w:val="2"/>
                <w:sz w:val="21"/>
                <w:szCs w:val="21"/>
              </w:rPr>
              <w:t>、</w:t>
            </w:r>
            <w:r>
              <w:rPr>
                <w:rFonts w:ascii="Times New Roman" w:hAnsi="Times New Roman" w:cs="Times New Roman" w:eastAsia="Times New Roman" w:hint="default"/>
                <w:position w:val="2"/>
                <w:sz w:val="21"/>
                <w:szCs w:val="21"/>
              </w:rPr>
              <w:t>NOx</w:t>
            </w:r>
            <w:r>
              <w:rPr>
                <w:rFonts w:ascii="Times New Roman" w:hAnsi="Times New Roman" w:cs="Times New Roman" w:eastAsia="Times New Roman" w:hint="default"/>
                <w:sz w:val="21"/>
                <w:szCs w:val="21"/>
              </w:rPr>
            </w:r>
          </w:p>
        </w:tc>
        <w:tc>
          <w:tcPr>
            <w:tcW w:w="1939" w:type="dxa"/>
            <w:tcBorders>
              <w:top w:val="single" w:sz="6" w:space="0" w:color="000000"/>
              <w:left w:val="single" w:sz="6" w:space="0" w:color="000000"/>
              <w:bottom w:val="single" w:sz="6" w:space="0" w:color="000000"/>
              <w:right w:val="nil" w:sz="6" w:space="0" w:color="auto"/>
            </w:tcBorders>
          </w:tcPr>
          <w:p>
            <w:pPr>
              <w:pStyle w:val="TableParagraph"/>
              <w:spacing w:line="240" w:lineRule="auto" w:before="92"/>
              <w:ind w:right="7"/>
              <w:jc w:val="center"/>
              <w:rPr>
                <w:rFonts w:ascii="宋体" w:hAnsi="宋体" w:cs="宋体" w:eastAsia="宋体" w:hint="default"/>
                <w:sz w:val="21"/>
                <w:szCs w:val="21"/>
              </w:rPr>
            </w:pPr>
            <w:r>
              <w:rPr>
                <w:rFonts w:ascii="Times New Roman" w:hAnsi="Times New Roman" w:cs="Times New Roman" w:eastAsia="Times New Roman" w:hint="default"/>
                <w:sz w:val="21"/>
                <w:szCs w:val="21"/>
              </w:rPr>
              <w:t>1</w:t>
            </w:r>
            <w:r>
              <w:rPr>
                <w:rFonts w:ascii="宋体" w:hAnsi="宋体" w:cs="宋体" w:eastAsia="宋体" w:hint="default"/>
                <w:sz w:val="21"/>
                <w:szCs w:val="21"/>
              </w:rPr>
              <w:t>次</w:t>
            </w:r>
            <w:r>
              <w:rPr>
                <w:rFonts w:ascii="Times New Roman" w:hAnsi="Times New Roman" w:cs="Times New Roman" w:eastAsia="Times New Roman" w:hint="default"/>
                <w:sz w:val="21"/>
                <w:szCs w:val="21"/>
              </w:rPr>
              <w:t>/</w:t>
            </w:r>
            <w:r>
              <w:rPr>
                <w:rFonts w:ascii="宋体" w:hAnsi="宋体" w:cs="宋体" w:eastAsia="宋体" w:hint="default"/>
                <w:sz w:val="21"/>
                <w:szCs w:val="21"/>
              </w:rPr>
              <w:t>月</w:t>
            </w:r>
          </w:p>
        </w:tc>
      </w:tr>
      <w:tr>
        <w:trPr>
          <w:trHeight w:val="540" w:hRule="exact"/>
        </w:trPr>
        <w:tc>
          <w:tcPr>
            <w:tcW w:w="1509" w:type="dxa"/>
            <w:vMerge/>
            <w:tcBorders>
              <w:left w:val="nil" w:sz="6" w:space="0" w:color="auto"/>
              <w:bottom w:val="single" w:sz="6" w:space="0" w:color="000000"/>
              <w:right w:val="single" w:sz="6" w:space="0" w:color="000000"/>
            </w:tcBorders>
          </w:tcPr>
          <w:p>
            <w:pPr/>
          </w:p>
        </w:tc>
        <w:tc>
          <w:tcPr>
            <w:tcW w:w="212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92"/>
              <w:ind w:right="0"/>
              <w:jc w:val="center"/>
              <w:rPr>
                <w:rFonts w:ascii="宋体" w:hAnsi="宋体" w:cs="宋体" w:eastAsia="宋体" w:hint="default"/>
                <w:sz w:val="21"/>
                <w:szCs w:val="21"/>
              </w:rPr>
            </w:pPr>
            <w:r>
              <w:rPr>
                <w:rFonts w:ascii="宋体" w:hAnsi="宋体" w:cs="宋体" w:eastAsia="宋体" w:hint="default"/>
                <w:sz w:val="21"/>
                <w:szCs w:val="21"/>
              </w:rPr>
              <w:t>无组织排放厂界</w:t>
            </w:r>
          </w:p>
        </w:tc>
        <w:tc>
          <w:tcPr>
            <w:tcW w:w="3502"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92"/>
              <w:ind w:right="1"/>
              <w:jc w:val="center"/>
              <w:rPr>
                <w:rFonts w:ascii="宋体" w:hAnsi="宋体" w:cs="宋体" w:eastAsia="宋体" w:hint="default"/>
                <w:sz w:val="21"/>
                <w:szCs w:val="21"/>
              </w:rPr>
            </w:pPr>
            <w:r>
              <w:rPr>
                <w:rFonts w:ascii="宋体" w:hAnsi="宋体" w:cs="宋体" w:eastAsia="宋体" w:hint="default"/>
                <w:sz w:val="21"/>
                <w:szCs w:val="21"/>
              </w:rPr>
              <w:t>总悬浮颗粒物</w:t>
            </w:r>
          </w:p>
        </w:tc>
        <w:tc>
          <w:tcPr>
            <w:tcW w:w="1939" w:type="dxa"/>
            <w:tcBorders>
              <w:top w:val="single" w:sz="6" w:space="0" w:color="000000"/>
              <w:left w:val="single" w:sz="6" w:space="0" w:color="000000"/>
              <w:bottom w:val="single" w:sz="6" w:space="0" w:color="000000"/>
              <w:right w:val="nil" w:sz="6" w:space="0" w:color="auto"/>
            </w:tcBorders>
          </w:tcPr>
          <w:p>
            <w:pPr>
              <w:pStyle w:val="TableParagraph"/>
              <w:spacing w:line="240" w:lineRule="auto" w:before="92"/>
              <w:ind w:right="7"/>
              <w:jc w:val="center"/>
              <w:rPr>
                <w:rFonts w:ascii="宋体" w:hAnsi="宋体" w:cs="宋体" w:eastAsia="宋体" w:hint="default"/>
                <w:sz w:val="21"/>
                <w:szCs w:val="21"/>
              </w:rPr>
            </w:pPr>
            <w:r>
              <w:rPr>
                <w:rFonts w:ascii="Times New Roman" w:hAnsi="Times New Roman" w:cs="Times New Roman" w:eastAsia="Times New Roman" w:hint="default"/>
                <w:sz w:val="21"/>
                <w:szCs w:val="21"/>
              </w:rPr>
              <w:t>1</w:t>
            </w:r>
            <w:r>
              <w:rPr>
                <w:rFonts w:ascii="宋体" w:hAnsi="宋体" w:cs="宋体" w:eastAsia="宋体" w:hint="default"/>
                <w:sz w:val="21"/>
                <w:szCs w:val="21"/>
              </w:rPr>
              <w:t>次</w:t>
            </w:r>
            <w:r>
              <w:rPr>
                <w:rFonts w:ascii="Times New Roman" w:hAnsi="Times New Roman" w:cs="Times New Roman" w:eastAsia="Times New Roman" w:hint="default"/>
                <w:sz w:val="21"/>
                <w:szCs w:val="21"/>
              </w:rPr>
              <w:t>/</w:t>
            </w:r>
            <w:r>
              <w:rPr>
                <w:rFonts w:ascii="宋体" w:hAnsi="宋体" w:cs="宋体" w:eastAsia="宋体" w:hint="default"/>
                <w:sz w:val="21"/>
                <w:szCs w:val="21"/>
              </w:rPr>
              <w:t>季</w:t>
            </w:r>
          </w:p>
        </w:tc>
      </w:tr>
      <w:tr>
        <w:trPr>
          <w:trHeight w:val="547" w:hRule="exact"/>
        </w:trPr>
        <w:tc>
          <w:tcPr>
            <w:tcW w:w="1509" w:type="dxa"/>
            <w:tcBorders>
              <w:top w:val="single" w:sz="6" w:space="0" w:color="000000"/>
              <w:left w:val="nil" w:sz="6" w:space="0" w:color="auto"/>
              <w:bottom w:val="single" w:sz="12" w:space="0" w:color="000000"/>
              <w:right w:val="single" w:sz="6" w:space="0" w:color="000000"/>
            </w:tcBorders>
          </w:tcPr>
          <w:p>
            <w:pPr>
              <w:pStyle w:val="TableParagraph"/>
              <w:spacing w:line="240" w:lineRule="auto" w:before="92"/>
              <w:ind w:left="545" w:right="0"/>
              <w:jc w:val="left"/>
              <w:rPr>
                <w:rFonts w:ascii="宋体" w:hAnsi="宋体" w:cs="宋体" w:eastAsia="宋体" w:hint="default"/>
                <w:sz w:val="21"/>
                <w:szCs w:val="21"/>
              </w:rPr>
            </w:pPr>
            <w:r>
              <w:rPr>
                <w:rFonts w:ascii="宋体" w:hAnsi="宋体" w:cs="宋体" w:eastAsia="宋体" w:hint="default"/>
                <w:sz w:val="21"/>
                <w:szCs w:val="21"/>
              </w:rPr>
              <w:t>噪声</w:t>
            </w:r>
          </w:p>
        </w:tc>
        <w:tc>
          <w:tcPr>
            <w:tcW w:w="2128"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92"/>
              <w:ind w:right="0"/>
              <w:jc w:val="center"/>
              <w:rPr>
                <w:rFonts w:ascii="Times New Roman" w:hAnsi="Times New Roman" w:cs="Times New Roman" w:eastAsia="Times New Roman" w:hint="default"/>
                <w:sz w:val="21"/>
                <w:szCs w:val="21"/>
              </w:rPr>
            </w:pPr>
            <w:r>
              <w:rPr>
                <w:rFonts w:ascii="宋体" w:hAnsi="宋体" w:cs="宋体" w:eastAsia="宋体" w:hint="default"/>
                <w:sz w:val="21"/>
                <w:szCs w:val="21"/>
              </w:rPr>
              <w:t>厂界外</w:t>
            </w:r>
            <w:r>
              <w:rPr>
                <w:rFonts w:ascii="Times New Roman" w:hAnsi="Times New Roman" w:cs="Times New Roman" w:eastAsia="Times New Roman" w:hint="default"/>
                <w:sz w:val="21"/>
                <w:szCs w:val="21"/>
              </w:rPr>
              <w:t>1m</w:t>
            </w:r>
          </w:p>
        </w:tc>
        <w:tc>
          <w:tcPr>
            <w:tcW w:w="3502"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92"/>
              <w:ind w:right="1"/>
              <w:jc w:val="center"/>
              <w:rPr>
                <w:rFonts w:ascii="宋体" w:hAnsi="宋体" w:cs="宋体" w:eastAsia="宋体" w:hint="default"/>
                <w:sz w:val="21"/>
                <w:szCs w:val="21"/>
              </w:rPr>
            </w:pPr>
            <w:r>
              <w:rPr>
                <w:rFonts w:ascii="宋体" w:hAnsi="宋体" w:cs="宋体" w:eastAsia="宋体" w:hint="default"/>
                <w:sz w:val="21"/>
                <w:szCs w:val="21"/>
              </w:rPr>
              <w:t>等效连续</w:t>
            </w:r>
            <w:r>
              <w:rPr>
                <w:rFonts w:ascii="Times New Roman" w:hAnsi="Times New Roman" w:cs="Times New Roman" w:eastAsia="Times New Roman" w:hint="default"/>
                <w:sz w:val="21"/>
                <w:szCs w:val="21"/>
              </w:rPr>
              <w:t>A</w:t>
            </w:r>
            <w:r>
              <w:rPr>
                <w:rFonts w:ascii="宋体" w:hAnsi="宋体" w:cs="宋体" w:eastAsia="宋体" w:hint="default"/>
                <w:sz w:val="21"/>
                <w:szCs w:val="21"/>
              </w:rPr>
              <w:t>声级</w:t>
            </w:r>
          </w:p>
        </w:tc>
        <w:tc>
          <w:tcPr>
            <w:tcW w:w="1939" w:type="dxa"/>
            <w:tcBorders>
              <w:top w:val="single" w:sz="6" w:space="0" w:color="000000"/>
              <w:left w:val="single" w:sz="6" w:space="0" w:color="000000"/>
              <w:bottom w:val="single" w:sz="12" w:space="0" w:color="000000"/>
              <w:right w:val="nil" w:sz="6" w:space="0" w:color="auto"/>
            </w:tcBorders>
          </w:tcPr>
          <w:p>
            <w:pPr>
              <w:pStyle w:val="TableParagraph"/>
              <w:spacing w:line="240" w:lineRule="auto" w:before="92"/>
              <w:ind w:right="7"/>
              <w:jc w:val="center"/>
              <w:rPr>
                <w:rFonts w:ascii="宋体" w:hAnsi="宋体" w:cs="宋体" w:eastAsia="宋体" w:hint="default"/>
                <w:sz w:val="21"/>
                <w:szCs w:val="21"/>
              </w:rPr>
            </w:pPr>
            <w:r>
              <w:rPr>
                <w:rFonts w:ascii="Times New Roman" w:hAnsi="Times New Roman" w:cs="Times New Roman" w:eastAsia="Times New Roman" w:hint="default"/>
                <w:sz w:val="21"/>
                <w:szCs w:val="21"/>
              </w:rPr>
              <w:t>1</w:t>
            </w:r>
            <w:r>
              <w:rPr>
                <w:rFonts w:ascii="宋体" w:hAnsi="宋体" w:cs="宋体" w:eastAsia="宋体" w:hint="default"/>
                <w:sz w:val="21"/>
                <w:szCs w:val="21"/>
              </w:rPr>
              <w:t>次</w:t>
            </w:r>
            <w:r>
              <w:rPr>
                <w:rFonts w:ascii="Times New Roman" w:hAnsi="Times New Roman" w:cs="Times New Roman" w:eastAsia="Times New Roman" w:hint="default"/>
                <w:sz w:val="21"/>
                <w:szCs w:val="21"/>
              </w:rPr>
              <w:t>/</w:t>
            </w:r>
            <w:r>
              <w:rPr>
                <w:rFonts w:ascii="宋体" w:hAnsi="宋体" w:cs="宋体" w:eastAsia="宋体" w:hint="default"/>
                <w:sz w:val="21"/>
                <w:szCs w:val="21"/>
              </w:rPr>
              <w:t>季</w:t>
            </w:r>
          </w:p>
        </w:tc>
      </w:tr>
    </w:tbl>
    <w:p>
      <w:pPr>
        <w:spacing w:after="0" w:line="240" w:lineRule="auto"/>
        <w:jc w:val="center"/>
        <w:rPr>
          <w:rFonts w:ascii="宋体" w:hAnsi="宋体" w:cs="宋体" w:eastAsia="宋体" w:hint="default"/>
          <w:sz w:val="21"/>
          <w:szCs w:val="21"/>
        </w:rPr>
        <w:sectPr>
          <w:pgSz w:w="11900" w:h="16840"/>
          <w:pgMar w:header="1224" w:footer="971" w:top="1420" w:bottom="1160" w:left="980" w:right="980"/>
        </w:sectPr>
      </w:pPr>
    </w:p>
    <w:p>
      <w:pPr>
        <w:spacing w:line="240" w:lineRule="auto" w:before="0"/>
        <w:ind w:right="0"/>
        <w:rPr>
          <w:rFonts w:ascii="宋体" w:hAnsi="宋体" w:cs="宋体" w:eastAsia="宋体" w:hint="default"/>
          <w:b/>
          <w:bCs/>
          <w:sz w:val="20"/>
          <w:szCs w:val="20"/>
        </w:rPr>
      </w:pPr>
    </w:p>
    <w:p>
      <w:pPr>
        <w:pStyle w:val="Heading1"/>
        <w:spacing w:line="240" w:lineRule="auto" w:before="162"/>
        <w:ind w:right="114"/>
        <w:jc w:val="left"/>
        <w:rPr>
          <w:b w:val="0"/>
          <w:bCs w:val="0"/>
        </w:rPr>
      </w:pPr>
      <w:bookmarkStart w:name="9 环境管理检查" w:id="145"/>
      <w:bookmarkEnd w:id="145"/>
      <w:r>
        <w:rPr>
          <w:b w:val="0"/>
          <w:bCs w:val="0"/>
        </w:rPr>
      </w:r>
      <w:bookmarkStart w:name="_bookmark54" w:id="146"/>
      <w:bookmarkEnd w:id="146"/>
      <w:r>
        <w:rPr>
          <w:b w:val="0"/>
          <w:bCs w:val="0"/>
        </w:rPr>
      </w:r>
      <w:r>
        <w:rPr>
          <w:rFonts w:ascii="Times New Roman" w:hAnsi="Times New Roman" w:cs="Times New Roman" w:eastAsia="Times New Roman" w:hint="default"/>
        </w:rPr>
        <w:t>9</w:t>
      </w:r>
      <w:r>
        <w:rPr>
          <w:rFonts w:ascii="Times New Roman" w:hAnsi="Times New Roman" w:cs="Times New Roman" w:eastAsia="Times New Roman" w:hint="default"/>
          <w:spacing w:val="67"/>
        </w:rPr>
        <w:t> </w:t>
      </w:r>
      <w:r>
        <w:rPr/>
        <w:t>环境管理检查</w:t>
      </w:r>
      <w:r>
        <w:rPr>
          <w:b w:val="0"/>
          <w:bCs w:val="0"/>
        </w:rPr>
      </w:r>
    </w:p>
    <w:p>
      <w:pPr>
        <w:spacing w:line="374" w:lineRule="auto" w:before="191"/>
        <w:ind w:left="677" w:right="114" w:hanging="562"/>
        <w:jc w:val="left"/>
        <w:rPr>
          <w:rFonts w:ascii="宋体" w:hAnsi="宋体" w:cs="宋体" w:eastAsia="宋体" w:hint="default"/>
          <w:sz w:val="28"/>
          <w:szCs w:val="28"/>
        </w:rPr>
      </w:pPr>
      <w:bookmarkStart w:name="9.1 环保审批手续及“三同时”执行情况" w:id="147"/>
      <w:bookmarkEnd w:id="147"/>
      <w:r>
        <w:rPr/>
      </w:r>
      <w:bookmarkStart w:name="_bookmark55" w:id="148"/>
      <w:bookmarkEnd w:id="148"/>
      <w:r>
        <w:rPr/>
      </w:r>
      <w:r>
        <w:rPr>
          <w:rFonts w:ascii="Times New Roman" w:hAnsi="Times New Roman" w:cs="Times New Roman" w:eastAsia="Times New Roman" w:hint="default"/>
          <w:b/>
          <w:bCs/>
          <w:sz w:val="28"/>
          <w:szCs w:val="28"/>
        </w:rPr>
        <w:t>9.1 </w:t>
      </w:r>
      <w:r>
        <w:rPr>
          <w:rFonts w:ascii="宋体" w:hAnsi="宋体" w:cs="宋体" w:eastAsia="宋体" w:hint="default"/>
          <w:b/>
          <w:bCs/>
          <w:sz w:val="28"/>
          <w:szCs w:val="28"/>
        </w:rPr>
        <w:t>环保审批手续及</w:t>
      </w:r>
      <w:r>
        <w:rPr>
          <w:rFonts w:ascii="Times New Roman" w:hAnsi="Times New Roman" w:cs="Times New Roman" w:eastAsia="Times New Roman" w:hint="default"/>
          <w:b/>
          <w:bCs/>
          <w:sz w:val="28"/>
          <w:szCs w:val="28"/>
        </w:rPr>
        <w:t>“</w:t>
      </w:r>
      <w:r>
        <w:rPr>
          <w:rFonts w:ascii="宋体" w:hAnsi="宋体" w:cs="宋体" w:eastAsia="宋体" w:hint="default"/>
          <w:b/>
          <w:bCs/>
          <w:sz w:val="28"/>
          <w:szCs w:val="28"/>
        </w:rPr>
        <w:t>三同时</w:t>
      </w:r>
      <w:r>
        <w:rPr>
          <w:rFonts w:ascii="Times New Roman" w:hAnsi="Times New Roman" w:cs="Times New Roman" w:eastAsia="Times New Roman" w:hint="default"/>
          <w:b/>
          <w:bCs/>
          <w:sz w:val="28"/>
          <w:szCs w:val="28"/>
        </w:rPr>
        <w:t>”</w:t>
      </w:r>
      <w:r>
        <w:rPr>
          <w:rFonts w:ascii="宋体" w:hAnsi="宋体" w:cs="宋体" w:eastAsia="宋体" w:hint="default"/>
          <w:b/>
          <w:bCs/>
          <w:sz w:val="28"/>
          <w:szCs w:val="28"/>
        </w:rPr>
        <w:t>执行情况 </w:t>
      </w:r>
      <w:r>
        <w:rPr>
          <w:rFonts w:ascii="宋体" w:hAnsi="宋体" w:cs="宋体" w:eastAsia="宋体" w:hint="default"/>
          <w:spacing w:val="-7"/>
          <w:sz w:val="28"/>
          <w:szCs w:val="28"/>
        </w:rPr>
        <w:t>本项目工程施工前进行了初步设计；环保设施和主体工程同时设计、同</w:t>
      </w:r>
    </w:p>
    <w:p>
      <w:pPr>
        <w:pStyle w:val="BodyText"/>
        <w:spacing w:line="240" w:lineRule="auto" w:before="81"/>
        <w:ind w:right="114"/>
        <w:jc w:val="left"/>
      </w:pPr>
      <w:r>
        <w:rPr>
          <w:spacing w:val="-6"/>
        </w:rPr>
        <w:t>时施工、同时投产，严格执行</w:t>
      </w:r>
      <w:r>
        <w:rPr>
          <w:rFonts w:ascii="Times New Roman" w:hAnsi="Times New Roman" w:cs="Times New Roman" w:eastAsia="Times New Roman" w:hint="default"/>
          <w:spacing w:val="-6"/>
        </w:rPr>
        <w:t>“</w:t>
      </w:r>
      <w:r>
        <w:rPr>
          <w:spacing w:val="-6"/>
        </w:rPr>
        <w:t>三同时</w:t>
      </w:r>
      <w:r>
        <w:rPr>
          <w:rFonts w:ascii="Times New Roman" w:hAnsi="Times New Roman" w:cs="Times New Roman" w:eastAsia="Times New Roman" w:hint="default"/>
          <w:spacing w:val="-6"/>
        </w:rPr>
        <w:t>”</w:t>
      </w:r>
      <w:r>
        <w:rPr>
          <w:spacing w:val="-6"/>
        </w:rPr>
        <w:t>管理制度。</w:t>
      </w:r>
    </w:p>
    <w:p>
      <w:pPr>
        <w:spacing w:line="374" w:lineRule="auto" w:before="215"/>
        <w:ind w:left="677" w:right="114" w:hanging="562"/>
        <w:jc w:val="left"/>
        <w:rPr>
          <w:rFonts w:ascii="宋体" w:hAnsi="宋体" w:cs="宋体" w:eastAsia="宋体" w:hint="default"/>
          <w:sz w:val="28"/>
          <w:szCs w:val="28"/>
        </w:rPr>
      </w:pPr>
      <w:bookmarkStart w:name="9.2 环境保护档案及规章制度检查" w:id="149"/>
      <w:bookmarkEnd w:id="149"/>
      <w:r>
        <w:rPr/>
      </w:r>
      <w:bookmarkStart w:name="_bookmark56" w:id="150"/>
      <w:bookmarkEnd w:id="150"/>
      <w:r>
        <w:rPr/>
      </w:r>
      <w:r>
        <w:rPr>
          <w:rFonts w:ascii="Times New Roman" w:hAnsi="Times New Roman" w:cs="Times New Roman" w:eastAsia="Times New Roman" w:hint="default"/>
          <w:b/>
          <w:bCs/>
          <w:sz w:val="28"/>
          <w:szCs w:val="28"/>
        </w:rPr>
        <w:t>9.2 </w:t>
      </w:r>
      <w:r>
        <w:rPr>
          <w:rFonts w:ascii="宋体" w:hAnsi="宋体" w:cs="宋体" w:eastAsia="宋体" w:hint="default"/>
          <w:b/>
          <w:bCs/>
          <w:sz w:val="28"/>
          <w:szCs w:val="28"/>
        </w:rPr>
        <w:t>环境保护档案及规章制度检查 </w:t>
      </w:r>
      <w:bookmarkStart w:name="公司制定了《环境保护管理制度》、《环境保护岗位责任制》管理办法，各项环保设施按要" w:id="151"/>
      <w:bookmarkEnd w:id="151"/>
      <w:r>
        <w:rPr>
          <w:rFonts w:ascii="宋体" w:hAnsi="宋体" w:cs="宋体" w:eastAsia="宋体" w:hint="default"/>
          <w:b/>
          <w:bCs/>
          <w:sz w:val="28"/>
          <w:szCs w:val="28"/>
        </w:rPr>
      </w:r>
      <w:r>
        <w:rPr>
          <w:rFonts w:ascii="宋体" w:hAnsi="宋体" w:cs="宋体" w:eastAsia="宋体" w:hint="default"/>
          <w:spacing w:val="2"/>
          <w:sz w:val="28"/>
          <w:szCs w:val="28"/>
        </w:rPr>
        <w:t>公司制定了《环境保护管理制度》、《环境保护岗位责任制》管理办</w:t>
      </w:r>
    </w:p>
    <w:p>
      <w:pPr>
        <w:pStyle w:val="BodyText"/>
        <w:spacing w:line="396" w:lineRule="auto" w:before="81"/>
        <w:ind w:right="234"/>
        <w:jc w:val="both"/>
      </w:pPr>
      <w:r>
        <w:rPr>
          <w:spacing w:val="-3"/>
        </w:rPr>
        <w:t>法，各项环保设施按要求操作运行。环境保护档案管理严格， </w:t>
      </w:r>
      <w:r>
        <w:rPr/>
        <w:t>技术文件和 </w:t>
      </w:r>
      <w:r>
        <w:rPr/>
      </w:r>
      <w:r>
        <w:rPr>
          <w:spacing w:val="-6"/>
        </w:rPr>
        <w:t>资料都进行了登记造册并设有专人保管。司设有专人负责日常安全管理、环 </w:t>
      </w:r>
      <w:r>
        <w:rPr>
          <w:spacing w:val="-6"/>
        </w:rPr>
      </w:r>
      <w:r>
        <w:rPr>
          <w:spacing w:val="-15"/>
        </w:rPr>
        <w:t>保工作，制定了完善的事故防范和应急措施，以确保在突发事件发生时，及时 </w:t>
      </w:r>
      <w:r>
        <w:rPr>
          <w:spacing w:val="-15"/>
        </w:rPr>
      </w:r>
      <w:r>
        <w:rPr>
          <w:spacing w:val="-8"/>
        </w:rPr>
        <w:t>处理处置。</w:t>
      </w:r>
    </w:p>
    <w:p>
      <w:pPr>
        <w:spacing w:line="374" w:lineRule="auto" w:before="54"/>
        <w:ind w:left="677" w:right="114" w:hanging="562"/>
        <w:jc w:val="left"/>
        <w:rPr>
          <w:rFonts w:ascii="宋体" w:hAnsi="宋体" w:cs="宋体" w:eastAsia="宋体" w:hint="default"/>
          <w:sz w:val="28"/>
          <w:szCs w:val="28"/>
        </w:rPr>
      </w:pPr>
      <w:bookmarkStart w:name="9.3 环保设施建成、运行、维护情况" w:id="152"/>
      <w:bookmarkEnd w:id="152"/>
      <w:r>
        <w:rPr/>
      </w:r>
      <w:bookmarkStart w:name="_bookmark57" w:id="153"/>
      <w:bookmarkEnd w:id="153"/>
      <w:r>
        <w:rPr/>
      </w:r>
      <w:r>
        <w:rPr>
          <w:rFonts w:ascii="Times New Roman" w:hAnsi="Times New Roman" w:cs="Times New Roman" w:eastAsia="Times New Roman" w:hint="default"/>
          <w:b/>
          <w:bCs/>
          <w:sz w:val="28"/>
          <w:szCs w:val="28"/>
        </w:rPr>
        <w:t>9.3 </w:t>
      </w:r>
      <w:r>
        <w:rPr>
          <w:rFonts w:ascii="宋体" w:hAnsi="宋体" w:cs="宋体" w:eastAsia="宋体" w:hint="default"/>
          <w:b/>
          <w:bCs/>
          <w:sz w:val="28"/>
          <w:szCs w:val="28"/>
        </w:rPr>
        <w:t>环保设施建成、运行、维护情况 </w:t>
      </w:r>
      <w:bookmarkStart w:name="公司认真落实了环保设施“三同时”要求，环保设施与主体工程同时设计、同时施工、同时" w:id="154"/>
      <w:bookmarkEnd w:id="154"/>
      <w:r>
        <w:rPr>
          <w:rFonts w:ascii="宋体" w:hAnsi="宋体" w:cs="宋体" w:eastAsia="宋体" w:hint="default"/>
          <w:b/>
          <w:bCs/>
          <w:sz w:val="28"/>
          <w:szCs w:val="28"/>
        </w:rPr>
      </w:r>
      <w:r>
        <w:rPr>
          <w:rFonts w:ascii="宋体" w:hAnsi="宋体" w:cs="宋体" w:eastAsia="宋体" w:hint="default"/>
          <w:spacing w:val="-2"/>
          <w:sz w:val="28"/>
          <w:szCs w:val="28"/>
        </w:rPr>
        <w:t>公司认真落实了环保设施</w:t>
      </w:r>
      <w:r>
        <w:rPr>
          <w:rFonts w:ascii="Times New Roman" w:hAnsi="Times New Roman" w:cs="Times New Roman" w:eastAsia="Times New Roman" w:hint="default"/>
          <w:spacing w:val="-2"/>
          <w:sz w:val="28"/>
          <w:szCs w:val="28"/>
        </w:rPr>
        <w:t>“</w:t>
      </w:r>
      <w:r>
        <w:rPr>
          <w:rFonts w:ascii="宋体" w:hAnsi="宋体" w:cs="宋体" w:eastAsia="宋体" w:hint="default"/>
          <w:spacing w:val="-2"/>
          <w:sz w:val="28"/>
          <w:szCs w:val="28"/>
        </w:rPr>
        <w:t>三同时</w:t>
      </w:r>
      <w:r>
        <w:rPr>
          <w:rFonts w:ascii="Times New Roman" w:hAnsi="Times New Roman" w:cs="Times New Roman" w:eastAsia="Times New Roman" w:hint="default"/>
          <w:spacing w:val="-2"/>
          <w:sz w:val="28"/>
          <w:szCs w:val="28"/>
        </w:rPr>
        <w:t>”</w:t>
      </w:r>
      <w:r>
        <w:rPr>
          <w:rFonts w:ascii="宋体" w:hAnsi="宋体" w:cs="宋体" w:eastAsia="宋体" w:hint="default"/>
          <w:spacing w:val="-2"/>
          <w:sz w:val="28"/>
          <w:szCs w:val="28"/>
        </w:rPr>
        <w:t>要求，环保设施与主体工程同时设</w:t>
      </w:r>
    </w:p>
    <w:p>
      <w:pPr>
        <w:pStyle w:val="BodyText"/>
        <w:spacing w:line="393" w:lineRule="auto" w:before="43"/>
        <w:ind w:right="114"/>
        <w:jc w:val="left"/>
      </w:pPr>
      <w:r>
        <w:rPr>
          <w:spacing w:val="-3"/>
        </w:rPr>
        <w:t>计、同时施工、同时投入运行。验收监测期间各环保设施运行正常、稳定， </w:t>
      </w:r>
      <w:r>
        <w:rPr/>
        <w:t>配有专人对各项环保设施进行定期检修、维护。</w:t>
      </w:r>
    </w:p>
    <w:p>
      <w:pPr>
        <w:spacing w:line="374" w:lineRule="auto" w:before="59"/>
        <w:ind w:left="677" w:right="114" w:hanging="562"/>
        <w:jc w:val="left"/>
        <w:rPr>
          <w:rFonts w:ascii="宋体" w:hAnsi="宋体" w:cs="宋体" w:eastAsia="宋体" w:hint="default"/>
          <w:sz w:val="28"/>
          <w:szCs w:val="28"/>
        </w:rPr>
      </w:pPr>
      <w:bookmarkStart w:name="9.4 突发环境事件应急预案" w:id="155"/>
      <w:bookmarkEnd w:id="155"/>
      <w:r>
        <w:rPr/>
      </w:r>
      <w:bookmarkStart w:name="_bookmark58" w:id="156"/>
      <w:bookmarkEnd w:id="156"/>
      <w:r>
        <w:rPr/>
      </w:r>
      <w:r>
        <w:rPr>
          <w:rFonts w:ascii="Times New Roman" w:hAnsi="Times New Roman" w:cs="Times New Roman" w:eastAsia="Times New Roman" w:hint="default"/>
          <w:b/>
          <w:bCs/>
          <w:sz w:val="28"/>
          <w:szCs w:val="28"/>
        </w:rPr>
        <w:t>9.4 </w:t>
      </w:r>
      <w:r>
        <w:rPr>
          <w:rFonts w:ascii="宋体" w:hAnsi="宋体" w:cs="宋体" w:eastAsia="宋体" w:hint="default"/>
          <w:b/>
          <w:bCs/>
          <w:spacing w:val="-4"/>
          <w:sz w:val="28"/>
          <w:szCs w:val="28"/>
        </w:rPr>
        <w:t>突发环境事件应急预案 </w:t>
      </w:r>
      <w:r>
        <w:rPr>
          <w:rFonts w:ascii="宋体" w:hAnsi="宋体" w:cs="宋体" w:eastAsia="宋体" w:hint="default"/>
          <w:spacing w:val="-3"/>
          <w:sz w:val="28"/>
          <w:szCs w:val="28"/>
        </w:rPr>
        <w:t>宁夏金昱元炔烃节能有限公司公司已编制完成《突发环境事件应急预</w:t>
      </w:r>
    </w:p>
    <w:p>
      <w:pPr>
        <w:pStyle w:val="BodyText"/>
        <w:spacing w:line="240" w:lineRule="auto" w:before="79"/>
        <w:ind w:right="114"/>
        <w:jc w:val="left"/>
        <w:rPr>
          <w:rFonts w:ascii="Times New Roman" w:hAnsi="Times New Roman" w:cs="Times New Roman" w:eastAsia="Times New Roman" w:hint="default"/>
        </w:rPr>
      </w:pPr>
      <w:r>
        <w:rPr>
          <w:spacing w:val="-5"/>
          <w:w w:val="100"/>
        </w:rPr>
        <w:t>案</w:t>
      </w:r>
      <w:r>
        <w:rPr>
          <w:spacing w:val="-109"/>
          <w:w w:val="100"/>
        </w:rPr>
        <w:t>》，</w:t>
      </w:r>
      <w:r>
        <w:rPr>
          <w:spacing w:val="-8"/>
          <w:w w:val="100"/>
        </w:rPr>
        <w:t>并在固</w:t>
      </w:r>
      <w:r>
        <w:rPr>
          <w:spacing w:val="-5"/>
          <w:w w:val="100"/>
        </w:rPr>
        <w:t>原</w:t>
      </w:r>
      <w:r>
        <w:rPr>
          <w:spacing w:val="-8"/>
          <w:w w:val="100"/>
        </w:rPr>
        <w:t>市生态环境保</w:t>
      </w:r>
      <w:r>
        <w:rPr>
          <w:spacing w:val="-5"/>
          <w:w w:val="100"/>
        </w:rPr>
        <w:t>护</w:t>
      </w:r>
      <w:r>
        <w:rPr>
          <w:spacing w:val="-8"/>
          <w:w w:val="100"/>
        </w:rPr>
        <w:t>局进行备</w:t>
      </w:r>
      <w:r>
        <w:rPr>
          <w:spacing w:val="-5"/>
          <w:w w:val="100"/>
        </w:rPr>
        <w:t>案</w:t>
      </w:r>
      <w:r>
        <w:rPr>
          <w:spacing w:val="-109"/>
          <w:w w:val="100"/>
        </w:rPr>
        <w:t>，</w:t>
      </w:r>
      <w:r>
        <w:rPr>
          <w:spacing w:val="-8"/>
          <w:w w:val="100"/>
        </w:rPr>
        <w:t>备</w:t>
      </w:r>
      <w:r>
        <w:rPr>
          <w:spacing w:val="-5"/>
          <w:w w:val="100"/>
        </w:rPr>
        <w:t>案编号</w:t>
      </w:r>
      <w:r>
        <w:rPr>
          <w:spacing w:val="-106"/>
          <w:w w:val="100"/>
        </w:rPr>
        <w:t>：</w:t>
      </w:r>
      <w:r>
        <w:rPr>
          <w:rFonts w:ascii="Times New Roman" w:hAnsi="Times New Roman" w:cs="Times New Roman" w:eastAsia="Times New Roman" w:hint="default"/>
          <w:spacing w:val="15"/>
          <w:w w:val="100"/>
        </w:rPr>
        <w:t>6</w:t>
      </w:r>
      <w:r>
        <w:rPr>
          <w:rFonts w:ascii="Times New Roman" w:hAnsi="Times New Roman" w:cs="Times New Roman" w:eastAsia="Times New Roman" w:hint="default"/>
          <w:spacing w:val="20"/>
          <w:w w:val="100"/>
        </w:rPr>
        <w:t>4</w:t>
      </w:r>
      <w:r>
        <w:rPr>
          <w:rFonts w:ascii="Times New Roman" w:hAnsi="Times New Roman" w:cs="Times New Roman" w:eastAsia="Times New Roman" w:hint="default"/>
          <w:spacing w:val="17"/>
          <w:w w:val="100"/>
        </w:rPr>
        <w:t>0</w:t>
      </w:r>
      <w:r>
        <w:rPr>
          <w:rFonts w:ascii="Times New Roman" w:hAnsi="Times New Roman" w:cs="Times New Roman" w:eastAsia="Times New Roman" w:hint="default"/>
          <w:spacing w:val="20"/>
          <w:w w:val="100"/>
        </w:rPr>
        <w:t>40</w:t>
      </w:r>
      <w:r>
        <w:rPr>
          <w:rFonts w:ascii="Times New Roman" w:hAnsi="Times New Roman" w:cs="Times New Roman" w:eastAsia="Times New Roman" w:hint="default"/>
          <w:spacing w:val="17"/>
          <w:w w:val="100"/>
        </w:rPr>
        <w:t>2</w:t>
      </w:r>
      <w:r>
        <w:rPr>
          <w:rFonts w:ascii="Times New Roman" w:hAnsi="Times New Roman" w:cs="Times New Roman" w:eastAsia="Times New Roman" w:hint="default"/>
          <w:spacing w:val="21"/>
          <w:w w:val="100"/>
        </w:rPr>
        <w:t>-</w:t>
      </w:r>
      <w:r>
        <w:rPr>
          <w:rFonts w:ascii="Times New Roman" w:hAnsi="Times New Roman" w:cs="Times New Roman" w:eastAsia="Times New Roman" w:hint="default"/>
          <w:spacing w:val="17"/>
          <w:w w:val="100"/>
        </w:rPr>
        <w:t>2</w:t>
      </w:r>
      <w:r>
        <w:rPr>
          <w:rFonts w:ascii="Times New Roman" w:hAnsi="Times New Roman" w:cs="Times New Roman" w:eastAsia="Times New Roman" w:hint="default"/>
          <w:spacing w:val="20"/>
          <w:w w:val="100"/>
        </w:rPr>
        <w:t>02</w:t>
      </w:r>
      <w:r>
        <w:rPr>
          <w:rFonts w:ascii="Times New Roman" w:hAnsi="Times New Roman" w:cs="Times New Roman" w:eastAsia="Times New Roman" w:hint="default"/>
          <w:spacing w:val="17"/>
          <w:w w:val="100"/>
        </w:rPr>
        <w:t>0</w:t>
      </w:r>
      <w:r>
        <w:rPr>
          <w:rFonts w:ascii="Times New Roman" w:hAnsi="Times New Roman" w:cs="Times New Roman" w:eastAsia="Times New Roman" w:hint="default"/>
          <w:spacing w:val="21"/>
          <w:w w:val="100"/>
        </w:rPr>
        <w:t>-</w:t>
      </w:r>
      <w:r>
        <w:rPr>
          <w:rFonts w:ascii="Times New Roman" w:hAnsi="Times New Roman" w:cs="Times New Roman" w:eastAsia="Times New Roman" w:hint="default"/>
          <w:spacing w:val="17"/>
          <w:w w:val="100"/>
        </w:rPr>
        <w:t>0</w:t>
      </w:r>
      <w:r>
        <w:rPr>
          <w:rFonts w:ascii="Times New Roman" w:hAnsi="Times New Roman" w:cs="Times New Roman" w:eastAsia="Times New Roman" w:hint="default"/>
          <w:spacing w:val="20"/>
          <w:w w:val="100"/>
        </w:rPr>
        <w:t>08</w:t>
      </w:r>
      <w:r>
        <w:rPr>
          <w:rFonts w:ascii="Times New Roman" w:hAnsi="Times New Roman" w:cs="Times New Roman" w:eastAsia="Times New Roman" w:hint="default"/>
          <w:spacing w:val="19"/>
          <w:w w:val="100"/>
        </w:rPr>
        <w:t>-</w:t>
      </w:r>
      <w:r>
        <w:rPr>
          <w:rFonts w:ascii="Times New Roman" w:hAnsi="Times New Roman" w:cs="Times New Roman" w:eastAsia="Times New Roman" w:hint="default"/>
          <w:w w:val="100"/>
        </w:rPr>
        <w:t>L</w:t>
      </w:r>
    </w:p>
    <w:p>
      <w:pPr>
        <w:pStyle w:val="BodyText"/>
        <w:spacing w:line="396" w:lineRule="auto" w:before="217"/>
        <w:ind w:right="254"/>
        <w:jc w:val="both"/>
      </w:pPr>
      <w:r>
        <w:rPr>
          <w:spacing w:val="-7"/>
        </w:rPr>
        <w:t>（备案表见附件），并制定成立应急组织体系，确定组织机构和指挥部的主 </w:t>
      </w:r>
      <w:r>
        <w:rPr>
          <w:spacing w:val="-8"/>
        </w:rPr>
        <w:t>要责任，制定应急处置及相应程序。每年根据演练结果及其他信息对应急预 </w:t>
      </w:r>
      <w:r>
        <w:rPr>
          <w:spacing w:val="-8"/>
        </w:rPr>
      </w:r>
      <w:r>
        <w:rPr>
          <w:spacing w:val="-7"/>
        </w:rPr>
        <w:t>案进行评审，以确保应急预案的持续适宜性。</w:t>
      </w:r>
    </w:p>
    <w:p>
      <w:pPr>
        <w:pStyle w:val="Heading2"/>
        <w:spacing w:line="240" w:lineRule="auto" w:before="56"/>
        <w:ind w:right="114"/>
        <w:jc w:val="left"/>
        <w:rPr>
          <w:b w:val="0"/>
          <w:bCs w:val="0"/>
        </w:rPr>
      </w:pPr>
      <w:bookmarkStart w:name="9.5 环评批复要求的落实情况 " w:id="157"/>
      <w:bookmarkEnd w:id="157"/>
      <w:r>
        <w:rPr>
          <w:b w:val="0"/>
          <w:bCs w:val="0"/>
        </w:rPr>
      </w:r>
      <w:bookmarkStart w:name="_bookmark59" w:id="158"/>
      <w:bookmarkEnd w:id="158"/>
      <w:r>
        <w:rPr>
          <w:b w:val="0"/>
          <w:bCs w:val="0"/>
        </w:rPr>
      </w:r>
      <w:r>
        <w:rPr>
          <w:rFonts w:ascii="Times New Roman" w:hAnsi="Times New Roman" w:cs="Times New Roman" w:eastAsia="Times New Roman" w:hint="default"/>
        </w:rPr>
        <w:t>9.5</w:t>
      </w:r>
      <w:r>
        <w:rPr>
          <w:rFonts w:ascii="Times New Roman" w:hAnsi="Times New Roman" w:cs="Times New Roman" w:eastAsia="Times New Roman" w:hint="default"/>
          <w:spacing w:val="63"/>
        </w:rPr>
        <w:t> </w:t>
      </w:r>
      <w:r>
        <w:rPr/>
        <w:t>环评批复要求的落实情况</w:t>
      </w:r>
      <w:r>
        <w:rPr>
          <w:b w:val="0"/>
          <w:bCs w:val="0"/>
        </w:rPr>
      </w:r>
    </w:p>
    <w:p>
      <w:pPr>
        <w:spacing w:after="0" w:line="240" w:lineRule="auto"/>
        <w:jc w:val="left"/>
        <w:sectPr>
          <w:pgSz w:w="11900" w:h="16840"/>
          <w:pgMar w:header="1224" w:footer="971" w:top="1420" w:bottom="1160" w:left="1300" w:right="1160"/>
        </w:sectPr>
      </w:pPr>
    </w:p>
    <w:p>
      <w:pPr>
        <w:spacing w:line="240" w:lineRule="auto" w:before="12"/>
        <w:ind w:right="0"/>
        <w:rPr>
          <w:rFonts w:ascii="宋体" w:hAnsi="宋体" w:cs="宋体" w:eastAsia="宋体" w:hint="default"/>
          <w:b/>
          <w:bCs/>
          <w:sz w:val="11"/>
          <w:szCs w:val="11"/>
        </w:rPr>
      </w:pPr>
    </w:p>
    <w:p>
      <w:pPr>
        <w:pStyle w:val="BodyText"/>
        <w:spacing w:line="240" w:lineRule="auto"/>
        <w:ind w:left="777" w:right="0"/>
        <w:jc w:val="left"/>
      </w:pPr>
      <w:r>
        <w:rPr/>
        <w:t>环评批复要求落实情况见表</w:t>
      </w:r>
      <w:r>
        <w:rPr>
          <w:rFonts w:ascii="Times New Roman" w:hAnsi="Times New Roman" w:cs="Times New Roman" w:eastAsia="Times New Roman" w:hint="default"/>
        </w:rPr>
        <w:t>9-1</w:t>
      </w:r>
      <w:r>
        <w:rPr/>
        <w:t>。</w:t>
      </w:r>
    </w:p>
    <w:p>
      <w:pPr>
        <w:pStyle w:val="Heading2"/>
        <w:tabs>
          <w:tab w:pos="1214" w:val="left" w:leader="none"/>
        </w:tabs>
        <w:spacing w:line="240" w:lineRule="auto" w:before="164"/>
        <w:ind w:left="0" w:right="17"/>
        <w:jc w:val="center"/>
        <w:rPr>
          <w:b w:val="0"/>
          <w:bCs w:val="0"/>
        </w:rPr>
      </w:pPr>
      <w:r>
        <w:rPr>
          <w:spacing w:val="-1"/>
        </w:rPr>
        <w:t>表</w:t>
      </w:r>
      <w:r>
        <w:rPr>
          <w:rFonts w:ascii="Times New Roman" w:hAnsi="Times New Roman" w:cs="Times New Roman" w:eastAsia="Times New Roman" w:hint="default"/>
          <w:spacing w:val="-1"/>
        </w:rPr>
        <w:t>9-1</w:t>
        <w:tab/>
      </w:r>
      <w:r>
        <w:rPr>
          <w:spacing w:val="-1"/>
        </w:rPr>
        <w:t>环评批复要求落实情况表</w:t>
      </w:r>
      <w:r>
        <w:rPr>
          <w:b w:val="0"/>
          <w:bCs w:val="0"/>
          <w:spacing w:val="-1"/>
        </w:rPr>
      </w:r>
    </w:p>
    <w:p>
      <w:pPr>
        <w:spacing w:line="240" w:lineRule="auto" w:before="9"/>
        <w:ind w:right="0"/>
        <w:rPr>
          <w:rFonts w:ascii="宋体" w:hAnsi="宋体" w:cs="宋体" w:eastAsia="宋体" w:hint="default"/>
          <w:b/>
          <w:bCs/>
          <w:sz w:val="8"/>
          <w:szCs w:val="8"/>
        </w:rPr>
      </w:pPr>
    </w:p>
    <w:tbl>
      <w:tblPr>
        <w:tblW w:w="0" w:type="auto"/>
        <w:jc w:val="left"/>
        <w:tblInd w:w="111" w:type="dxa"/>
        <w:tblLayout w:type="fixed"/>
        <w:tblCellMar>
          <w:top w:w="0" w:type="dxa"/>
          <w:left w:w="0" w:type="dxa"/>
          <w:bottom w:w="0" w:type="dxa"/>
          <w:right w:w="0" w:type="dxa"/>
        </w:tblCellMar>
        <w:tblLook w:val="01E0"/>
      </w:tblPr>
      <w:tblGrid>
        <w:gridCol w:w="705"/>
        <w:gridCol w:w="4546"/>
        <w:gridCol w:w="4581"/>
        <w:gridCol w:w="4354"/>
      </w:tblGrid>
      <w:tr>
        <w:trPr>
          <w:trHeight w:val="757" w:hRule="exact"/>
        </w:trPr>
        <w:tc>
          <w:tcPr>
            <w:tcW w:w="705"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1"/>
              <w:ind w:right="0"/>
              <w:jc w:val="left"/>
              <w:rPr>
                <w:rFonts w:ascii="宋体" w:hAnsi="宋体" w:cs="宋体" w:eastAsia="宋体" w:hint="default"/>
                <w:b/>
                <w:bCs/>
                <w:sz w:val="15"/>
                <w:szCs w:val="15"/>
              </w:rPr>
            </w:pPr>
          </w:p>
          <w:p>
            <w:pPr>
              <w:pStyle w:val="TableParagraph"/>
              <w:spacing w:line="240" w:lineRule="auto"/>
              <w:ind w:left="7" w:right="0"/>
              <w:jc w:val="center"/>
              <w:rPr>
                <w:rFonts w:ascii="宋体" w:hAnsi="宋体" w:cs="宋体" w:eastAsia="宋体" w:hint="default"/>
                <w:sz w:val="21"/>
                <w:szCs w:val="21"/>
              </w:rPr>
            </w:pPr>
            <w:r>
              <w:rPr>
                <w:rFonts w:ascii="宋体" w:hAnsi="宋体" w:cs="宋体" w:eastAsia="宋体" w:hint="default"/>
                <w:b/>
                <w:bCs/>
                <w:sz w:val="21"/>
                <w:szCs w:val="21"/>
              </w:rPr>
              <w:t>序号</w:t>
            </w:r>
            <w:r>
              <w:rPr>
                <w:rFonts w:ascii="宋体" w:hAnsi="宋体" w:cs="宋体" w:eastAsia="宋体" w:hint="default"/>
                <w:sz w:val="21"/>
                <w:szCs w:val="21"/>
              </w:rPr>
            </w:r>
          </w:p>
        </w:tc>
        <w:tc>
          <w:tcPr>
            <w:tcW w:w="4546"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97"/>
              <w:ind w:left="944" w:right="0"/>
              <w:jc w:val="left"/>
              <w:rPr>
                <w:rFonts w:ascii="宋体" w:hAnsi="宋体" w:cs="宋体" w:eastAsia="宋体" w:hint="default"/>
                <w:sz w:val="21"/>
                <w:szCs w:val="21"/>
              </w:rPr>
            </w:pPr>
            <w:r>
              <w:rPr>
                <w:rFonts w:ascii="宋体" w:hAnsi="宋体" w:cs="宋体" w:eastAsia="宋体" w:hint="default"/>
                <w:b/>
                <w:bCs/>
                <w:sz w:val="21"/>
                <w:szCs w:val="21"/>
              </w:rPr>
              <w:t>环评批复内容（一期</w:t>
            </w:r>
            <w:r>
              <w:rPr>
                <w:rFonts w:ascii="Times New Roman" w:hAnsi="Times New Roman" w:cs="Times New Roman" w:eastAsia="Times New Roman" w:hint="default"/>
                <w:b/>
                <w:bCs/>
                <w:sz w:val="21"/>
                <w:szCs w:val="21"/>
              </w:rPr>
              <w:t>+</w:t>
            </w:r>
            <w:r>
              <w:rPr>
                <w:rFonts w:ascii="宋体" w:hAnsi="宋体" w:cs="宋体" w:eastAsia="宋体" w:hint="default"/>
                <w:b/>
                <w:bCs/>
                <w:sz w:val="21"/>
                <w:szCs w:val="21"/>
              </w:rPr>
              <w:t>二期）</w:t>
            </w:r>
            <w:r>
              <w:rPr>
                <w:rFonts w:ascii="宋体" w:hAnsi="宋体" w:cs="宋体" w:eastAsia="宋体" w:hint="default"/>
                <w:sz w:val="21"/>
                <w:szCs w:val="21"/>
              </w:rPr>
            </w:r>
          </w:p>
        </w:tc>
        <w:tc>
          <w:tcPr>
            <w:tcW w:w="4581"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
              <w:ind w:right="0"/>
              <w:jc w:val="left"/>
              <w:rPr>
                <w:rFonts w:ascii="宋体" w:hAnsi="宋体" w:cs="宋体" w:eastAsia="宋体" w:hint="default"/>
                <w:b/>
                <w:bCs/>
                <w:sz w:val="15"/>
                <w:szCs w:val="15"/>
              </w:rPr>
            </w:pPr>
          </w:p>
          <w:p>
            <w:pPr>
              <w:pStyle w:val="TableParagraph"/>
              <w:spacing w:line="240" w:lineRule="auto"/>
              <w:ind w:left="1232" w:right="0"/>
              <w:jc w:val="left"/>
              <w:rPr>
                <w:rFonts w:ascii="宋体" w:hAnsi="宋体" w:cs="宋体" w:eastAsia="宋体" w:hint="default"/>
                <w:sz w:val="21"/>
                <w:szCs w:val="21"/>
              </w:rPr>
            </w:pPr>
            <w:r>
              <w:rPr>
                <w:rFonts w:ascii="宋体" w:hAnsi="宋体" w:cs="宋体" w:eastAsia="宋体" w:hint="default"/>
                <w:b/>
                <w:bCs/>
                <w:sz w:val="21"/>
                <w:szCs w:val="21"/>
              </w:rPr>
              <w:t>实际落实情况（一期）</w:t>
            </w:r>
            <w:r>
              <w:rPr>
                <w:rFonts w:ascii="宋体" w:hAnsi="宋体" w:cs="宋体" w:eastAsia="宋体" w:hint="default"/>
                <w:sz w:val="21"/>
                <w:szCs w:val="21"/>
              </w:rPr>
            </w:r>
          </w:p>
        </w:tc>
        <w:tc>
          <w:tcPr>
            <w:tcW w:w="4354" w:type="dxa"/>
            <w:tcBorders>
              <w:top w:val="single" w:sz="12" w:space="0" w:color="000000"/>
              <w:left w:val="single" w:sz="6" w:space="0" w:color="000000"/>
              <w:bottom w:val="single" w:sz="6" w:space="0" w:color="000000"/>
              <w:right w:val="nil" w:sz="6" w:space="0" w:color="auto"/>
            </w:tcBorders>
          </w:tcPr>
          <w:p>
            <w:pPr>
              <w:pStyle w:val="TableParagraph"/>
              <w:spacing w:line="300" w:lineRule="auto" w:before="15"/>
              <w:ind w:left="1120" w:right="908" w:hanging="212"/>
              <w:jc w:val="left"/>
              <w:rPr>
                <w:rFonts w:ascii="宋体" w:hAnsi="宋体" w:cs="宋体" w:eastAsia="宋体" w:hint="default"/>
                <w:sz w:val="21"/>
                <w:szCs w:val="21"/>
              </w:rPr>
            </w:pPr>
            <w:r>
              <w:rPr>
                <w:rFonts w:ascii="宋体" w:hAnsi="宋体" w:cs="宋体" w:eastAsia="宋体" w:hint="default"/>
                <w:b/>
                <w:bCs/>
                <w:w w:val="95"/>
                <w:sz w:val="21"/>
                <w:szCs w:val="21"/>
              </w:rPr>
              <w:t>本项目（</w:t>
            </w:r>
            <w:r>
              <w:rPr>
                <w:rFonts w:ascii="Times New Roman" w:hAnsi="Times New Roman" w:cs="Times New Roman" w:eastAsia="Times New Roman" w:hint="default"/>
                <w:b/>
                <w:bCs/>
                <w:w w:val="95"/>
                <w:sz w:val="21"/>
                <w:szCs w:val="21"/>
              </w:rPr>
              <w:t>3#</w:t>
            </w:r>
            <w:r>
              <w:rPr>
                <w:rFonts w:ascii="宋体" w:hAnsi="宋体" w:cs="宋体" w:eastAsia="宋体" w:hint="default"/>
                <w:b/>
                <w:bCs/>
                <w:w w:val="95"/>
                <w:sz w:val="21"/>
                <w:szCs w:val="21"/>
              </w:rPr>
              <w:t>兰炭烘干系统） </w:t>
            </w:r>
            <w:r>
              <w:rPr>
                <w:rFonts w:ascii="宋体" w:hAnsi="宋体" w:cs="宋体" w:eastAsia="宋体" w:hint="default"/>
                <w:b/>
                <w:bCs/>
                <w:sz w:val="21"/>
                <w:szCs w:val="21"/>
              </w:rPr>
              <w:t>验收环评批复落实情况</w:t>
            </w:r>
            <w:r>
              <w:rPr>
                <w:rFonts w:ascii="宋体" w:hAnsi="宋体" w:cs="宋体" w:eastAsia="宋体" w:hint="default"/>
                <w:sz w:val="21"/>
                <w:szCs w:val="21"/>
              </w:rPr>
            </w:r>
          </w:p>
        </w:tc>
      </w:tr>
      <w:tr>
        <w:trPr>
          <w:trHeight w:val="501" w:hRule="exact"/>
        </w:trPr>
        <w:tc>
          <w:tcPr>
            <w:tcW w:w="705" w:type="dxa"/>
            <w:tcBorders>
              <w:top w:val="single" w:sz="6" w:space="0" w:color="000000"/>
              <w:left w:val="nil" w:sz="6" w:space="0" w:color="auto"/>
              <w:bottom w:val="nil" w:sz="6" w:space="0" w:color="auto"/>
              <w:right w:val="single" w:sz="6" w:space="0" w:color="000000"/>
            </w:tcBorders>
          </w:tcPr>
          <w:p>
            <w:pPr/>
          </w:p>
        </w:tc>
        <w:tc>
          <w:tcPr>
            <w:tcW w:w="454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141"/>
              <w:ind w:left="100" w:right="0"/>
              <w:jc w:val="left"/>
              <w:rPr>
                <w:rFonts w:ascii="宋体" w:hAnsi="宋体" w:cs="宋体" w:eastAsia="宋体" w:hint="default"/>
                <w:sz w:val="21"/>
                <w:szCs w:val="21"/>
              </w:rPr>
            </w:pPr>
            <w:r>
              <w:rPr>
                <w:rFonts w:ascii="宋体" w:hAnsi="宋体" w:cs="宋体" w:eastAsia="宋体" w:hint="default"/>
                <w:spacing w:val="7"/>
                <w:sz w:val="21"/>
                <w:szCs w:val="21"/>
              </w:rPr>
              <w:t>项目建设必须严格执行建设项目环境保护设施</w:t>
            </w:r>
          </w:p>
        </w:tc>
        <w:tc>
          <w:tcPr>
            <w:tcW w:w="4581"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141"/>
              <w:ind w:left="99" w:right="0"/>
              <w:jc w:val="left"/>
              <w:rPr>
                <w:rFonts w:ascii="宋体" w:hAnsi="宋体" w:cs="宋体" w:eastAsia="宋体" w:hint="default"/>
                <w:sz w:val="21"/>
                <w:szCs w:val="21"/>
              </w:rPr>
            </w:pPr>
            <w:r>
              <w:rPr>
                <w:rFonts w:ascii="宋体" w:hAnsi="宋体" w:cs="宋体" w:eastAsia="宋体" w:hint="default"/>
                <w:sz w:val="21"/>
                <w:szCs w:val="21"/>
              </w:rPr>
              <w:t>己落实。项目建设基本了执行建设项目环境保护</w:t>
            </w:r>
          </w:p>
        </w:tc>
        <w:tc>
          <w:tcPr>
            <w:tcW w:w="4354" w:type="dxa"/>
            <w:tcBorders>
              <w:top w:val="single" w:sz="6" w:space="0" w:color="000000"/>
              <w:left w:val="single" w:sz="6" w:space="0" w:color="000000"/>
              <w:bottom w:val="nil" w:sz="6" w:space="0" w:color="auto"/>
              <w:right w:val="nil" w:sz="6" w:space="0" w:color="auto"/>
            </w:tcBorders>
          </w:tcPr>
          <w:p>
            <w:pPr/>
          </w:p>
        </w:tc>
      </w:tr>
      <w:tr>
        <w:trPr>
          <w:trHeight w:val="739" w:hRule="exact"/>
        </w:trPr>
        <w:tc>
          <w:tcPr>
            <w:tcW w:w="705" w:type="dxa"/>
            <w:tcBorders>
              <w:top w:val="nil" w:sz="6" w:space="0" w:color="auto"/>
              <w:left w:val="nil" w:sz="6" w:space="0" w:color="auto"/>
              <w:bottom w:val="nil" w:sz="6" w:space="0" w:color="auto"/>
              <w:right w:val="single" w:sz="6" w:space="0" w:color="000000"/>
            </w:tcBorders>
          </w:tcPr>
          <w:p>
            <w:pPr>
              <w:pStyle w:val="TableParagraph"/>
              <w:spacing w:line="240" w:lineRule="auto" w:before="11"/>
              <w:ind w:right="0"/>
              <w:jc w:val="left"/>
              <w:rPr>
                <w:rFonts w:ascii="宋体" w:hAnsi="宋体" w:cs="宋体" w:eastAsia="宋体" w:hint="default"/>
                <w:b/>
                <w:bCs/>
                <w:sz w:val="18"/>
                <w:szCs w:val="18"/>
              </w:rPr>
            </w:pPr>
          </w:p>
          <w:p>
            <w:pPr>
              <w:pStyle w:val="TableParagraph"/>
              <w:spacing w:line="240" w:lineRule="auto"/>
              <w:ind w:left="4" w:right="0"/>
              <w:jc w:val="center"/>
              <w:rPr>
                <w:rFonts w:ascii="Times New Roman" w:hAnsi="Times New Roman" w:cs="Times New Roman" w:eastAsia="Times New Roman" w:hint="default"/>
                <w:sz w:val="21"/>
                <w:szCs w:val="21"/>
              </w:rPr>
            </w:pPr>
            <w:r>
              <w:rPr>
                <w:rFonts w:ascii="Times New Roman"/>
                <w:sz w:val="21"/>
              </w:rPr>
              <w:t>1</w:t>
            </w:r>
          </w:p>
        </w:tc>
        <w:tc>
          <w:tcPr>
            <w:tcW w:w="4546" w:type="dxa"/>
            <w:tcBorders>
              <w:top w:val="nil" w:sz="6" w:space="0" w:color="auto"/>
              <w:left w:val="single" w:sz="6" w:space="0" w:color="000000"/>
              <w:bottom w:val="nil" w:sz="6" w:space="0" w:color="auto"/>
              <w:right w:val="single" w:sz="6" w:space="0" w:color="000000"/>
            </w:tcBorders>
          </w:tcPr>
          <w:p>
            <w:pPr>
              <w:pStyle w:val="TableParagraph"/>
              <w:spacing w:line="321" w:lineRule="auto" w:before="12"/>
              <w:ind w:left="100" w:right="94"/>
              <w:jc w:val="left"/>
              <w:rPr>
                <w:rFonts w:ascii="宋体" w:hAnsi="宋体" w:cs="宋体" w:eastAsia="宋体" w:hint="default"/>
                <w:sz w:val="21"/>
                <w:szCs w:val="21"/>
              </w:rPr>
            </w:pPr>
            <w:r>
              <w:rPr>
                <w:rFonts w:ascii="宋体" w:hAnsi="宋体" w:cs="宋体" w:eastAsia="宋体" w:hint="default"/>
                <w:spacing w:val="-4"/>
                <w:sz w:val="21"/>
                <w:szCs w:val="21"/>
              </w:rPr>
              <w:t>与主体工程同时设计、同时施工、同时投入使用 </w:t>
            </w:r>
            <w:r>
              <w:rPr>
                <w:rFonts w:ascii="宋体" w:hAnsi="宋体" w:cs="宋体" w:eastAsia="宋体" w:hint="default"/>
                <w:spacing w:val="-1"/>
                <w:w w:val="95"/>
                <w:sz w:val="21"/>
                <w:szCs w:val="21"/>
              </w:rPr>
              <w:t>的环境保护</w:t>
            </w:r>
            <w:r>
              <w:rPr>
                <w:rFonts w:ascii="Times New Roman" w:hAnsi="Times New Roman" w:cs="Times New Roman" w:eastAsia="Times New Roman" w:hint="default"/>
                <w:spacing w:val="-1"/>
                <w:w w:val="95"/>
                <w:sz w:val="21"/>
                <w:szCs w:val="21"/>
              </w:rPr>
              <w:t>''</w:t>
            </w:r>
            <w:r>
              <w:rPr>
                <w:rFonts w:ascii="宋体" w:hAnsi="宋体" w:cs="宋体" w:eastAsia="宋体" w:hint="default"/>
                <w:spacing w:val="-1"/>
                <w:w w:val="95"/>
                <w:sz w:val="21"/>
                <w:szCs w:val="21"/>
              </w:rPr>
              <w:t>三同时</w:t>
            </w:r>
            <w:r>
              <w:rPr>
                <w:rFonts w:ascii="Times New Roman" w:hAnsi="Times New Roman" w:cs="Times New Roman" w:eastAsia="Times New Roman" w:hint="default"/>
                <w:spacing w:val="-1"/>
                <w:w w:val="95"/>
                <w:sz w:val="21"/>
                <w:szCs w:val="21"/>
              </w:rPr>
              <w:t>"</w:t>
            </w:r>
            <w:r>
              <w:rPr>
                <w:rFonts w:ascii="宋体" w:hAnsi="宋体" w:cs="宋体" w:eastAsia="宋体" w:hint="default"/>
                <w:spacing w:val="-1"/>
                <w:w w:val="95"/>
                <w:sz w:val="21"/>
                <w:szCs w:val="21"/>
              </w:rPr>
              <w:t>制度。落实《报告书》提出</w:t>
            </w:r>
            <w:r>
              <w:rPr>
                <w:rFonts w:ascii="宋体" w:hAnsi="宋体" w:cs="宋体" w:eastAsia="宋体" w:hint="default"/>
                <w:spacing w:val="-1"/>
                <w:sz w:val="21"/>
                <w:szCs w:val="21"/>
              </w:rPr>
            </w:r>
          </w:p>
        </w:tc>
        <w:tc>
          <w:tcPr>
            <w:tcW w:w="4581" w:type="dxa"/>
            <w:tcBorders>
              <w:top w:val="nil" w:sz="6" w:space="0" w:color="auto"/>
              <w:left w:val="single" w:sz="6" w:space="0" w:color="000000"/>
              <w:bottom w:val="nil" w:sz="6" w:space="0" w:color="auto"/>
              <w:right w:val="single" w:sz="6" w:space="0" w:color="000000"/>
            </w:tcBorders>
          </w:tcPr>
          <w:p>
            <w:pPr>
              <w:pStyle w:val="TableParagraph"/>
              <w:spacing w:line="321" w:lineRule="auto" w:before="12"/>
              <w:ind w:left="99" w:right="-5"/>
              <w:jc w:val="left"/>
              <w:rPr>
                <w:rFonts w:ascii="宋体" w:hAnsi="宋体" w:cs="宋体" w:eastAsia="宋体" w:hint="default"/>
                <w:sz w:val="21"/>
                <w:szCs w:val="21"/>
              </w:rPr>
            </w:pPr>
            <w:r>
              <w:rPr>
                <w:rFonts w:ascii="宋体" w:hAnsi="宋体" w:cs="宋体" w:eastAsia="宋体" w:hint="default"/>
                <w:sz w:val="21"/>
                <w:szCs w:val="21"/>
              </w:rPr>
              <w:t>设施与主体工程同吋设计、同时施工、同时投入 </w:t>
            </w:r>
            <w:r>
              <w:rPr>
                <w:rFonts w:ascii="宋体" w:hAnsi="宋体" w:cs="宋体" w:eastAsia="宋体" w:hint="default"/>
                <w:spacing w:val="-5"/>
                <w:w w:val="95"/>
                <w:sz w:val="21"/>
                <w:szCs w:val="21"/>
              </w:rPr>
              <w:t>使用的环境保护</w:t>
            </w:r>
            <w:r>
              <w:rPr>
                <w:rFonts w:ascii="Times New Roman" w:hAnsi="Times New Roman" w:cs="Times New Roman" w:eastAsia="Times New Roman" w:hint="default"/>
                <w:spacing w:val="-5"/>
                <w:w w:val="95"/>
                <w:sz w:val="21"/>
                <w:szCs w:val="21"/>
              </w:rPr>
              <w:t>“</w:t>
            </w:r>
            <w:r>
              <w:rPr>
                <w:rFonts w:ascii="宋体" w:hAnsi="宋体" w:cs="宋体" w:eastAsia="宋体" w:hint="default"/>
                <w:spacing w:val="-5"/>
                <w:w w:val="95"/>
                <w:sz w:val="21"/>
                <w:szCs w:val="21"/>
              </w:rPr>
              <w:t>三同时</w:t>
            </w:r>
            <w:r>
              <w:rPr>
                <w:rFonts w:ascii="Times New Roman" w:hAnsi="Times New Roman" w:cs="Times New Roman" w:eastAsia="Times New Roman" w:hint="default"/>
                <w:spacing w:val="-5"/>
                <w:w w:val="95"/>
                <w:sz w:val="21"/>
                <w:szCs w:val="21"/>
              </w:rPr>
              <w:t>”</w:t>
            </w:r>
            <w:r>
              <w:rPr>
                <w:rFonts w:ascii="宋体" w:hAnsi="宋体" w:cs="宋体" w:eastAsia="宋体" w:hint="default"/>
                <w:spacing w:val="-5"/>
                <w:w w:val="95"/>
                <w:sz w:val="21"/>
                <w:szCs w:val="21"/>
              </w:rPr>
              <w:t>制度。落实了《报告书》</w:t>
            </w:r>
            <w:r>
              <w:rPr>
                <w:rFonts w:ascii="宋体" w:hAnsi="宋体" w:cs="宋体" w:eastAsia="宋体" w:hint="default"/>
                <w:spacing w:val="-5"/>
                <w:sz w:val="21"/>
                <w:szCs w:val="21"/>
              </w:rPr>
            </w:r>
          </w:p>
        </w:tc>
        <w:tc>
          <w:tcPr>
            <w:tcW w:w="4354" w:type="dxa"/>
            <w:tcBorders>
              <w:top w:val="nil" w:sz="6" w:space="0" w:color="auto"/>
              <w:left w:val="single" w:sz="6" w:space="0" w:color="000000"/>
              <w:bottom w:val="nil" w:sz="6" w:space="0" w:color="auto"/>
              <w:right w:val="nil" w:sz="6" w:space="0" w:color="auto"/>
            </w:tcBorders>
          </w:tcPr>
          <w:p>
            <w:pPr>
              <w:pStyle w:val="TableParagraph"/>
              <w:spacing w:line="321" w:lineRule="auto" w:before="12"/>
              <w:ind w:left="100" w:right="109"/>
              <w:jc w:val="left"/>
              <w:rPr>
                <w:rFonts w:ascii="宋体" w:hAnsi="宋体" w:cs="宋体" w:eastAsia="宋体" w:hint="default"/>
                <w:sz w:val="21"/>
                <w:szCs w:val="21"/>
              </w:rPr>
            </w:pPr>
            <w:r>
              <w:rPr>
                <w:rFonts w:ascii="宋体" w:hAnsi="宋体" w:cs="宋体" w:eastAsia="宋体" w:hint="default"/>
                <w:spacing w:val="-3"/>
                <w:w w:val="95"/>
                <w:sz w:val="21"/>
                <w:szCs w:val="21"/>
              </w:rPr>
              <w:t>已落实，本项目建设严格按照同时设计、同时 </w:t>
            </w:r>
            <w:r>
              <w:rPr>
                <w:rFonts w:ascii="宋体" w:hAnsi="宋体" w:cs="宋体" w:eastAsia="宋体" w:hint="default"/>
                <w:sz w:val="21"/>
                <w:szCs w:val="21"/>
              </w:rPr>
              <w:t>施工、同时投入使用的三同时制度执行。</w:t>
            </w:r>
          </w:p>
        </w:tc>
      </w:tr>
      <w:tr>
        <w:trPr>
          <w:trHeight w:val="498" w:hRule="exact"/>
        </w:trPr>
        <w:tc>
          <w:tcPr>
            <w:tcW w:w="705" w:type="dxa"/>
            <w:tcBorders>
              <w:top w:val="nil" w:sz="6" w:space="0" w:color="auto"/>
              <w:left w:val="nil" w:sz="6" w:space="0" w:color="auto"/>
              <w:bottom w:val="single" w:sz="6" w:space="0" w:color="000000"/>
              <w:right w:val="single" w:sz="6" w:space="0" w:color="000000"/>
            </w:tcBorders>
          </w:tcPr>
          <w:p>
            <w:pPr/>
          </w:p>
        </w:tc>
        <w:tc>
          <w:tcPr>
            <w:tcW w:w="4546"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7"/>
              <w:ind w:left="100" w:right="0"/>
              <w:jc w:val="left"/>
              <w:rPr>
                <w:rFonts w:ascii="宋体" w:hAnsi="宋体" w:cs="宋体" w:eastAsia="宋体" w:hint="default"/>
                <w:sz w:val="21"/>
                <w:szCs w:val="21"/>
              </w:rPr>
            </w:pPr>
            <w:r>
              <w:rPr>
                <w:rFonts w:ascii="宋体" w:hAnsi="宋体" w:cs="宋体" w:eastAsia="宋体" w:hint="default"/>
                <w:sz w:val="21"/>
                <w:szCs w:val="21"/>
              </w:rPr>
              <w:t>的各项污染防治措施。</w:t>
            </w:r>
          </w:p>
        </w:tc>
        <w:tc>
          <w:tcPr>
            <w:tcW w:w="4581"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7"/>
              <w:ind w:left="99" w:right="0"/>
              <w:jc w:val="left"/>
              <w:rPr>
                <w:rFonts w:ascii="宋体" w:hAnsi="宋体" w:cs="宋体" w:eastAsia="宋体" w:hint="default"/>
                <w:sz w:val="21"/>
                <w:szCs w:val="21"/>
              </w:rPr>
            </w:pPr>
            <w:r>
              <w:rPr>
                <w:rFonts w:ascii="宋体" w:hAnsi="宋体" w:cs="宋体" w:eastAsia="宋体" w:hint="default"/>
                <w:sz w:val="21"/>
                <w:szCs w:val="21"/>
              </w:rPr>
              <w:t>提出的各项污染防治措施。</w:t>
            </w:r>
          </w:p>
        </w:tc>
        <w:tc>
          <w:tcPr>
            <w:tcW w:w="4354" w:type="dxa"/>
            <w:tcBorders>
              <w:top w:val="nil" w:sz="6" w:space="0" w:color="auto"/>
              <w:left w:val="single" w:sz="6" w:space="0" w:color="000000"/>
              <w:bottom w:val="single" w:sz="6" w:space="0" w:color="000000"/>
              <w:right w:val="nil" w:sz="6" w:space="0" w:color="auto"/>
            </w:tcBorders>
          </w:tcPr>
          <w:p>
            <w:pPr/>
          </w:p>
        </w:tc>
      </w:tr>
      <w:tr>
        <w:trPr>
          <w:trHeight w:val="3199" w:hRule="exact"/>
        </w:trPr>
        <w:tc>
          <w:tcPr>
            <w:tcW w:w="705" w:type="dxa"/>
            <w:tcBorders>
              <w:top w:val="single" w:sz="6" w:space="0" w:color="000000"/>
              <w:left w:val="nil" w:sz="6" w:space="0" w:color="auto"/>
              <w:bottom w:val="single" w:sz="6"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60"/>
              <w:ind w:left="4" w:right="0"/>
              <w:jc w:val="center"/>
              <w:rPr>
                <w:rFonts w:ascii="Times New Roman" w:hAnsi="Times New Roman" w:cs="Times New Roman" w:eastAsia="Times New Roman" w:hint="default"/>
                <w:sz w:val="21"/>
                <w:szCs w:val="21"/>
              </w:rPr>
            </w:pPr>
            <w:r>
              <w:rPr>
                <w:rFonts w:ascii="Times New Roman"/>
                <w:sz w:val="21"/>
              </w:rPr>
              <w:t>2</w:t>
            </w:r>
          </w:p>
        </w:tc>
        <w:tc>
          <w:tcPr>
            <w:tcW w:w="454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宋体" w:hAnsi="宋体" w:cs="宋体" w:eastAsia="宋体" w:hint="default"/>
                <w:b/>
                <w:bCs/>
                <w:sz w:val="24"/>
                <w:szCs w:val="24"/>
              </w:rPr>
            </w:pPr>
          </w:p>
          <w:p>
            <w:pPr>
              <w:pStyle w:val="TableParagraph"/>
              <w:spacing w:line="316" w:lineRule="auto"/>
              <w:ind w:left="100" w:right="20"/>
              <w:jc w:val="left"/>
              <w:rPr>
                <w:rFonts w:ascii="宋体" w:hAnsi="宋体" w:cs="宋体" w:eastAsia="宋体" w:hint="default"/>
                <w:sz w:val="21"/>
                <w:szCs w:val="21"/>
              </w:rPr>
            </w:pPr>
            <w:r>
              <w:rPr>
                <w:rFonts w:ascii="宋体" w:hAnsi="宋体" w:cs="宋体" w:eastAsia="宋体" w:hint="default"/>
                <w:spacing w:val="-4"/>
                <w:sz w:val="21"/>
                <w:szCs w:val="21"/>
              </w:rPr>
              <w:t>加强施工期管理，釆取施工场地设置围墙、运输 车加盖篷布、运输通道及时清扫等措施，减少扬 </w:t>
            </w:r>
            <w:r>
              <w:rPr>
                <w:rFonts w:ascii="宋体" w:hAnsi="宋体" w:cs="宋体" w:eastAsia="宋体" w:hint="default"/>
                <w:w w:val="95"/>
                <w:sz w:val="21"/>
                <w:szCs w:val="21"/>
              </w:rPr>
              <w:t>尘产生。合理安排施工时间，设立临时声屏障， </w:t>
            </w:r>
            <w:r>
              <w:rPr>
                <w:rFonts w:ascii="宋体" w:hAnsi="宋体" w:cs="宋体" w:eastAsia="宋体" w:hint="default"/>
                <w:w w:val="95"/>
                <w:sz w:val="21"/>
                <w:szCs w:val="21"/>
              </w:rPr>
            </w:r>
            <w:r>
              <w:rPr>
                <w:rFonts w:ascii="宋体" w:hAnsi="宋体" w:cs="宋体" w:eastAsia="宋体" w:hint="default"/>
                <w:spacing w:val="-4"/>
                <w:sz w:val="21"/>
                <w:szCs w:val="21"/>
              </w:rPr>
              <w:t>场界噪声须达到《建筑施工场界环境噪声排放标 </w:t>
            </w:r>
            <w:r>
              <w:rPr>
                <w:rFonts w:ascii="宋体" w:hAnsi="宋体" w:cs="宋体" w:eastAsia="宋体" w:hint="default"/>
                <w:spacing w:val="-4"/>
                <w:sz w:val="21"/>
                <w:szCs w:val="21"/>
              </w:rPr>
            </w:r>
            <w:r>
              <w:rPr>
                <w:rFonts w:ascii="宋体" w:hAnsi="宋体" w:cs="宋体" w:eastAsia="宋体" w:hint="default"/>
                <w:w w:val="95"/>
                <w:sz w:val="21"/>
                <w:szCs w:val="21"/>
              </w:rPr>
              <w:t>准》</w:t>
            </w:r>
            <w:r>
              <w:rPr>
                <w:rFonts w:ascii="Times New Roman" w:hAnsi="Times New Roman" w:cs="Times New Roman" w:eastAsia="Times New Roman" w:hint="default"/>
                <w:w w:val="95"/>
                <w:sz w:val="21"/>
                <w:szCs w:val="21"/>
              </w:rPr>
              <w:t>(GB12523-2011)</w:t>
            </w:r>
            <w:r>
              <w:rPr>
                <w:rFonts w:ascii="宋体" w:hAnsi="宋体" w:cs="宋体" w:eastAsia="宋体" w:hint="default"/>
                <w:w w:val="95"/>
                <w:sz w:val="21"/>
                <w:szCs w:val="21"/>
              </w:rPr>
              <w:t>相关要求。施工废水经沉淀 </w:t>
            </w:r>
            <w:r>
              <w:rPr>
                <w:rFonts w:ascii="宋体" w:hAnsi="宋体" w:cs="宋体" w:eastAsia="宋体" w:hint="default"/>
                <w:spacing w:val="-4"/>
                <w:sz w:val="21"/>
                <w:szCs w:val="21"/>
              </w:rPr>
              <w:t>后回用，施工过程中产生的建筑垃圾及时清运至 </w:t>
            </w:r>
            <w:r>
              <w:rPr>
                <w:rFonts w:ascii="宋体" w:hAnsi="宋体" w:cs="宋体" w:eastAsia="宋体" w:hint="default"/>
                <w:spacing w:val="-4"/>
                <w:sz w:val="21"/>
                <w:szCs w:val="21"/>
              </w:rPr>
            </w:r>
            <w:r>
              <w:rPr>
                <w:rFonts w:ascii="宋体" w:hAnsi="宋体" w:cs="宋体" w:eastAsia="宋体" w:hint="default"/>
                <w:sz w:val="21"/>
                <w:szCs w:val="21"/>
              </w:rPr>
              <w:t>管理部门指定的地方统一处置。</w:t>
            </w:r>
          </w:p>
        </w:tc>
        <w:tc>
          <w:tcPr>
            <w:tcW w:w="458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ind w:right="0"/>
              <w:jc w:val="left"/>
              <w:rPr>
                <w:rFonts w:ascii="宋体" w:hAnsi="宋体" w:cs="宋体" w:eastAsia="宋体" w:hint="default"/>
                <w:b/>
                <w:bCs/>
                <w:sz w:val="24"/>
                <w:szCs w:val="24"/>
              </w:rPr>
            </w:pPr>
          </w:p>
          <w:p>
            <w:pPr>
              <w:pStyle w:val="TableParagraph"/>
              <w:spacing w:line="319" w:lineRule="auto"/>
              <w:ind w:left="99" w:right="55"/>
              <w:jc w:val="both"/>
              <w:rPr>
                <w:rFonts w:ascii="宋体" w:hAnsi="宋体" w:cs="宋体" w:eastAsia="宋体" w:hint="default"/>
                <w:sz w:val="21"/>
                <w:szCs w:val="21"/>
              </w:rPr>
            </w:pPr>
            <w:r>
              <w:rPr>
                <w:rFonts w:ascii="宋体" w:hAnsi="宋体" w:cs="宋体" w:eastAsia="宋体" w:hint="default"/>
                <w:w w:val="95"/>
                <w:sz w:val="21"/>
                <w:szCs w:val="21"/>
              </w:rPr>
              <w:t>已落实。施工单位制定了严格的施工计划，不在 夜间施工，施工场地设置彩钢棚结构的围墙，运 输车加盖防尘篷布，运输通道及时进行清扫并定 期进行洒水抑尘。施工期废水经沉淀后回用，施 工过程中产生的建筑垃圾集中收集，定期清运。 设置了专人负责施工期环境保护管理工作，落实 </w:t>
            </w:r>
            <w:r>
              <w:rPr>
                <w:rFonts w:ascii="宋体" w:hAnsi="宋体" w:cs="宋体" w:eastAsia="宋体" w:hint="default"/>
                <w:sz w:val="21"/>
                <w:szCs w:val="21"/>
              </w:rPr>
              <w:t>了施工期各项环境保护措施。</w:t>
            </w:r>
          </w:p>
        </w:tc>
        <w:tc>
          <w:tcPr>
            <w:tcW w:w="4354" w:type="dxa"/>
            <w:tcBorders>
              <w:top w:val="single" w:sz="6" w:space="0" w:color="000000"/>
              <w:left w:val="single" w:sz="6" w:space="0" w:color="000000"/>
              <w:bottom w:val="single" w:sz="6" w:space="0" w:color="000000"/>
              <w:right w:val="nil" w:sz="6" w:space="0" w:color="auto"/>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6"/>
              <w:ind w:right="0"/>
              <w:jc w:val="left"/>
              <w:rPr>
                <w:rFonts w:ascii="宋体" w:hAnsi="宋体" w:cs="宋体" w:eastAsia="宋体" w:hint="default"/>
                <w:b/>
                <w:bCs/>
                <w:sz w:val="18"/>
                <w:szCs w:val="18"/>
              </w:rPr>
            </w:pPr>
          </w:p>
          <w:p>
            <w:pPr>
              <w:pStyle w:val="TableParagraph"/>
              <w:spacing w:line="321" w:lineRule="auto"/>
              <w:ind w:left="100" w:right="106"/>
              <w:jc w:val="both"/>
              <w:rPr>
                <w:rFonts w:ascii="宋体" w:hAnsi="宋体" w:cs="宋体" w:eastAsia="宋体" w:hint="default"/>
                <w:sz w:val="21"/>
                <w:szCs w:val="21"/>
              </w:rPr>
            </w:pPr>
            <w:r>
              <w:rPr>
                <w:rFonts w:ascii="宋体" w:hAnsi="宋体" w:cs="宋体" w:eastAsia="宋体" w:hint="default"/>
                <w:spacing w:val="-3"/>
                <w:w w:val="95"/>
                <w:sz w:val="21"/>
                <w:szCs w:val="21"/>
              </w:rPr>
              <w:t>已落实。施工单位制定了严格的施工计划，合 理安排施工时间，不在夜间施工，施工场地设 置彩钢棚结构的围墙。施工过程中产生的建筑 垃圾集中收集，定期清运。设置了专人负责施 工期环境保护管理工作，落实了施工期各项环 </w:t>
            </w:r>
            <w:r>
              <w:rPr>
                <w:rFonts w:ascii="宋体" w:hAnsi="宋体" w:cs="宋体" w:eastAsia="宋体" w:hint="default"/>
                <w:sz w:val="21"/>
                <w:szCs w:val="21"/>
              </w:rPr>
              <w:t>境保护措施。</w:t>
            </w:r>
          </w:p>
        </w:tc>
      </w:tr>
      <w:tr>
        <w:trPr>
          <w:trHeight w:val="2185" w:hRule="exact"/>
        </w:trPr>
        <w:tc>
          <w:tcPr>
            <w:tcW w:w="705" w:type="dxa"/>
            <w:tcBorders>
              <w:top w:val="single" w:sz="6" w:space="0" w:color="000000"/>
              <w:left w:val="nil" w:sz="6" w:space="0" w:color="auto"/>
              <w:bottom w:val="single" w:sz="12" w:space="0" w:color="000000"/>
              <w:right w:val="single" w:sz="6" w:space="0" w:color="000000"/>
            </w:tcBorders>
          </w:tcPr>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ind w:right="0"/>
              <w:jc w:val="left"/>
              <w:rPr>
                <w:rFonts w:ascii="宋体" w:hAnsi="宋体" w:cs="宋体" w:eastAsia="宋体" w:hint="default"/>
                <w:b/>
                <w:bCs/>
                <w:sz w:val="20"/>
                <w:szCs w:val="20"/>
              </w:rPr>
            </w:pPr>
          </w:p>
          <w:p>
            <w:pPr>
              <w:pStyle w:val="TableParagraph"/>
              <w:spacing w:line="240" w:lineRule="auto" w:before="175"/>
              <w:ind w:left="4" w:right="0"/>
              <w:jc w:val="center"/>
              <w:rPr>
                <w:rFonts w:ascii="Times New Roman" w:hAnsi="Times New Roman" w:cs="Times New Roman" w:eastAsia="Times New Roman" w:hint="default"/>
                <w:sz w:val="21"/>
                <w:szCs w:val="21"/>
              </w:rPr>
            </w:pPr>
            <w:r>
              <w:rPr>
                <w:rFonts w:ascii="Times New Roman"/>
                <w:sz w:val="21"/>
              </w:rPr>
              <w:t>3</w:t>
            </w:r>
          </w:p>
        </w:tc>
        <w:tc>
          <w:tcPr>
            <w:tcW w:w="4546"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9"/>
              <w:ind w:right="0"/>
              <w:jc w:val="left"/>
              <w:rPr>
                <w:rFonts w:ascii="宋体" w:hAnsi="宋体" w:cs="宋体" w:eastAsia="宋体" w:hint="default"/>
                <w:b/>
                <w:bCs/>
                <w:sz w:val="27"/>
                <w:szCs w:val="27"/>
              </w:rPr>
            </w:pPr>
          </w:p>
          <w:p>
            <w:pPr>
              <w:pStyle w:val="TableParagraph"/>
              <w:spacing w:line="314" w:lineRule="auto"/>
              <w:ind w:left="100" w:right="79"/>
              <w:jc w:val="both"/>
              <w:rPr>
                <w:rFonts w:ascii="宋体" w:hAnsi="宋体" w:cs="宋体" w:eastAsia="宋体" w:hint="default"/>
                <w:sz w:val="21"/>
                <w:szCs w:val="21"/>
              </w:rPr>
            </w:pPr>
            <w:r>
              <w:rPr>
                <w:rFonts w:ascii="宋体" w:hAnsi="宋体" w:cs="宋体" w:eastAsia="宋体" w:hint="default"/>
                <w:spacing w:val="-4"/>
                <w:sz w:val="21"/>
                <w:szCs w:val="21"/>
              </w:rPr>
              <w:t>废气防治：烘干机烟气经布袋除尘器进行处理后 </w:t>
            </w:r>
            <w:r>
              <w:rPr>
                <w:rFonts w:ascii="宋体" w:hAnsi="宋体" w:cs="宋体" w:eastAsia="宋体" w:hint="default"/>
                <w:spacing w:val="-13"/>
                <w:w w:val="99"/>
                <w:sz w:val="21"/>
                <w:szCs w:val="21"/>
              </w:rPr>
              <w:t>的烟尘、二氧化硫、氮氧化物排放浓度须达到《工</w:t>
            </w:r>
            <w:r>
              <w:rPr>
                <w:rFonts w:ascii="宋体" w:hAnsi="宋体" w:cs="宋体" w:eastAsia="宋体" w:hint="default"/>
                <w:w w:val="99"/>
                <w:sz w:val="21"/>
                <w:szCs w:val="21"/>
              </w:rPr>
              <w:t> </w:t>
            </w:r>
            <w:r>
              <w:rPr>
                <w:rFonts w:ascii="宋体" w:hAnsi="宋体" w:cs="宋体" w:eastAsia="宋体" w:hint="default"/>
                <w:w w:val="99"/>
                <w:sz w:val="21"/>
                <w:szCs w:val="21"/>
              </w:rPr>
            </w:r>
            <w:r>
              <w:rPr>
                <w:rFonts w:ascii="宋体" w:hAnsi="宋体" w:cs="宋体" w:eastAsia="宋体" w:hint="default"/>
                <w:w w:val="95"/>
                <w:sz w:val="21"/>
                <w:szCs w:val="21"/>
              </w:rPr>
              <w:t>业窑炉大气污染物排放标准》（</w:t>
            </w:r>
            <w:r>
              <w:rPr>
                <w:rFonts w:ascii="Times New Roman" w:hAnsi="Times New Roman" w:cs="Times New Roman" w:eastAsia="Times New Roman" w:hint="default"/>
                <w:w w:val="95"/>
                <w:sz w:val="21"/>
                <w:szCs w:val="21"/>
              </w:rPr>
              <w:t>GB9078-1996</w:t>
            </w:r>
            <w:r>
              <w:rPr>
                <w:rFonts w:ascii="宋体" w:hAnsi="宋体" w:cs="宋体" w:eastAsia="宋体" w:hint="default"/>
                <w:w w:val="95"/>
                <w:sz w:val="21"/>
                <w:szCs w:val="21"/>
              </w:rPr>
              <w:t>） </w:t>
            </w:r>
            <w:r>
              <w:rPr>
                <w:rFonts w:ascii="宋体" w:hAnsi="宋体" w:cs="宋体" w:eastAsia="宋体" w:hint="default"/>
                <w:sz w:val="21"/>
                <w:szCs w:val="21"/>
              </w:rPr>
              <w:t>中二级标准限。</w:t>
            </w:r>
          </w:p>
        </w:tc>
        <w:tc>
          <w:tcPr>
            <w:tcW w:w="4581"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9"/>
              <w:ind w:right="0"/>
              <w:jc w:val="left"/>
              <w:rPr>
                <w:rFonts w:ascii="宋体" w:hAnsi="宋体" w:cs="宋体" w:eastAsia="宋体" w:hint="default"/>
                <w:b/>
                <w:bCs/>
                <w:sz w:val="27"/>
                <w:szCs w:val="27"/>
              </w:rPr>
            </w:pPr>
          </w:p>
          <w:p>
            <w:pPr>
              <w:pStyle w:val="TableParagraph"/>
              <w:spacing w:line="314" w:lineRule="auto"/>
              <w:ind w:left="99" w:right="55"/>
              <w:jc w:val="both"/>
              <w:rPr>
                <w:rFonts w:ascii="宋体" w:hAnsi="宋体" w:cs="宋体" w:eastAsia="宋体" w:hint="default"/>
                <w:sz w:val="21"/>
                <w:szCs w:val="21"/>
              </w:rPr>
            </w:pPr>
            <w:r>
              <w:rPr>
                <w:rFonts w:ascii="宋体" w:hAnsi="宋体" w:cs="宋体" w:eastAsia="宋体" w:hint="default"/>
                <w:w w:val="95"/>
                <w:sz w:val="21"/>
                <w:szCs w:val="21"/>
              </w:rPr>
              <w:t>已落实。经验收监测，烟气中烟尘、二氧化硫、 氮氧化物排放浓度符合《工业窑炉大气污染物排 </w:t>
            </w:r>
            <w:r>
              <w:rPr>
                <w:rFonts w:ascii="宋体" w:hAnsi="宋体" w:cs="宋体" w:eastAsia="宋体" w:hint="default"/>
                <w:sz w:val="21"/>
                <w:szCs w:val="21"/>
              </w:rPr>
              <w:t>放标准》（</w:t>
            </w:r>
            <w:r>
              <w:rPr>
                <w:rFonts w:ascii="Times New Roman" w:hAnsi="Times New Roman" w:cs="Times New Roman" w:eastAsia="Times New Roman" w:hint="default"/>
                <w:sz w:val="21"/>
                <w:szCs w:val="21"/>
              </w:rPr>
              <w:t>GB9078-1996</w:t>
            </w:r>
            <w:r>
              <w:rPr>
                <w:rFonts w:ascii="宋体" w:hAnsi="宋体" w:cs="宋体" w:eastAsia="宋体" w:hint="default"/>
                <w:sz w:val="21"/>
                <w:szCs w:val="21"/>
              </w:rPr>
              <w:t>）中二级标准限限值要 求。</w:t>
            </w:r>
          </w:p>
        </w:tc>
        <w:tc>
          <w:tcPr>
            <w:tcW w:w="4354" w:type="dxa"/>
            <w:tcBorders>
              <w:top w:val="single" w:sz="6" w:space="0" w:color="000000"/>
              <w:left w:val="single" w:sz="6" w:space="0" w:color="000000"/>
              <w:bottom w:val="single" w:sz="12" w:space="0" w:color="000000"/>
              <w:right w:val="nil" w:sz="6" w:space="0" w:color="auto"/>
            </w:tcBorders>
          </w:tcPr>
          <w:p>
            <w:pPr>
              <w:pStyle w:val="TableParagraph"/>
              <w:spacing w:line="316" w:lineRule="auto" w:before="177"/>
              <w:ind w:left="100" w:right="106"/>
              <w:jc w:val="both"/>
              <w:rPr>
                <w:rFonts w:ascii="宋体" w:hAnsi="宋体" w:cs="宋体" w:eastAsia="宋体" w:hint="default"/>
                <w:sz w:val="21"/>
                <w:szCs w:val="21"/>
              </w:rPr>
            </w:pPr>
            <w:r>
              <w:rPr>
                <w:rFonts w:ascii="宋体" w:hAnsi="宋体" w:cs="宋体" w:eastAsia="宋体" w:hint="default"/>
                <w:spacing w:val="2"/>
                <w:w w:val="95"/>
                <w:sz w:val="21"/>
                <w:szCs w:val="21"/>
              </w:rPr>
              <w:t>已落实。烘干机烟气经</w:t>
            </w:r>
            <w:r>
              <w:rPr>
                <w:rFonts w:ascii="Times New Roman" w:hAnsi="Times New Roman" w:cs="Times New Roman" w:eastAsia="Times New Roman" w:hint="default"/>
                <w:spacing w:val="2"/>
                <w:w w:val="95"/>
                <w:sz w:val="21"/>
                <w:szCs w:val="21"/>
              </w:rPr>
              <w:t>1</w:t>
            </w:r>
            <w:r>
              <w:rPr>
                <w:rFonts w:ascii="宋体" w:hAnsi="宋体" w:cs="宋体" w:eastAsia="宋体" w:hint="default"/>
                <w:spacing w:val="2"/>
                <w:w w:val="95"/>
                <w:sz w:val="21"/>
                <w:szCs w:val="21"/>
              </w:rPr>
              <w:t>台旋风除尘器</w:t>
            </w:r>
            <w:r>
              <w:rPr>
                <w:rFonts w:ascii="Times New Roman" w:hAnsi="Times New Roman" w:cs="Times New Roman" w:eastAsia="Times New Roman" w:hint="default"/>
                <w:spacing w:val="2"/>
                <w:w w:val="95"/>
                <w:sz w:val="21"/>
                <w:szCs w:val="21"/>
              </w:rPr>
              <w:t>+1</w:t>
            </w:r>
            <w:r>
              <w:rPr>
                <w:rFonts w:ascii="宋体" w:hAnsi="宋体" w:cs="宋体" w:eastAsia="宋体" w:hint="default"/>
                <w:spacing w:val="2"/>
                <w:w w:val="95"/>
                <w:sz w:val="21"/>
                <w:szCs w:val="21"/>
              </w:rPr>
              <w:t>台布 </w:t>
            </w:r>
            <w:r>
              <w:rPr>
                <w:rFonts w:ascii="宋体" w:hAnsi="宋体" w:cs="宋体" w:eastAsia="宋体" w:hint="default"/>
                <w:spacing w:val="8"/>
                <w:w w:val="95"/>
                <w:sz w:val="21"/>
                <w:szCs w:val="21"/>
              </w:rPr>
              <w:t>袋除尘器进行处理后通过排气筒排放。经检 </w:t>
            </w:r>
            <w:r>
              <w:rPr>
                <w:rFonts w:ascii="宋体" w:hAnsi="宋体" w:cs="宋体" w:eastAsia="宋体" w:hint="default"/>
                <w:spacing w:val="8"/>
                <w:w w:val="95"/>
                <w:sz w:val="21"/>
                <w:szCs w:val="21"/>
              </w:rPr>
            </w:r>
            <w:r>
              <w:rPr>
                <w:rFonts w:ascii="宋体" w:hAnsi="宋体" w:cs="宋体" w:eastAsia="宋体" w:hint="default"/>
                <w:spacing w:val="-3"/>
                <w:w w:val="95"/>
                <w:sz w:val="21"/>
                <w:szCs w:val="21"/>
              </w:rPr>
              <w:t>测，本项目验收监测烟气中烟尘、二氧化硫排 </w:t>
            </w:r>
            <w:r>
              <w:rPr>
                <w:rFonts w:ascii="宋体" w:hAnsi="宋体" w:cs="宋体" w:eastAsia="宋体" w:hint="default"/>
                <w:spacing w:val="-3"/>
                <w:w w:val="95"/>
                <w:sz w:val="21"/>
                <w:szCs w:val="21"/>
              </w:rPr>
            </w:r>
            <w:r>
              <w:rPr>
                <w:rFonts w:ascii="宋体" w:hAnsi="宋体" w:cs="宋体" w:eastAsia="宋体" w:hint="default"/>
                <w:spacing w:val="8"/>
                <w:w w:val="95"/>
                <w:sz w:val="21"/>
                <w:szCs w:val="21"/>
              </w:rPr>
              <w:t>放浓度均符合《工业窑炉大气污染物排放标 </w:t>
            </w:r>
            <w:r>
              <w:rPr>
                <w:rFonts w:ascii="宋体" w:hAnsi="宋体" w:cs="宋体" w:eastAsia="宋体" w:hint="default"/>
                <w:spacing w:val="8"/>
                <w:w w:val="95"/>
                <w:sz w:val="21"/>
                <w:szCs w:val="21"/>
              </w:rPr>
            </w:r>
            <w:r>
              <w:rPr>
                <w:rFonts w:ascii="宋体" w:hAnsi="宋体" w:cs="宋体" w:eastAsia="宋体" w:hint="default"/>
                <w:sz w:val="21"/>
                <w:szCs w:val="21"/>
              </w:rPr>
              <w:t>准》（</w:t>
            </w:r>
            <w:r>
              <w:rPr>
                <w:rFonts w:ascii="Times New Roman" w:hAnsi="Times New Roman" w:cs="Times New Roman" w:eastAsia="Times New Roman" w:hint="default"/>
                <w:sz w:val="21"/>
                <w:szCs w:val="21"/>
              </w:rPr>
              <w:t>GB9078-1996</w:t>
            </w:r>
            <w:r>
              <w:rPr>
                <w:rFonts w:ascii="宋体" w:hAnsi="宋体" w:cs="宋体" w:eastAsia="宋体" w:hint="default"/>
                <w:sz w:val="21"/>
                <w:szCs w:val="21"/>
              </w:rPr>
              <w:t>）中二级标准限要求。</w:t>
            </w:r>
          </w:p>
        </w:tc>
      </w:tr>
    </w:tbl>
    <w:p>
      <w:pPr>
        <w:spacing w:after="0" w:line="316" w:lineRule="auto"/>
        <w:jc w:val="both"/>
        <w:rPr>
          <w:rFonts w:ascii="宋体" w:hAnsi="宋体" w:cs="宋体" w:eastAsia="宋体" w:hint="default"/>
          <w:sz w:val="21"/>
          <w:szCs w:val="21"/>
        </w:rPr>
        <w:sectPr>
          <w:headerReference w:type="default" r:id="rId44"/>
          <w:footerReference w:type="default" r:id="rId45"/>
          <w:pgSz w:w="16840" w:h="11900" w:orient="landscape"/>
          <w:pgMar w:header="998" w:footer="857" w:top="1200" w:bottom="1040" w:left="1200" w:right="1180"/>
          <w:pgNumType w:start="48"/>
        </w:sectPr>
      </w:pPr>
    </w:p>
    <w:p>
      <w:pPr>
        <w:spacing w:line="240" w:lineRule="auto" w:before="6"/>
        <w:ind w:right="0"/>
        <w:rPr>
          <w:rFonts w:ascii="Times New Roman" w:hAnsi="Times New Roman" w:cs="Times New Roman" w:eastAsia="Times New Roman" w:hint="default"/>
          <w:sz w:val="10"/>
          <w:szCs w:val="10"/>
        </w:rPr>
      </w:pPr>
    </w:p>
    <w:tbl>
      <w:tblPr>
        <w:tblW w:w="0" w:type="auto"/>
        <w:jc w:val="left"/>
        <w:tblInd w:w="111" w:type="dxa"/>
        <w:tblLayout w:type="fixed"/>
        <w:tblCellMar>
          <w:top w:w="0" w:type="dxa"/>
          <w:left w:w="0" w:type="dxa"/>
          <w:bottom w:w="0" w:type="dxa"/>
          <w:right w:w="0" w:type="dxa"/>
        </w:tblCellMar>
        <w:tblLook w:val="01E0"/>
      </w:tblPr>
      <w:tblGrid>
        <w:gridCol w:w="705"/>
        <w:gridCol w:w="4546"/>
        <w:gridCol w:w="4581"/>
        <w:gridCol w:w="4354"/>
      </w:tblGrid>
      <w:tr>
        <w:trPr>
          <w:trHeight w:val="757" w:hRule="exact"/>
        </w:trPr>
        <w:tc>
          <w:tcPr>
            <w:tcW w:w="705"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142" w:right="0"/>
              <w:jc w:val="left"/>
              <w:rPr>
                <w:rFonts w:ascii="宋体" w:hAnsi="宋体" w:cs="宋体" w:eastAsia="宋体" w:hint="default"/>
                <w:sz w:val="21"/>
                <w:szCs w:val="21"/>
              </w:rPr>
            </w:pPr>
            <w:r>
              <w:rPr>
                <w:rFonts w:ascii="宋体" w:hAnsi="宋体" w:cs="宋体" w:eastAsia="宋体" w:hint="default"/>
                <w:b/>
                <w:bCs/>
                <w:sz w:val="21"/>
                <w:szCs w:val="21"/>
              </w:rPr>
              <w:t>序号</w:t>
            </w:r>
            <w:r>
              <w:rPr>
                <w:rFonts w:ascii="宋体" w:hAnsi="宋体" w:cs="宋体" w:eastAsia="宋体" w:hint="default"/>
                <w:sz w:val="21"/>
                <w:szCs w:val="21"/>
              </w:rPr>
            </w:r>
          </w:p>
        </w:tc>
        <w:tc>
          <w:tcPr>
            <w:tcW w:w="4546"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197"/>
              <w:ind w:left="944" w:right="0"/>
              <w:jc w:val="left"/>
              <w:rPr>
                <w:rFonts w:ascii="宋体" w:hAnsi="宋体" w:cs="宋体" w:eastAsia="宋体" w:hint="default"/>
                <w:sz w:val="21"/>
                <w:szCs w:val="21"/>
              </w:rPr>
            </w:pPr>
            <w:r>
              <w:rPr>
                <w:rFonts w:ascii="宋体" w:hAnsi="宋体" w:cs="宋体" w:eastAsia="宋体" w:hint="default"/>
                <w:b/>
                <w:bCs/>
                <w:sz w:val="21"/>
                <w:szCs w:val="21"/>
              </w:rPr>
              <w:t>环评批复内容（一期</w:t>
            </w:r>
            <w:r>
              <w:rPr>
                <w:rFonts w:ascii="Times New Roman" w:hAnsi="Times New Roman" w:cs="Times New Roman" w:eastAsia="Times New Roman" w:hint="default"/>
                <w:b/>
                <w:bCs/>
                <w:sz w:val="21"/>
                <w:szCs w:val="21"/>
              </w:rPr>
              <w:t>+</w:t>
            </w:r>
            <w:r>
              <w:rPr>
                <w:rFonts w:ascii="宋体" w:hAnsi="宋体" w:cs="宋体" w:eastAsia="宋体" w:hint="default"/>
                <w:b/>
                <w:bCs/>
                <w:sz w:val="21"/>
                <w:szCs w:val="21"/>
              </w:rPr>
              <w:t>二期）</w:t>
            </w:r>
            <w:r>
              <w:rPr>
                <w:rFonts w:ascii="宋体" w:hAnsi="宋体" w:cs="宋体" w:eastAsia="宋体" w:hint="default"/>
                <w:sz w:val="21"/>
                <w:szCs w:val="21"/>
              </w:rPr>
            </w:r>
          </w:p>
        </w:tc>
        <w:tc>
          <w:tcPr>
            <w:tcW w:w="4581"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240" w:lineRule="auto"/>
              <w:ind w:left="1232" w:right="0"/>
              <w:jc w:val="left"/>
              <w:rPr>
                <w:rFonts w:ascii="宋体" w:hAnsi="宋体" w:cs="宋体" w:eastAsia="宋体" w:hint="default"/>
                <w:sz w:val="21"/>
                <w:szCs w:val="21"/>
              </w:rPr>
            </w:pPr>
            <w:r>
              <w:rPr>
                <w:rFonts w:ascii="宋体" w:hAnsi="宋体" w:cs="宋体" w:eastAsia="宋体" w:hint="default"/>
                <w:b/>
                <w:bCs/>
                <w:sz w:val="21"/>
                <w:szCs w:val="21"/>
              </w:rPr>
              <w:t>实际落实情况（一期）</w:t>
            </w:r>
            <w:r>
              <w:rPr>
                <w:rFonts w:ascii="宋体" w:hAnsi="宋体" w:cs="宋体" w:eastAsia="宋体" w:hint="default"/>
                <w:sz w:val="21"/>
                <w:szCs w:val="21"/>
              </w:rPr>
            </w:r>
          </w:p>
        </w:tc>
        <w:tc>
          <w:tcPr>
            <w:tcW w:w="4354" w:type="dxa"/>
            <w:tcBorders>
              <w:top w:val="single" w:sz="12" w:space="0" w:color="000000"/>
              <w:left w:val="single" w:sz="6" w:space="0" w:color="000000"/>
              <w:bottom w:val="single" w:sz="6" w:space="0" w:color="000000"/>
              <w:right w:val="nil" w:sz="6" w:space="0" w:color="auto"/>
            </w:tcBorders>
          </w:tcPr>
          <w:p>
            <w:pPr>
              <w:pStyle w:val="TableParagraph"/>
              <w:spacing w:line="302" w:lineRule="auto" w:before="13"/>
              <w:ind w:left="1120" w:right="908" w:hanging="212"/>
              <w:jc w:val="left"/>
              <w:rPr>
                <w:rFonts w:ascii="宋体" w:hAnsi="宋体" w:cs="宋体" w:eastAsia="宋体" w:hint="default"/>
                <w:sz w:val="21"/>
                <w:szCs w:val="21"/>
              </w:rPr>
            </w:pPr>
            <w:r>
              <w:rPr>
                <w:rFonts w:ascii="宋体" w:hAnsi="宋体" w:cs="宋体" w:eastAsia="宋体" w:hint="default"/>
                <w:b/>
                <w:bCs/>
                <w:w w:val="95"/>
                <w:sz w:val="21"/>
                <w:szCs w:val="21"/>
              </w:rPr>
              <w:t>本项目（</w:t>
            </w:r>
            <w:r>
              <w:rPr>
                <w:rFonts w:ascii="Times New Roman" w:hAnsi="Times New Roman" w:cs="Times New Roman" w:eastAsia="Times New Roman" w:hint="default"/>
                <w:b/>
                <w:bCs/>
                <w:w w:val="95"/>
                <w:sz w:val="21"/>
                <w:szCs w:val="21"/>
              </w:rPr>
              <w:t>3#</w:t>
            </w:r>
            <w:r>
              <w:rPr>
                <w:rFonts w:ascii="宋体" w:hAnsi="宋体" w:cs="宋体" w:eastAsia="宋体" w:hint="default"/>
                <w:b/>
                <w:bCs/>
                <w:w w:val="95"/>
                <w:sz w:val="21"/>
                <w:szCs w:val="21"/>
              </w:rPr>
              <w:t>兰炭烘干系统） </w:t>
            </w:r>
            <w:r>
              <w:rPr>
                <w:rFonts w:ascii="宋体" w:hAnsi="宋体" w:cs="宋体" w:eastAsia="宋体" w:hint="default"/>
                <w:b/>
                <w:bCs/>
                <w:sz w:val="21"/>
                <w:szCs w:val="21"/>
              </w:rPr>
              <w:t>验收环评批复落实情况</w:t>
            </w:r>
            <w:r>
              <w:rPr>
                <w:rFonts w:ascii="宋体" w:hAnsi="宋体" w:cs="宋体" w:eastAsia="宋体" w:hint="default"/>
                <w:sz w:val="21"/>
                <w:szCs w:val="21"/>
              </w:rPr>
            </w:r>
          </w:p>
        </w:tc>
      </w:tr>
      <w:tr>
        <w:trPr>
          <w:trHeight w:val="373" w:hRule="exact"/>
        </w:trPr>
        <w:tc>
          <w:tcPr>
            <w:tcW w:w="705" w:type="dxa"/>
            <w:tcBorders>
              <w:top w:val="single" w:sz="6" w:space="0" w:color="000000"/>
              <w:left w:val="nil" w:sz="6" w:space="0" w:color="auto"/>
              <w:bottom w:val="nil" w:sz="6" w:space="0" w:color="auto"/>
              <w:right w:val="single" w:sz="6" w:space="0" w:color="000000"/>
            </w:tcBorders>
          </w:tcPr>
          <w:p>
            <w:pPr/>
          </w:p>
        </w:tc>
        <w:tc>
          <w:tcPr>
            <w:tcW w:w="4546"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12"/>
              <w:ind w:left="100" w:right="0"/>
              <w:jc w:val="left"/>
              <w:rPr>
                <w:rFonts w:ascii="宋体" w:hAnsi="宋体" w:cs="宋体" w:eastAsia="宋体" w:hint="default"/>
                <w:sz w:val="21"/>
                <w:szCs w:val="21"/>
              </w:rPr>
            </w:pPr>
            <w:r>
              <w:rPr>
                <w:rFonts w:ascii="宋体" w:hAnsi="宋体" w:cs="宋体" w:eastAsia="宋体" w:hint="default"/>
                <w:spacing w:val="-4"/>
                <w:sz w:val="21"/>
                <w:szCs w:val="21"/>
              </w:rPr>
              <w:t>噪声防治措施：通过采取选用低噪声设备、对设</w:t>
            </w:r>
          </w:p>
        </w:tc>
        <w:tc>
          <w:tcPr>
            <w:tcW w:w="4581"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12"/>
              <w:ind w:left="99" w:right="0"/>
              <w:jc w:val="left"/>
              <w:rPr>
                <w:rFonts w:ascii="宋体" w:hAnsi="宋体" w:cs="宋体" w:eastAsia="宋体" w:hint="default"/>
                <w:sz w:val="21"/>
                <w:szCs w:val="21"/>
              </w:rPr>
            </w:pPr>
            <w:r>
              <w:rPr>
                <w:rFonts w:ascii="宋体" w:hAnsi="宋体" w:cs="宋体" w:eastAsia="宋体" w:hint="default"/>
                <w:sz w:val="21"/>
                <w:szCs w:val="21"/>
              </w:rPr>
              <w:t>已落实。本项目采用的噪声控制措施如下：对设</w:t>
            </w:r>
          </w:p>
        </w:tc>
        <w:tc>
          <w:tcPr>
            <w:tcW w:w="4354" w:type="dxa"/>
            <w:tcBorders>
              <w:top w:val="single" w:sz="6" w:space="0" w:color="000000"/>
              <w:left w:val="single" w:sz="6" w:space="0" w:color="000000"/>
              <w:bottom w:val="nil" w:sz="6" w:space="0" w:color="auto"/>
              <w:right w:val="nil" w:sz="6" w:space="0" w:color="auto"/>
            </w:tcBorders>
          </w:tcPr>
          <w:p>
            <w:pPr>
              <w:pStyle w:val="TableParagraph"/>
              <w:spacing w:line="240" w:lineRule="auto" w:before="12"/>
              <w:ind w:left="100" w:right="0"/>
              <w:jc w:val="left"/>
              <w:rPr>
                <w:rFonts w:ascii="宋体" w:hAnsi="宋体" w:cs="宋体" w:eastAsia="宋体" w:hint="default"/>
                <w:sz w:val="21"/>
                <w:szCs w:val="21"/>
              </w:rPr>
            </w:pPr>
            <w:r>
              <w:rPr>
                <w:rFonts w:ascii="宋体" w:hAnsi="宋体" w:cs="宋体" w:eastAsia="宋体" w:hint="default"/>
                <w:spacing w:val="-3"/>
                <w:sz w:val="21"/>
                <w:szCs w:val="21"/>
              </w:rPr>
              <w:t>已落实。本项目采用的噪声控制措施如下：对</w:t>
            </w:r>
          </w:p>
        </w:tc>
      </w:tr>
      <w:tr>
        <w:trPr>
          <w:trHeight w:val="734" w:hRule="exact"/>
        </w:trPr>
        <w:tc>
          <w:tcPr>
            <w:tcW w:w="705" w:type="dxa"/>
            <w:tcBorders>
              <w:top w:val="nil" w:sz="6" w:space="0" w:color="auto"/>
              <w:left w:val="nil" w:sz="6" w:space="0" w:color="auto"/>
              <w:bottom w:val="nil" w:sz="6" w:space="0" w:color="auto"/>
              <w:right w:val="single" w:sz="6" w:space="0" w:color="000000"/>
            </w:tcBorders>
          </w:tcPr>
          <w:p>
            <w:pPr>
              <w:pStyle w:val="TableParagraph"/>
              <w:spacing w:line="240" w:lineRule="auto" w:before="6"/>
              <w:ind w:right="0"/>
              <w:jc w:val="left"/>
              <w:rPr>
                <w:rFonts w:ascii="Times New Roman" w:hAnsi="Times New Roman" w:cs="Times New Roman" w:eastAsia="Times New Roman" w:hint="default"/>
                <w:sz w:val="21"/>
                <w:szCs w:val="21"/>
              </w:rPr>
            </w:pPr>
          </w:p>
          <w:p>
            <w:pPr>
              <w:pStyle w:val="TableParagraph"/>
              <w:spacing w:line="240" w:lineRule="auto"/>
              <w:ind w:left="4" w:right="0"/>
              <w:jc w:val="center"/>
              <w:rPr>
                <w:rFonts w:ascii="Times New Roman" w:hAnsi="Times New Roman" w:cs="Times New Roman" w:eastAsia="Times New Roman" w:hint="default"/>
                <w:sz w:val="21"/>
                <w:szCs w:val="21"/>
              </w:rPr>
            </w:pPr>
            <w:r>
              <w:rPr>
                <w:rFonts w:ascii="Times New Roman"/>
                <w:sz w:val="21"/>
              </w:rPr>
              <w:t>4</w:t>
            </w:r>
          </w:p>
        </w:tc>
        <w:tc>
          <w:tcPr>
            <w:tcW w:w="4546" w:type="dxa"/>
            <w:tcBorders>
              <w:top w:val="nil" w:sz="6" w:space="0" w:color="auto"/>
              <w:left w:val="single" w:sz="6" w:space="0" w:color="000000"/>
              <w:bottom w:val="nil" w:sz="6" w:space="0" w:color="auto"/>
              <w:right w:val="single" w:sz="6" w:space="0" w:color="000000"/>
            </w:tcBorders>
          </w:tcPr>
          <w:p>
            <w:pPr>
              <w:pStyle w:val="TableParagraph"/>
              <w:spacing w:line="321" w:lineRule="auto" w:before="13"/>
              <w:ind w:left="100" w:right="99"/>
              <w:jc w:val="left"/>
              <w:rPr>
                <w:rFonts w:ascii="宋体" w:hAnsi="宋体" w:cs="宋体" w:eastAsia="宋体" w:hint="default"/>
                <w:sz w:val="21"/>
                <w:szCs w:val="21"/>
              </w:rPr>
            </w:pPr>
            <w:r>
              <w:rPr>
                <w:rFonts w:ascii="宋体" w:hAnsi="宋体" w:cs="宋体" w:eastAsia="宋体" w:hint="default"/>
                <w:spacing w:val="-4"/>
                <w:sz w:val="21"/>
                <w:szCs w:val="21"/>
              </w:rPr>
              <w:t>备进行消音、减震处理加强绿化等措施，项目矿 区和生产区边界噪声需达到《工业企业厂界环境</w:t>
            </w:r>
          </w:p>
        </w:tc>
        <w:tc>
          <w:tcPr>
            <w:tcW w:w="4581" w:type="dxa"/>
            <w:tcBorders>
              <w:top w:val="nil" w:sz="6" w:space="0" w:color="auto"/>
              <w:left w:val="single" w:sz="6" w:space="0" w:color="000000"/>
              <w:bottom w:val="nil" w:sz="6" w:space="0" w:color="auto"/>
              <w:right w:val="single" w:sz="6" w:space="0" w:color="000000"/>
            </w:tcBorders>
          </w:tcPr>
          <w:p>
            <w:pPr>
              <w:pStyle w:val="TableParagraph"/>
              <w:spacing w:line="321" w:lineRule="auto" w:before="13"/>
              <w:ind w:left="99" w:right="99"/>
              <w:jc w:val="left"/>
              <w:rPr>
                <w:rFonts w:ascii="宋体" w:hAnsi="宋体" w:cs="宋体" w:eastAsia="宋体" w:hint="default"/>
                <w:sz w:val="21"/>
                <w:szCs w:val="21"/>
              </w:rPr>
            </w:pPr>
            <w:r>
              <w:rPr>
                <w:rFonts w:ascii="宋体" w:hAnsi="宋体" w:cs="宋体" w:eastAsia="宋体" w:hint="default"/>
                <w:spacing w:val="-2"/>
                <w:w w:val="95"/>
                <w:sz w:val="21"/>
                <w:szCs w:val="21"/>
              </w:rPr>
              <w:t>备的选型在同类设备中选用低噪声设备，采用隔</w:t>
            </w:r>
            <w:r>
              <w:rPr>
                <w:rFonts w:ascii="宋体" w:hAnsi="宋体" w:cs="宋体" w:eastAsia="宋体" w:hint="default"/>
                <w:w w:val="95"/>
                <w:sz w:val="21"/>
                <w:szCs w:val="21"/>
              </w:rPr>
              <w:t> </w:t>
            </w:r>
            <w:r>
              <w:rPr>
                <w:rFonts w:ascii="宋体" w:hAnsi="宋体" w:cs="宋体" w:eastAsia="宋体" w:hint="default"/>
                <w:w w:val="95"/>
                <w:sz w:val="21"/>
                <w:szCs w:val="21"/>
              </w:rPr>
            </w:r>
            <w:r>
              <w:rPr>
                <w:rFonts w:ascii="宋体" w:hAnsi="宋体" w:cs="宋体" w:eastAsia="宋体" w:hint="default"/>
                <w:spacing w:val="-2"/>
                <w:w w:val="95"/>
                <w:sz w:val="21"/>
                <w:szCs w:val="21"/>
              </w:rPr>
              <w:t>声措施降低噪声。经检测，生产区边界噪声满足</w:t>
            </w:r>
            <w:r>
              <w:rPr>
                <w:rFonts w:ascii="宋体" w:hAnsi="宋体" w:cs="宋体" w:eastAsia="宋体" w:hint="default"/>
                <w:spacing w:val="-2"/>
                <w:sz w:val="21"/>
                <w:szCs w:val="21"/>
              </w:rPr>
            </w:r>
          </w:p>
        </w:tc>
        <w:tc>
          <w:tcPr>
            <w:tcW w:w="4354" w:type="dxa"/>
            <w:tcBorders>
              <w:top w:val="nil" w:sz="6" w:space="0" w:color="auto"/>
              <w:left w:val="single" w:sz="6" w:space="0" w:color="000000"/>
              <w:bottom w:val="nil" w:sz="6" w:space="0" w:color="auto"/>
              <w:right w:val="nil" w:sz="6" w:space="0" w:color="auto"/>
            </w:tcBorders>
          </w:tcPr>
          <w:p>
            <w:pPr>
              <w:pStyle w:val="TableParagraph"/>
              <w:spacing w:line="321" w:lineRule="auto" w:before="13"/>
              <w:ind w:left="100" w:right="106"/>
              <w:jc w:val="left"/>
              <w:rPr>
                <w:rFonts w:ascii="宋体" w:hAnsi="宋体" w:cs="宋体" w:eastAsia="宋体" w:hint="default"/>
                <w:sz w:val="21"/>
                <w:szCs w:val="21"/>
              </w:rPr>
            </w:pPr>
            <w:r>
              <w:rPr>
                <w:rFonts w:ascii="宋体" w:hAnsi="宋体" w:cs="宋体" w:eastAsia="宋体" w:hint="default"/>
                <w:spacing w:val="-3"/>
                <w:w w:val="95"/>
                <w:sz w:val="21"/>
                <w:szCs w:val="21"/>
              </w:rPr>
              <w:t>设备的选型在同类设备中选用低噪声设备，采 用隔声措施降低噪声。经检测，本项目要收期</w:t>
            </w:r>
            <w:r>
              <w:rPr>
                <w:rFonts w:ascii="宋体" w:hAnsi="宋体" w:cs="宋体" w:eastAsia="宋体" w:hint="default"/>
                <w:spacing w:val="-3"/>
                <w:sz w:val="21"/>
                <w:szCs w:val="21"/>
              </w:rPr>
            </w:r>
          </w:p>
        </w:tc>
      </w:tr>
      <w:tr>
        <w:trPr>
          <w:trHeight w:val="373" w:hRule="exact"/>
        </w:trPr>
        <w:tc>
          <w:tcPr>
            <w:tcW w:w="705" w:type="dxa"/>
            <w:tcBorders>
              <w:top w:val="nil" w:sz="6" w:space="0" w:color="auto"/>
              <w:left w:val="nil" w:sz="6" w:space="0" w:color="auto"/>
              <w:bottom w:val="nil" w:sz="6" w:space="0" w:color="auto"/>
              <w:right w:val="single" w:sz="6" w:space="0" w:color="000000"/>
            </w:tcBorders>
          </w:tcPr>
          <w:p>
            <w:pPr/>
          </w:p>
        </w:tc>
        <w:tc>
          <w:tcPr>
            <w:tcW w:w="4546" w:type="dxa"/>
            <w:tcBorders>
              <w:top w:val="nil" w:sz="6" w:space="0" w:color="auto"/>
              <w:left w:val="single" w:sz="6" w:space="0" w:color="000000"/>
              <w:bottom w:val="nil" w:sz="6" w:space="0" w:color="auto"/>
              <w:right w:val="single" w:sz="6" w:space="0" w:color="000000"/>
            </w:tcBorders>
          </w:tcPr>
          <w:p>
            <w:pPr>
              <w:pStyle w:val="TableParagraph"/>
              <w:spacing w:line="240" w:lineRule="auto" w:before="13"/>
              <w:ind w:left="100" w:right="0"/>
              <w:jc w:val="left"/>
              <w:rPr>
                <w:rFonts w:ascii="宋体" w:hAnsi="宋体" w:cs="宋体" w:eastAsia="宋体" w:hint="default"/>
                <w:sz w:val="21"/>
                <w:szCs w:val="21"/>
              </w:rPr>
            </w:pPr>
            <w:r>
              <w:rPr>
                <w:rFonts w:ascii="宋体" w:hAnsi="宋体" w:cs="宋体" w:eastAsia="宋体" w:hint="default"/>
                <w:spacing w:val="3"/>
                <w:sz w:val="21"/>
                <w:szCs w:val="21"/>
              </w:rPr>
              <w:t>噪声排放标准》（</w:t>
            </w:r>
            <w:r>
              <w:rPr>
                <w:rFonts w:ascii="Times New Roman" w:hAnsi="Times New Roman" w:cs="Times New Roman" w:eastAsia="Times New Roman" w:hint="default"/>
                <w:spacing w:val="3"/>
                <w:sz w:val="21"/>
                <w:szCs w:val="21"/>
              </w:rPr>
              <w:t>GB12348-2008</w:t>
            </w:r>
            <w:r>
              <w:rPr>
                <w:rFonts w:ascii="宋体" w:hAnsi="宋体" w:cs="宋体" w:eastAsia="宋体" w:hint="default"/>
                <w:spacing w:val="3"/>
                <w:sz w:val="21"/>
                <w:szCs w:val="21"/>
              </w:rPr>
              <w:t>）中</w:t>
            </w:r>
            <w:r>
              <w:rPr>
                <w:rFonts w:ascii="宋体" w:hAnsi="宋体" w:cs="宋体" w:eastAsia="宋体" w:hint="default"/>
                <w:spacing w:val="-50"/>
                <w:sz w:val="21"/>
                <w:szCs w:val="21"/>
              </w:rPr>
              <w:t> </w:t>
            </w:r>
            <w:r>
              <w:rPr>
                <w:rFonts w:ascii="Times New Roman" w:hAnsi="Times New Roman" w:cs="Times New Roman" w:eastAsia="Times New Roman" w:hint="default"/>
                <w:sz w:val="21"/>
                <w:szCs w:val="21"/>
              </w:rPr>
              <w:t>3 </w:t>
            </w:r>
            <w:r>
              <w:rPr>
                <w:rFonts w:ascii="宋体" w:hAnsi="宋体" w:cs="宋体" w:eastAsia="宋体" w:hint="default"/>
                <w:spacing w:val="4"/>
                <w:sz w:val="21"/>
                <w:szCs w:val="21"/>
              </w:rPr>
              <w:t>类标准</w:t>
            </w:r>
          </w:p>
        </w:tc>
        <w:tc>
          <w:tcPr>
            <w:tcW w:w="4581" w:type="dxa"/>
            <w:tcBorders>
              <w:top w:val="nil" w:sz="6" w:space="0" w:color="auto"/>
              <w:left w:val="single" w:sz="6" w:space="0" w:color="000000"/>
              <w:bottom w:val="nil" w:sz="6" w:space="0" w:color="auto"/>
              <w:right w:val="single" w:sz="6" w:space="0" w:color="000000"/>
            </w:tcBorders>
          </w:tcPr>
          <w:p>
            <w:pPr>
              <w:pStyle w:val="TableParagraph"/>
              <w:spacing w:line="240" w:lineRule="auto" w:before="13"/>
              <w:ind w:left="99" w:right="0"/>
              <w:jc w:val="left"/>
              <w:rPr>
                <w:rFonts w:ascii="宋体" w:hAnsi="宋体" w:cs="宋体" w:eastAsia="宋体" w:hint="default"/>
                <w:sz w:val="21"/>
                <w:szCs w:val="21"/>
              </w:rPr>
            </w:pPr>
            <w:r>
              <w:rPr>
                <w:rFonts w:ascii="宋体" w:hAnsi="宋体" w:cs="宋体" w:eastAsia="宋体" w:hint="default"/>
                <w:sz w:val="21"/>
                <w:szCs w:val="21"/>
              </w:rPr>
              <w:t>《</w:t>
            </w:r>
            <w:r>
              <w:rPr>
                <w:rFonts w:ascii="宋体" w:hAnsi="宋体" w:cs="宋体" w:eastAsia="宋体" w:hint="default"/>
                <w:spacing w:val="-40"/>
                <w:sz w:val="21"/>
                <w:szCs w:val="21"/>
              </w:rPr>
              <w:t> </w:t>
            </w:r>
            <w:r>
              <w:rPr>
                <w:rFonts w:ascii="宋体" w:hAnsi="宋体" w:cs="宋体" w:eastAsia="宋体" w:hint="default"/>
                <w:sz w:val="21"/>
                <w:szCs w:val="21"/>
              </w:rPr>
              <w:t>工</w:t>
            </w:r>
            <w:r>
              <w:rPr>
                <w:rFonts w:ascii="宋体" w:hAnsi="宋体" w:cs="宋体" w:eastAsia="宋体" w:hint="default"/>
                <w:spacing w:val="-38"/>
                <w:sz w:val="21"/>
                <w:szCs w:val="21"/>
              </w:rPr>
              <w:t> </w:t>
            </w:r>
            <w:r>
              <w:rPr>
                <w:rFonts w:ascii="宋体" w:hAnsi="宋体" w:cs="宋体" w:eastAsia="宋体" w:hint="default"/>
                <w:sz w:val="21"/>
                <w:szCs w:val="21"/>
              </w:rPr>
              <w:t>业</w:t>
            </w:r>
            <w:r>
              <w:rPr>
                <w:rFonts w:ascii="宋体" w:hAnsi="宋体" w:cs="宋体" w:eastAsia="宋体" w:hint="default"/>
                <w:spacing w:val="-40"/>
                <w:sz w:val="21"/>
                <w:szCs w:val="21"/>
              </w:rPr>
              <w:t> </w:t>
            </w:r>
            <w:r>
              <w:rPr>
                <w:rFonts w:ascii="宋体" w:hAnsi="宋体" w:cs="宋体" w:eastAsia="宋体" w:hint="default"/>
                <w:sz w:val="21"/>
                <w:szCs w:val="21"/>
              </w:rPr>
              <w:t>企</w:t>
            </w:r>
            <w:r>
              <w:rPr>
                <w:rFonts w:ascii="宋体" w:hAnsi="宋体" w:cs="宋体" w:eastAsia="宋体" w:hint="default"/>
                <w:spacing w:val="-38"/>
                <w:sz w:val="21"/>
                <w:szCs w:val="21"/>
              </w:rPr>
              <w:t> </w:t>
            </w:r>
            <w:r>
              <w:rPr>
                <w:rFonts w:ascii="宋体" w:hAnsi="宋体" w:cs="宋体" w:eastAsia="宋体" w:hint="default"/>
                <w:sz w:val="21"/>
                <w:szCs w:val="21"/>
              </w:rPr>
              <w:t>业</w:t>
            </w:r>
            <w:r>
              <w:rPr>
                <w:rFonts w:ascii="宋体" w:hAnsi="宋体" w:cs="宋体" w:eastAsia="宋体" w:hint="default"/>
                <w:spacing w:val="-40"/>
                <w:sz w:val="21"/>
                <w:szCs w:val="21"/>
              </w:rPr>
              <w:t> </w:t>
            </w:r>
            <w:r>
              <w:rPr>
                <w:rFonts w:ascii="宋体" w:hAnsi="宋体" w:cs="宋体" w:eastAsia="宋体" w:hint="default"/>
                <w:sz w:val="21"/>
                <w:szCs w:val="21"/>
              </w:rPr>
              <w:t>厂</w:t>
            </w:r>
            <w:r>
              <w:rPr>
                <w:rFonts w:ascii="宋体" w:hAnsi="宋体" w:cs="宋体" w:eastAsia="宋体" w:hint="default"/>
                <w:spacing w:val="-40"/>
                <w:sz w:val="21"/>
                <w:szCs w:val="21"/>
              </w:rPr>
              <w:t> </w:t>
            </w:r>
            <w:r>
              <w:rPr>
                <w:rFonts w:ascii="宋体" w:hAnsi="宋体" w:cs="宋体" w:eastAsia="宋体" w:hint="default"/>
                <w:sz w:val="21"/>
                <w:szCs w:val="21"/>
              </w:rPr>
              <w:t>界</w:t>
            </w:r>
            <w:r>
              <w:rPr>
                <w:rFonts w:ascii="宋体" w:hAnsi="宋体" w:cs="宋体" w:eastAsia="宋体" w:hint="default"/>
                <w:spacing w:val="-38"/>
                <w:sz w:val="21"/>
                <w:szCs w:val="21"/>
              </w:rPr>
              <w:t> </w:t>
            </w:r>
            <w:r>
              <w:rPr>
                <w:rFonts w:ascii="宋体" w:hAnsi="宋体" w:cs="宋体" w:eastAsia="宋体" w:hint="default"/>
                <w:sz w:val="21"/>
                <w:szCs w:val="21"/>
              </w:rPr>
              <w:t>环</w:t>
            </w:r>
            <w:r>
              <w:rPr>
                <w:rFonts w:ascii="宋体" w:hAnsi="宋体" w:cs="宋体" w:eastAsia="宋体" w:hint="default"/>
                <w:spacing w:val="-40"/>
                <w:sz w:val="21"/>
                <w:szCs w:val="21"/>
              </w:rPr>
              <w:t> </w:t>
            </w:r>
            <w:r>
              <w:rPr>
                <w:rFonts w:ascii="宋体" w:hAnsi="宋体" w:cs="宋体" w:eastAsia="宋体" w:hint="default"/>
                <w:sz w:val="21"/>
                <w:szCs w:val="21"/>
              </w:rPr>
              <w:t>境</w:t>
            </w:r>
            <w:r>
              <w:rPr>
                <w:rFonts w:ascii="宋体" w:hAnsi="宋体" w:cs="宋体" w:eastAsia="宋体" w:hint="default"/>
                <w:spacing w:val="-38"/>
                <w:sz w:val="21"/>
                <w:szCs w:val="21"/>
              </w:rPr>
              <w:t> </w:t>
            </w:r>
            <w:r>
              <w:rPr>
                <w:rFonts w:ascii="宋体" w:hAnsi="宋体" w:cs="宋体" w:eastAsia="宋体" w:hint="default"/>
                <w:sz w:val="21"/>
                <w:szCs w:val="21"/>
              </w:rPr>
              <w:t>噪</w:t>
            </w:r>
            <w:r>
              <w:rPr>
                <w:rFonts w:ascii="宋体" w:hAnsi="宋体" w:cs="宋体" w:eastAsia="宋体" w:hint="default"/>
                <w:spacing w:val="-40"/>
                <w:sz w:val="21"/>
                <w:szCs w:val="21"/>
              </w:rPr>
              <w:t> </w:t>
            </w:r>
            <w:r>
              <w:rPr>
                <w:rFonts w:ascii="宋体" w:hAnsi="宋体" w:cs="宋体" w:eastAsia="宋体" w:hint="default"/>
                <w:sz w:val="21"/>
                <w:szCs w:val="21"/>
              </w:rPr>
              <w:t>声</w:t>
            </w:r>
            <w:r>
              <w:rPr>
                <w:rFonts w:ascii="宋体" w:hAnsi="宋体" w:cs="宋体" w:eastAsia="宋体" w:hint="default"/>
                <w:spacing w:val="-38"/>
                <w:sz w:val="21"/>
                <w:szCs w:val="21"/>
              </w:rPr>
              <w:t> </w:t>
            </w:r>
            <w:r>
              <w:rPr>
                <w:rFonts w:ascii="宋体" w:hAnsi="宋体" w:cs="宋体" w:eastAsia="宋体" w:hint="default"/>
                <w:sz w:val="21"/>
                <w:szCs w:val="21"/>
              </w:rPr>
              <w:t>排</w:t>
            </w:r>
            <w:r>
              <w:rPr>
                <w:rFonts w:ascii="宋体" w:hAnsi="宋体" w:cs="宋体" w:eastAsia="宋体" w:hint="default"/>
                <w:spacing w:val="-40"/>
                <w:sz w:val="21"/>
                <w:szCs w:val="21"/>
              </w:rPr>
              <w:t> </w:t>
            </w:r>
            <w:r>
              <w:rPr>
                <w:rFonts w:ascii="宋体" w:hAnsi="宋体" w:cs="宋体" w:eastAsia="宋体" w:hint="default"/>
                <w:sz w:val="21"/>
                <w:szCs w:val="21"/>
              </w:rPr>
              <w:t>放</w:t>
            </w:r>
            <w:r>
              <w:rPr>
                <w:rFonts w:ascii="宋体" w:hAnsi="宋体" w:cs="宋体" w:eastAsia="宋体" w:hint="default"/>
                <w:spacing w:val="-40"/>
                <w:sz w:val="21"/>
                <w:szCs w:val="21"/>
              </w:rPr>
              <w:t> </w:t>
            </w:r>
            <w:r>
              <w:rPr>
                <w:rFonts w:ascii="宋体" w:hAnsi="宋体" w:cs="宋体" w:eastAsia="宋体" w:hint="default"/>
                <w:sz w:val="21"/>
                <w:szCs w:val="21"/>
              </w:rPr>
              <w:t>标</w:t>
            </w:r>
            <w:r>
              <w:rPr>
                <w:rFonts w:ascii="宋体" w:hAnsi="宋体" w:cs="宋体" w:eastAsia="宋体" w:hint="default"/>
                <w:spacing w:val="-38"/>
                <w:sz w:val="21"/>
                <w:szCs w:val="21"/>
              </w:rPr>
              <w:t> </w:t>
            </w:r>
            <w:r>
              <w:rPr>
                <w:rFonts w:ascii="宋体" w:hAnsi="宋体" w:cs="宋体" w:eastAsia="宋体" w:hint="default"/>
                <w:sz w:val="21"/>
                <w:szCs w:val="21"/>
              </w:rPr>
              <w:t>准</w:t>
            </w:r>
            <w:r>
              <w:rPr>
                <w:rFonts w:ascii="宋体" w:hAnsi="宋体" w:cs="宋体" w:eastAsia="宋体" w:hint="default"/>
                <w:spacing w:val="-40"/>
                <w:sz w:val="21"/>
                <w:szCs w:val="21"/>
              </w:rPr>
              <w:t> </w:t>
            </w:r>
            <w:r>
              <w:rPr>
                <w:rFonts w:ascii="宋体" w:hAnsi="宋体" w:cs="宋体" w:eastAsia="宋体" w:hint="default"/>
                <w:sz w:val="21"/>
                <w:szCs w:val="21"/>
              </w:rPr>
              <w:t>》</w:t>
            </w:r>
          </w:p>
        </w:tc>
        <w:tc>
          <w:tcPr>
            <w:tcW w:w="4354" w:type="dxa"/>
            <w:tcBorders>
              <w:top w:val="nil" w:sz="6" w:space="0" w:color="auto"/>
              <w:left w:val="single" w:sz="6" w:space="0" w:color="000000"/>
              <w:bottom w:val="nil" w:sz="6" w:space="0" w:color="auto"/>
              <w:right w:val="nil" w:sz="6" w:space="0" w:color="auto"/>
            </w:tcBorders>
          </w:tcPr>
          <w:p>
            <w:pPr>
              <w:pStyle w:val="TableParagraph"/>
              <w:spacing w:line="240" w:lineRule="auto" w:before="13"/>
              <w:ind w:left="100" w:right="0"/>
              <w:jc w:val="left"/>
              <w:rPr>
                <w:rFonts w:ascii="宋体" w:hAnsi="宋体" w:cs="宋体" w:eastAsia="宋体" w:hint="default"/>
                <w:sz w:val="21"/>
                <w:szCs w:val="21"/>
              </w:rPr>
            </w:pPr>
            <w:r>
              <w:rPr>
                <w:rFonts w:ascii="宋体" w:hAnsi="宋体" w:cs="宋体" w:eastAsia="宋体" w:hint="default"/>
                <w:spacing w:val="-3"/>
                <w:sz w:val="21"/>
                <w:szCs w:val="21"/>
              </w:rPr>
              <w:t>间噪声标准限值满足《工业企业厂界环境噪声</w:t>
            </w:r>
          </w:p>
        </w:tc>
      </w:tr>
      <w:tr>
        <w:trPr>
          <w:trHeight w:val="370" w:hRule="exact"/>
        </w:trPr>
        <w:tc>
          <w:tcPr>
            <w:tcW w:w="705" w:type="dxa"/>
            <w:tcBorders>
              <w:top w:val="nil" w:sz="6" w:space="0" w:color="auto"/>
              <w:left w:val="nil" w:sz="6" w:space="0" w:color="auto"/>
              <w:bottom w:val="single" w:sz="6" w:space="0" w:color="000000"/>
              <w:right w:val="single" w:sz="6" w:space="0" w:color="000000"/>
            </w:tcBorders>
          </w:tcPr>
          <w:p>
            <w:pPr/>
          </w:p>
        </w:tc>
        <w:tc>
          <w:tcPr>
            <w:tcW w:w="4546"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7"/>
              <w:ind w:left="100" w:right="0"/>
              <w:jc w:val="left"/>
              <w:rPr>
                <w:rFonts w:ascii="宋体" w:hAnsi="宋体" w:cs="宋体" w:eastAsia="宋体" w:hint="default"/>
                <w:sz w:val="21"/>
                <w:szCs w:val="21"/>
              </w:rPr>
            </w:pPr>
            <w:r>
              <w:rPr>
                <w:rFonts w:ascii="宋体" w:hAnsi="宋体" w:cs="宋体" w:eastAsia="宋体" w:hint="default"/>
                <w:sz w:val="21"/>
                <w:szCs w:val="21"/>
              </w:rPr>
              <w:t>要求。</w:t>
            </w:r>
          </w:p>
        </w:tc>
        <w:tc>
          <w:tcPr>
            <w:tcW w:w="4581" w:type="dxa"/>
            <w:tcBorders>
              <w:top w:val="nil" w:sz="6" w:space="0" w:color="auto"/>
              <w:left w:val="single" w:sz="6" w:space="0" w:color="000000"/>
              <w:bottom w:val="single" w:sz="6" w:space="0" w:color="000000"/>
              <w:right w:val="single" w:sz="6" w:space="0" w:color="000000"/>
            </w:tcBorders>
          </w:tcPr>
          <w:p>
            <w:pPr>
              <w:pStyle w:val="TableParagraph"/>
              <w:spacing w:line="240" w:lineRule="auto" w:before="7"/>
              <w:ind w:left="99" w:right="0"/>
              <w:jc w:val="left"/>
              <w:rPr>
                <w:rFonts w:ascii="宋体" w:hAnsi="宋体" w:cs="宋体" w:eastAsia="宋体" w:hint="default"/>
                <w:sz w:val="21"/>
                <w:szCs w:val="21"/>
              </w:rPr>
            </w:pPr>
            <w:r>
              <w:rPr>
                <w:rFonts w:ascii="宋体" w:hAnsi="宋体" w:cs="宋体" w:eastAsia="宋体" w:hint="default"/>
                <w:sz w:val="21"/>
                <w:szCs w:val="21"/>
              </w:rPr>
              <w:t>（</w:t>
            </w:r>
            <w:r>
              <w:rPr>
                <w:rFonts w:ascii="Times New Roman" w:hAnsi="Times New Roman" w:cs="Times New Roman" w:eastAsia="Times New Roman" w:hint="default"/>
                <w:sz w:val="21"/>
                <w:szCs w:val="21"/>
              </w:rPr>
              <w:t>GB12348-2008</w:t>
            </w:r>
            <w:r>
              <w:rPr>
                <w:rFonts w:ascii="宋体" w:hAnsi="宋体" w:cs="宋体" w:eastAsia="宋体" w:hint="default"/>
                <w:sz w:val="21"/>
                <w:szCs w:val="21"/>
              </w:rPr>
              <w:t>）中</w:t>
            </w:r>
            <w:r>
              <w:rPr>
                <w:rFonts w:ascii="Times New Roman" w:hAnsi="Times New Roman" w:cs="Times New Roman" w:eastAsia="Times New Roman" w:hint="default"/>
                <w:sz w:val="21"/>
                <w:szCs w:val="21"/>
              </w:rPr>
              <w:t>3</w:t>
            </w:r>
            <w:r>
              <w:rPr>
                <w:rFonts w:ascii="宋体" w:hAnsi="宋体" w:cs="宋体" w:eastAsia="宋体" w:hint="default"/>
                <w:sz w:val="21"/>
                <w:szCs w:val="21"/>
              </w:rPr>
              <w:t>类标准要求。</w:t>
            </w:r>
          </w:p>
        </w:tc>
        <w:tc>
          <w:tcPr>
            <w:tcW w:w="4354" w:type="dxa"/>
            <w:tcBorders>
              <w:top w:val="nil" w:sz="6" w:space="0" w:color="auto"/>
              <w:left w:val="single" w:sz="6" w:space="0" w:color="000000"/>
              <w:bottom w:val="single" w:sz="6" w:space="0" w:color="000000"/>
              <w:right w:val="nil" w:sz="6" w:space="0" w:color="auto"/>
            </w:tcBorders>
          </w:tcPr>
          <w:p>
            <w:pPr>
              <w:pStyle w:val="TableParagraph"/>
              <w:spacing w:line="240" w:lineRule="auto" w:before="7"/>
              <w:ind w:left="100" w:right="0"/>
              <w:jc w:val="left"/>
              <w:rPr>
                <w:rFonts w:ascii="宋体" w:hAnsi="宋体" w:cs="宋体" w:eastAsia="宋体" w:hint="default"/>
                <w:sz w:val="21"/>
                <w:szCs w:val="21"/>
              </w:rPr>
            </w:pPr>
            <w:r>
              <w:rPr>
                <w:rFonts w:ascii="宋体" w:hAnsi="宋体" w:cs="宋体" w:eastAsia="宋体" w:hint="default"/>
                <w:spacing w:val="-4"/>
                <w:w w:val="95"/>
                <w:sz w:val="21"/>
                <w:szCs w:val="21"/>
              </w:rPr>
              <w:t>排放标准》（</w:t>
            </w:r>
            <w:r>
              <w:rPr>
                <w:rFonts w:ascii="Times New Roman" w:hAnsi="Times New Roman" w:cs="Times New Roman" w:eastAsia="Times New Roman" w:hint="default"/>
                <w:spacing w:val="-4"/>
                <w:w w:val="95"/>
                <w:sz w:val="21"/>
                <w:szCs w:val="21"/>
              </w:rPr>
              <w:t>GB12348-2008</w:t>
            </w:r>
            <w:r>
              <w:rPr>
                <w:rFonts w:ascii="宋体" w:hAnsi="宋体" w:cs="宋体" w:eastAsia="宋体" w:hint="default"/>
                <w:spacing w:val="-4"/>
                <w:w w:val="95"/>
                <w:sz w:val="21"/>
                <w:szCs w:val="21"/>
              </w:rPr>
              <w:t>）中</w:t>
            </w:r>
            <w:r>
              <w:rPr>
                <w:rFonts w:ascii="Times New Roman" w:hAnsi="Times New Roman" w:cs="Times New Roman" w:eastAsia="Times New Roman" w:hint="default"/>
                <w:spacing w:val="-4"/>
                <w:w w:val="95"/>
                <w:sz w:val="21"/>
                <w:szCs w:val="21"/>
              </w:rPr>
              <w:t>3</w:t>
            </w:r>
            <w:r>
              <w:rPr>
                <w:rFonts w:ascii="宋体" w:hAnsi="宋体" w:cs="宋体" w:eastAsia="宋体" w:hint="default"/>
                <w:spacing w:val="-4"/>
                <w:w w:val="95"/>
                <w:sz w:val="21"/>
                <w:szCs w:val="21"/>
              </w:rPr>
              <w:t>类标准要求。</w:t>
            </w:r>
            <w:r>
              <w:rPr>
                <w:rFonts w:ascii="宋体" w:hAnsi="宋体" w:cs="宋体" w:eastAsia="宋体" w:hint="default"/>
                <w:spacing w:val="-4"/>
                <w:sz w:val="21"/>
                <w:szCs w:val="21"/>
              </w:rPr>
            </w:r>
          </w:p>
        </w:tc>
      </w:tr>
      <w:tr>
        <w:trPr>
          <w:trHeight w:val="3318" w:hRule="exact"/>
        </w:trPr>
        <w:tc>
          <w:tcPr>
            <w:tcW w:w="705" w:type="dxa"/>
            <w:tcBorders>
              <w:top w:val="single" w:sz="6" w:space="0" w:color="000000"/>
              <w:left w:val="nil" w:sz="6" w:space="0" w:color="auto"/>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50"/>
              <w:ind w:left="106" w:right="0"/>
              <w:jc w:val="left"/>
              <w:rPr>
                <w:rFonts w:ascii="Times New Roman" w:hAnsi="Times New Roman" w:cs="Times New Roman" w:eastAsia="Times New Roman" w:hint="default"/>
                <w:sz w:val="21"/>
                <w:szCs w:val="21"/>
              </w:rPr>
            </w:pPr>
            <w:r>
              <w:rPr>
                <w:rFonts w:ascii="Times New Roman"/>
                <w:sz w:val="21"/>
              </w:rPr>
              <w:t>5</w:t>
            </w:r>
          </w:p>
        </w:tc>
        <w:tc>
          <w:tcPr>
            <w:tcW w:w="4546" w:type="dxa"/>
            <w:tcBorders>
              <w:top w:val="single" w:sz="6" w:space="0" w:color="000000"/>
              <w:left w:val="single" w:sz="6" w:space="0" w:color="000000"/>
              <w:bottom w:val="single" w:sz="6" w:space="0" w:color="000000"/>
              <w:right w:val="single" w:sz="6" w:space="0" w:color="000000"/>
            </w:tcBorders>
          </w:tcPr>
          <w:p>
            <w:pPr>
              <w:pStyle w:val="TableParagraph"/>
              <w:spacing w:line="316" w:lineRule="auto" w:before="12"/>
              <w:ind w:left="100" w:right="98"/>
              <w:jc w:val="left"/>
              <w:rPr>
                <w:rFonts w:ascii="宋体" w:hAnsi="宋体" w:cs="宋体" w:eastAsia="宋体" w:hint="default"/>
                <w:sz w:val="21"/>
                <w:szCs w:val="21"/>
              </w:rPr>
            </w:pPr>
            <w:r>
              <w:rPr>
                <w:rFonts w:ascii="宋体" w:hAnsi="宋体" w:cs="宋体" w:eastAsia="宋体" w:hint="default"/>
                <w:sz w:val="21"/>
                <w:szCs w:val="21"/>
              </w:rPr>
              <w:t>固体废物处理处置措施： </w:t>
            </w:r>
            <w:r>
              <w:rPr>
                <w:rFonts w:ascii="Times New Roman" w:hAnsi="Times New Roman" w:cs="Times New Roman" w:eastAsia="Times New Roman" w:hint="default"/>
                <w:spacing w:val="7"/>
                <w:w w:val="95"/>
                <w:sz w:val="21"/>
                <w:szCs w:val="21"/>
              </w:rPr>
              <w:t>1</w:t>
            </w:r>
            <w:r>
              <w:rPr>
                <w:rFonts w:ascii="宋体" w:hAnsi="宋体" w:cs="宋体" w:eastAsia="宋体" w:hint="default"/>
                <w:spacing w:val="7"/>
                <w:w w:val="95"/>
                <w:sz w:val="21"/>
                <w:szCs w:val="21"/>
              </w:rPr>
              <w:t>、项目集中建设一座一般固废暂存场，设置</w:t>
            </w:r>
            <w:r>
              <w:rPr>
                <w:rFonts w:ascii="Times New Roman" w:hAnsi="Times New Roman" w:cs="Times New Roman" w:eastAsia="Times New Roman" w:hint="default"/>
                <w:spacing w:val="7"/>
                <w:w w:val="95"/>
                <w:sz w:val="21"/>
                <w:szCs w:val="21"/>
              </w:rPr>
              <w:t>6 </w:t>
            </w:r>
            <w:r>
              <w:rPr>
                <w:rFonts w:ascii="宋体" w:hAnsi="宋体" w:cs="宋体" w:eastAsia="宋体" w:hint="default"/>
                <w:sz w:val="21"/>
                <w:szCs w:val="21"/>
              </w:rPr>
              <w:t>米高挡风扬尘网 及喷淋设施，固废分类分区存 放。电石炉炉气除尘净化、石灰窑 除尘、兰碳 </w:t>
            </w:r>
            <w:r>
              <w:rPr>
                <w:rFonts w:ascii="宋体" w:hAnsi="宋体" w:cs="宋体" w:eastAsia="宋体" w:hint="default"/>
                <w:spacing w:val="7"/>
                <w:w w:val="95"/>
                <w:sz w:val="21"/>
                <w:szCs w:val="21"/>
              </w:rPr>
              <w:t>烘干除尘、配料系统除尘及熔炉除尘收集的粉 </w:t>
            </w:r>
            <w:r>
              <w:rPr>
                <w:rFonts w:ascii="宋体" w:hAnsi="宋体" w:cs="宋体" w:eastAsia="宋体" w:hint="default"/>
                <w:spacing w:val="7"/>
                <w:w w:val="95"/>
                <w:sz w:val="21"/>
                <w:szCs w:val="21"/>
              </w:rPr>
            </w:r>
            <w:r>
              <w:rPr>
                <w:rFonts w:ascii="宋体" w:hAnsi="宋体" w:cs="宋体" w:eastAsia="宋体" w:hint="default"/>
                <w:spacing w:val="-4"/>
                <w:sz w:val="21"/>
                <w:szCs w:val="21"/>
              </w:rPr>
              <w:t>尘，板框压滤产生的钙镁泥和熔盐炉炉渣全部暂 </w:t>
            </w:r>
            <w:r>
              <w:rPr>
                <w:rFonts w:ascii="宋体" w:hAnsi="宋体" w:cs="宋体" w:eastAsia="宋体" w:hint="default"/>
                <w:spacing w:val="-4"/>
                <w:sz w:val="21"/>
                <w:szCs w:val="21"/>
              </w:rPr>
            </w:r>
            <w:r>
              <w:rPr>
                <w:rFonts w:ascii="宋体" w:hAnsi="宋体" w:cs="宋体" w:eastAsia="宋体" w:hint="default"/>
                <w:sz w:val="21"/>
                <w:szCs w:val="21"/>
              </w:rPr>
              <w:t>存于一般固废暂存场，</w:t>
            </w:r>
            <w:r>
              <w:rPr>
                <w:rFonts w:ascii="宋体" w:hAnsi="宋体" w:cs="宋体" w:eastAsia="宋体" w:hint="default"/>
                <w:spacing w:val="-93"/>
                <w:sz w:val="21"/>
                <w:szCs w:val="21"/>
              </w:rPr>
              <w:t> </w:t>
            </w:r>
            <w:r>
              <w:rPr>
                <w:rFonts w:ascii="宋体" w:hAnsi="宋体" w:cs="宋体" w:eastAsia="宋体" w:hint="default"/>
                <w:sz w:val="21"/>
                <w:szCs w:val="21"/>
              </w:rPr>
              <w:t>送本公司拟建的</w:t>
            </w:r>
            <w:r>
              <w:rPr>
                <w:rFonts w:ascii="Times New Roman" w:hAnsi="Times New Roman" w:cs="Times New Roman" w:eastAsia="Times New Roman" w:hint="default"/>
                <w:sz w:val="21"/>
                <w:szCs w:val="21"/>
              </w:rPr>
              <w:t>100</w:t>
            </w:r>
            <w:r>
              <w:rPr>
                <w:rFonts w:ascii="宋体" w:hAnsi="宋体" w:cs="宋体" w:eastAsia="宋体" w:hint="default"/>
                <w:sz w:val="21"/>
                <w:szCs w:val="21"/>
              </w:rPr>
              <w:t>万吨</w:t>
            </w:r>
          </w:p>
          <w:p>
            <w:pPr>
              <w:pStyle w:val="TableParagraph"/>
              <w:spacing w:line="302" w:lineRule="auto" w:before="2"/>
              <w:ind w:left="100" w:right="99"/>
              <w:jc w:val="left"/>
              <w:rPr>
                <w:rFonts w:ascii="宋体" w:hAnsi="宋体" w:cs="宋体" w:eastAsia="宋体" w:hint="default"/>
                <w:sz w:val="21"/>
                <w:szCs w:val="21"/>
              </w:rPr>
            </w:pPr>
            <w:r>
              <w:rPr>
                <w:rFonts w:ascii="Times New Roman" w:hAnsi="Times New Roman" w:cs="Times New Roman" w:eastAsia="Times New Roman" w:hint="default"/>
                <w:spacing w:val="3"/>
                <w:sz w:val="21"/>
                <w:szCs w:val="21"/>
              </w:rPr>
              <w:t>/</w:t>
            </w:r>
            <w:r>
              <w:rPr>
                <w:rFonts w:ascii="宋体" w:hAnsi="宋体" w:cs="宋体" w:eastAsia="宋体" w:hint="default"/>
                <w:spacing w:val="3"/>
                <w:sz w:val="21"/>
                <w:szCs w:val="21"/>
              </w:rPr>
              <w:t>年电石渣全部由密闭皮带输送栈桥送至 </w:t>
            </w:r>
            <w:r>
              <w:rPr>
                <w:rFonts w:ascii="Times New Roman" w:hAnsi="Times New Roman" w:cs="Times New Roman" w:eastAsia="Times New Roman" w:hint="default"/>
                <w:sz w:val="21"/>
                <w:szCs w:val="21"/>
              </w:rPr>
              <w:t>100</w:t>
            </w:r>
            <w:r>
              <w:rPr>
                <w:rFonts w:ascii="宋体" w:hAnsi="宋体" w:cs="宋体" w:eastAsia="宋体" w:hint="default"/>
                <w:sz w:val="21"/>
                <w:szCs w:val="21"/>
              </w:rPr>
              <w:t>万 吨</w:t>
            </w:r>
            <w:r>
              <w:rPr>
                <w:rFonts w:ascii="Times New Roman" w:hAnsi="Times New Roman" w:cs="Times New Roman" w:eastAsia="Times New Roman" w:hint="default"/>
                <w:sz w:val="21"/>
                <w:szCs w:val="21"/>
              </w:rPr>
              <w:t>/</w:t>
            </w:r>
            <w:r>
              <w:rPr>
                <w:rFonts w:ascii="宋体" w:hAnsi="宋体" w:cs="宋体" w:eastAsia="宋体" w:hint="default"/>
                <w:sz w:val="21"/>
                <w:szCs w:val="21"/>
              </w:rPr>
              <w:t>年电石渣制水泥生产线作为原料利用。</w:t>
            </w:r>
          </w:p>
        </w:tc>
        <w:tc>
          <w:tcPr>
            <w:tcW w:w="458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
              <w:ind w:right="0"/>
              <w:jc w:val="left"/>
              <w:rPr>
                <w:rFonts w:ascii="Times New Roman" w:hAnsi="Times New Roman" w:cs="Times New Roman" w:eastAsia="Times New Roman" w:hint="default"/>
                <w:sz w:val="17"/>
                <w:szCs w:val="17"/>
              </w:rPr>
            </w:pPr>
          </w:p>
          <w:p>
            <w:pPr>
              <w:pStyle w:val="TableParagraph"/>
              <w:spacing w:line="312" w:lineRule="auto"/>
              <w:ind w:left="99" w:right="-3"/>
              <w:jc w:val="left"/>
              <w:rPr>
                <w:rFonts w:ascii="宋体" w:hAnsi="宋体" w:cs="宋体" w:eastAsia="宋体" w:hint="default"/>
                <w:sz w:val="21"/>
                <w:szCs w:val="21"/>
              </w:rPr>
            </w:pPr>
            <w:r>
              <w:rPr>
                <w:rFonts w:ascii="宋体" w:hAnsi="宋体" w:cs="宋体" w:eastAsia="宋体" w:hint="default"/>
                <w:sz w:val="21"/>
                <w:szCs w:val="21"/>
              </w:rPr>
              <w:t>己落实。</w:t>
            </w:r>
            <w:r>
              <w:rPr>
                <w:rFonts w:ascii="Times New Roman" w:hAnsi="Times New Roman" w:cs="Times New Roman" w:eastAsia="Times New Roman" w:hint="default"/>
                <w:sz w:val="21"/>
                <w:szCs w:val="21"/>
              </w:rPr>
              <w:t>1</w:t>
            </w:r>
            <w:r>
              <w:rPr>
                <w:rFonts w:ascii="宋体" w:hAnsi="宋体" w:cs="宋体" w:eastAsia="宋体" w:hint="default"/>
                <w:sz w:val="21"/>
                <w:szCs w:val="21"/>
              </w:rPr>
              <w:t>、 </w:t>
            </w:r>
            <w:r>
              <w:rPr>
                <w:rFonts w:ascii="宋体" w:hAnsi="宋体" w:cs="宋体" w:eastAsia="宋体" w:hint="default"/>
                <w:spacing w:val="12"/>
                <w:sz w:val="21"/>
                <w:szCs w:val="21"/>
              </w:rPr>
              <w:t>项目集中建设一座一般固废暂存 </w:t>
            </w:r>
            <w:r>
              <w:rPr>
                <w:rFonts w:ascii="宋体" w:hAnsi="宋体" w:cs="宋体" w:eastAsia="宋体" w:hint="default"/>
                <w:spacing w:val="12"/>
                <w:sz w:val="21"/>
                <w:szCs w:val="21"/>
              </w:rPr>
            </w:r>
            <w:r>
              <w:rPr>
                <w:rFonts w:ascii="宋体" w:hAnsi="宋体" w:cs="宋体" w:eastAsia="宋体" w:hint="default"/>
                <w:spacing w:val="3"/>
                <w:sz w:val="21"/>
                <w:szCs w:val="21"/>
              </w:rPr>
              <w:t>场，设置</w:t>
            </w:r>
            <w:r>
              <w:rPr>
                <w:rFonts w:ascii="Times New Roman" w:hAnsi="Times New Roman" w:cs="Times New Roman" w:eastAsia="Times New Roman" w:hint="default"/>
                <w:spacing w:val="3"/>
                <w:sz w:val="21"/>
                <w:szCs w:val="21"/>
              </w:rPr>
              <w:t>4</w:t>
            </w:r>
            <w:r>
              <w:rPr>
                <w:rFonts w:ascii="宋体" w:hAnsi="宋体" w:cs="宋体" w:eastAsia="宋体" w:hint="default"/>
                <w:spacing w:val="3"/>
                <w:sz w:val="21"/>
                <w:szCs w:val="21"/>
              </w:rPr>
              <w:t>米高挡风扬尘网及喷淋设施，固废分 </w:t>
            </w:r>
            <w:r>
              <w:rPr>
                <w:rFonts w:ascii="宋体" w:hAnsi="宋体" w:cs="宋体" w:eastAsia="宋体" w:hint="default"/>
                <w:spacing w:val="-7"/>
                <w:sz w:val="21"/>
                <w:szCs w:val="21"/>
              </w:rPr>
              <w:t>类分区存放。电石炉炉气除尘净化、石灰窑除尘、 </w:t>
            </w:r>
            <w:r>
              <w:rPr>
                <w:rFonts w:ascii="宋体" w:hAnsi="宋体" w:cs="宋体" w:eastAsia="宋体" w:hint="default"/>
                <w:spacing w:val="-7"/>
                <w:sz w:val="21"/>
                <w:szCs w:val="21"/>
              </w:rPr>
            </w:r>
            <w:r>
              <w:rPr>
                <w:rFonts w:ascii="宋体" w:hAnsi="宋体" w:cs="宋体" w:eastAsia="宋体" w:hint="default"/>
                <w:sz w:val="21"/>
                <w:szCs w:val="21"/>
              </w:rPr>
              <w:t>兰碳烘干除尘、配料系统除尘及熔炉除尘收集的 </w:t>
            </w:r>
            <w:r>
              <w:rPr>
                <w:rFonts w:ascii="宋体" w:hAnsi="宋体" w:cs="宋体" w:eastAsia="宋体" w:hint="default"/>
                <w:sz w:val="21"/>
                <w:szCs w:val="21"/>
              </w:rPr>
            </w:r>
            <w:r>
              <w:rPr>
                <w:rFonts w:ascii="宋体" w:hAnsi="宋体" w:cs="宋体" w:eastAsia="宋体" w:hint="default"/>
                <w:spacing w:val="3"/>
                <w:sz w:val="21"/>
                <w:szCs w:val="21"/>
              </w:rPr>
              <w:t>粉尘，板框压滤产生的钙镁泥 </w:t>
            </w:r>
            <w:r>
              <w:rPr>
                <w:rFonts w:ascii="宋体" w:hAnsi="宋体" w:cs="宋体" w:eastAsia="宋体" w:hint="default"/>
                <w:spacing w:val="2"/>
                <w:sz w:val="21"/>
                <w:szCs w:val="21"/>
              </w:rPr>
              <w:t>和熔盐炉炉渣全 </w:t>
            </w:r>
            <w:r>
              <w:rPr>
                <w:rFonts w:ascii="宋体" w:hAnsi="宋体" w:cs="宋体" w:eastAsia="宋体" w:hint="default"/>
                <w:spacing w:val="2"/>
                <w:sz w:val="21"/>
                <w:szCs w:val="21"/>
              </w:rPr>
            </w:r>
            <w:r>
              <w:rPr>
                <w:rFonts w:ascii="宋体" w:hAnsi="宋体" w:cs="宋体" w:eastAsia="宋体" w:hint="default"/>
                <w:sz w:val="21"/>
                <w:szCs w:val="21"/>
              </w:rPr>
              <w:t>部暂存于一般固废暂存场，送本公司固原经济技 </w:t>
            </w:r>
            <w:r>
              <w:rPr>
                <w:rFonts w:ascii="宋体" w:hAnsi="宋体" w:cs="宋体" w:eastAsia="宋体" w:hint="default"/>
                <w:sz w:val="21"/>
                <w:szCs w:val="21"/>
              </w:rPr>
              <w:t>术开发 区循环化改造项目（</w:t>
            </w:r>
            <w:r>
              <w:rPr>
                <w:rFonts w:ascii="Times New Roman" w:hAnsi="Times New Roman" w:cs="Times New Roman" w:eastAsia="Times New Roman" w:hint="default"/>
                <w:sz w:val="21"/>
                <w:szCs w:val="21"/>
              </w:rPr>
              <w:t>100</w:t>
            </w:r>
            <w:r>
              <w:rPr>
                <w:rFonts w:ascii="宋体" w:hAnsi="宋体" w:cs="宋体" w:eastAsia="宋体" w:hint="default"/>
                <w:sz w:val="21"/>
                <w:szCs w:val="21"/>
              </w:rPr>
              <w:t>万吨固废资源化 综合利用项目）作为原料利用。</w:t>
            </w:r>
          </w:p>
        </w:tc>
        <w:tc>
          <w:tcPr>
            <w:tcW w:w="4354" w:type="dxa"/>
            <w:tcBorders>
              <w:top w:val="single" w:sz="6" w:space="0" w:color="000000"/>
              <w:left w:val="single" w:sz="6" w:space="0" w:color="000000"/>
              <w:bottom w:val="single" w:sz="6" w:space="0" w:color="000000"/>
              <w:right w:val="nil" w:sz="6" w:space="0" w:color="auto"/>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0"/>
              <w:ind w:right="0"/>
              <w:jc w:val="left"/>
              <w:rPr>
                <w:rFonts w:ascii="Times New Roman" w:hAnsi="Times New Roman" w:cs="Times New Roman" w:eastAsia="Times New Roman" w:hint="default"/>
                <w:sz w:val="16"/>
                <w:szCs w:val="16"/>
              </w:rPr>
            </w:pPr>
          </w:p>
          <w:p>
            <w:pPr>
              <w:pStyle w:val="TableParagraph"/>
              <w:spacing w:line="321" w:lineRule="auto"/>
              <w:ind w:left="100" w:right="109"/>
              <w:jc w:val="both"/>
              <w:rPr>
                <w:rFonts w:ascii="宋体" w:hAnsi="宋体" w:cs="宋体" w:eastAsia="宋体" w:hint="default"/>
                <w:sz w:val="21"/>
                <w:szCs w:val="21"/>
              </w:rPr>
            </w:pPr>
            <w:r>
              <w:rPr>
                <w:rFonts w:ascii="宋体" w:hAnsi="宋体" w:cs="宋体" w:eastAsia="宋体" w:hint="default"/>
                <w:spacing w:val="-3"/>
                <w:w w:val="95"/>
                <w:sz w:val="21"/>
                <w:szCs w:val="21"/>
              </w:rPr>
              <w:t>已落实。本项目产生的固体废物为兰炭烘干粉 尘，经除尘器收集后回用于电石渣制水泥生产 </w:t>
            </w:r>
            <w:r>
              <w:rPr>
                <w:rFonts w:ascii="宋体" w:hAnsi="宋体" w:cs="宋体" w:eastAsia="宋体" w:hint="default"/>
                <w:sz w:val="21"/>
                <w:szCs w:val="21"/>
              </w:rPr>
              <w:t>线。</w:t>
            </w:r>
          </w:p>
        </w:tc>
      </w:tr>
      <w:tr>
        <w:trPr>
          <w:trHeight w:val="375" w:hRule="exact"/>
        </w:trPr>
        <w:tc>
          <w:tcPr>
            <w:tcW w:w="705" w:type="dxa"/>
            <w:tcBorders>
              <w:top w:val="single" w:sz="6" w:space="0" w:color="000000"/>
              <w:left w:val="nil" w:sz="6" w:space="0" w:color="auto"/>
              <w:bottom w:val="nil" w:sz="6" w:space="0" w:color="auto"/>
              <w:right w:val="single" w:sz="6" w:space="0" w:color="000000"/>
            </w:tcBorders>
          </w:tcPr>
          <w:p>
            <w:pPr/>
          </w:p>
        </w:tc>
        <w:tc>
          <w:tcPr>
            <w:tcW w:w="4546" w:type="dxa"/>
            <w:tcBorders>
              <w:top w:val="single" w:sz="6" w:space="0" w:color="000000"/>
              <w:left w:val="single" w:sz="6" w:space="0" w:color="000000"/>
              <w:bottom w:val="nil" w:sz="6" w:space="0" w:color="auto"/>
              <w:right w:val="single" w:sz="6" w:space="0" w:color="000000"/>
            </w:tcBorders>
          </w:tcPr>
          <w:p>
            <w:pPr/>
          </w:p>
        </w:tc>
        <w:tc>
          <w:tcPr>
            <w:tcW w:w="4581"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13"/>
              <w:ind w:left="99" w:right="0"/>
              <w:jc w:val="left"/>
              <w:rPr>
                <w:rFonts w:ascii="宋体" w:hAnsi="宋体" w:cs="宋体" w:eastAsia="宋体" w:hint="default"/>
                <w:sz w:val="21"/>
                <w:szCs w:val="21"/>
              </w:rPr>
            </w:pPr>
            <w:r>
              <w:rPr>
                <w:rFonts w:ascii="宋体" w:hAnsi="宋体" w:cs="宋体" w:eastAsia="宋体" w:hint="default"/>
                <w:sz w:val="21"/>
                <w:szCs w:val="21"/>
              </w:rPr>
              <w:t>经验收监测及核算，本项目主要污染物颗粒物、</w:t>
            </w:r>
          </w:p>
        </w:tc>
        <w:tc>
          <w:tcPr>
            <w:tcW w:w="4354" w:type="dxa"/>
            <w:tcBorders>
              <w:top w:val="single" w:sz="6" w:space="0" w:color="000000"/>
              <w:left w:val="single" w:sz="6" w:space="0" w:color="000000"/>
              <w:bottom w:val="nil" w:sz="6" w:space="0" w:color="auto"/>
              <w:right w:val="nil" w:sz="6" w:space="0" w:color="auto"/>
            </w:tcBorders>
          </w:tcPr>
          <w:p>
            <w:pPr/>
          </w:p>
        </w:tc>
      </w:tr>
      <w:tr>
        <w:trPr>
          <w:trHeight w:val="367" w:hRule="exact"/>
        </w:trPr>
        <w:tc>
          <w:tcPr>
            <w:tcW w:w="705" w:type="dxa"/>
            <w:tcBorders>
              <w:top w:val="nil" w:sz="6" w:space="0" w:color="auto"/>
              <w:left w:val="nil" w:sz="6" w:space="0" w:color="auto"/>
              <w:bottom w:val="nil" w:sz="6" w:space="0" w:color="auto"/>
              <w:right w:val="single" w:sz="6" w:space="0" w:color="000000"/>
            </w:tcBorders>
          </w:tcPr>
          <w:p>
            <w:pPr/>
          </w:p>
        </w:tc>
        <w:tc>
          <w:tcPr>
            <w:tcW w:w="4546" w:type="dxa"/>
            <w:tcBorders>
              <w:top w:val="nil" w:sz="6" w:space="0" w:color="auto"/>
              <w:left w:val="single" w:sz="6" w:space="0" w:color="000000"/>
              <w:bottom w:val="nil" w:sz="6" w:space="0" w:color="auto"/>
              <w:right w:val="single" w:sz="6" w:space="0" w:color="000000"/>
            </w:tcBorders>
          </w:tcPr>
          <w:p>
            <w:pPr/>
          </w:p>
        </w:tc>
        <w:tc>
          <w:tcPr>
            <w:tcW w:w="4581" w:type="dxa"/>
            <w:tcBorders>
              <w:top w:val="nil" w:sz="6" w:space="0" w:color="auto"/>
              <w:left w:val="single" w:sz="6" w:space="0" w:color="000000"/>
              <w:bottom w:val="nil" w:sz="6" w:space="0" w:color="auto"/>
              <w:right w:val="single" w:sz="6" w:space="0" w:color="000000"/>
            </w:tcBorders>
          </w:tcPr>
          <w:p>
            <w:pPr>
              <w:pStyle w:val="TableParagraph"/>
              <w:spacing w:line="240" w:lineRule="auto" w:before="13"/>
              <w:ind w:left="99" w:right="0"/>
              <w:jc w:val="left"/>
              <w:rPr>
                <w:rFonts w:ascii="宋体" w:hAnsi="宋体" w:cs="宋体" w:eastAsia="宋体" w:hint="default"/>
                <w:sz w:val="21"/>
                <w:szCs w:val="21"/>
              </w:rPr>
            </w:pPr>
            <w:r>
              <w:rPr>
                <w:rFonts w:ascii="宋体" w:hAnsi="宋体" w:cs="宋体" w:eastAsia="宋体" w:hint="default"/>
                <w:spacing w:val="3"/>
                <w:sz w:val="21"/>
                <w:szCs w:val="21"/>
              </w:rPr>
              <w:t>二氧化硫、氮氧化</w:t>
            </w:r>
            <w:r>
              <w:rPr>
                <w:rFonts w:ascii="宋体" w:hAnsi="宋体" w:cs="宋体" w:eastAsia="宋体" w:hint="default"/>
                <w:spacing w:val="-12"/>
                <w:sz w:val="21"/>
                <w:szCs w:val="21"/>
              </w:rPr>
              <w:t> </w:t>
            </w:r>
            <w:r>
              <w:rPr>
                <w:rFonts w:ascii="宋体" w:hAnsi="宋体" w:cs="宋体" w:eastAsia="宋体" w:hint="default"/>
                <w:spacing w:val="3"/>
                <w:sz w:val="21"/>
                <w:szCs w:val="21"/>
              </w:rPr>
              <w:t>物、挥发性有机物的排放量</w:t>
            </w:r>
          </w:p>
        </w:tc>
        <w:tc>
          <w:tcPr>
            <w:tcW w:w="4354" w:type="dxa"/>
            <w:tcBorders>
              <w:top w:val="nil" w:sz="6" w:space="0" w:color="auto"/>
              <w:left w:val="single" w:sz="6" w:space="0" w:color="000000"/>
              <w:bottom w:val="nil" w:sz="6" w:space="0" w:color="auto"/>
              <w:right w:val="nil" w:sz="6" w:space="0" w:color="auto"/>
            </w:tcBorders>
          </w:tcPr>
          <w:p>
            <w:pPr/>
          </w:p>
        </w:tc>
      </w:tr>
      <w:tr>
        <w:trPr>
          <w:trHeight w:val="1839" w:hRule="exact"/>
        </w:trPr>
        <w:tc>
          <w:tcPr>
            <w:tcW w:w="705" w:type="dxa"/>
            <w:tcBorders>
              <w:top w:val="nil" w:sz="6" w:space="0" w:color="auto"/>
              <w:left w:val="nil" w:sz="6" w:space="0" w:color="auto"/>
              <w:bottom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ind w:right="0"/>
              <w:jc w:val="left"/>
              <w:rPr>
                <w:rFonts w:ascii="Times New Roman" w:hAnsi="Times New Roman" w:cs="Times New Roman" w:eastAsia="Times New Roman" w:hint="default"/>
                <w:sz w:val="20"/>
                <w:szCs w:val="20"/>
              </w:rPr>
            </w:pPr>
          </w:p>
          <w:p>
            <w:pPr>
              <w:pStyle w:val="TableParagraph"/>
              <w:spacing w:line="240" w:lineRule="auto" w:before="1"/>
              <w:ind w:right="0"/>
              <w:jc w:val="left"/>
              <w:rPr>
                <w:rFonts w:ascii="Times New Roman" w:hAnsi="Times New Roman" w:cs="Times New Roman" w:eastAsia="Times New Roman" w:hint="default"/>
                <w:sz w:val="29"/>
                <w:szCs w:val="29"/>
              </w:rPr>
            </w:pPr>
          </w:p>
          <w:p>
            <w:pPr>
              <w:pStyle w:val="TableParagraph"/>
              <w:spacing w:line="240" w:lineRule="auto"/>
              <w:ind w:left="106" w:right="0"/>
              <w:jc w:val="left"/>
              <w:rPr>
                <w:rFonts w:ascii="Times New Roman" w:hAnsi="Times New Roman" w:cs="Times New Roman" w:eastAsia="Times New Roman" w:hint="default"/>
                <w:sz w:val="21"/>
                <w:szCs w:val="21"/>
              </w:rPr>
            </w:pPr>
            <w:r>
              <w:rPr>
                <w:rFonts w:ascii="Times New Roman"/>
                <w:sz w:val="21"/>
              </w:rPr>
              <w:t>6</w:t>
            </w:r>
          </w:p>
        </w:tc>
        <w:tc>
          <w:tcPr>
            <w:tcW w:w="4546" w:type="dxa"/>
            <w:tcBorders>
              <w:top w:val="nil" w:sz="6" w:space="0" w:color="auto"/>
              <w:left w:val="single" w:sz="6" w:space="0" w:color="000000"/>
              <w:bottom w:val="nil" w:sz="6" w:space="0" w:color="auto"/>
              <w:right w:val="single" w:sz="6" w:space="0" w:color="000000"/>
            </w:tcBorders>
          </w:tcPr>
          <w:p>
            <w:pPr>
              <w:pStyle w:val="TableParagraph"/>
              <w:spacing w:line="314" w:lineRule="auto" w:before="196"/>
              <w:ind w:left="100" w:right="20"/>
              <w:jc w:val="left"/>
              <w:rPr>
                <w:rFonts w:ascii="宋体" w:hAnsi="宋体" w:cs="宋体" w:eastAsia="宋体" w:hint="default"/>
                <w:sz w:val="21"/>
                <w:szCs w:val="21"/>
              </w:rPr>
            </w:pPr>
            <w:r>
              <w:rPr>
                <w:rFonts w:ascii="宋体" w:hAnsi="宋体" w:cs="宋体" w:eastAsia="宋体" w:hint="default"/>
                <w:w w:val="95"/>
                <w:sz w:val="21"/>
                <w:szCs w:val="21"/>
              </w:rPr>
              <w:t>本项目主要污染物烟尘、二氧化硫、氮氧化物、 </w:t>
            </w:r>
            <w:r>
              <w:rPr>
                <w:rFonts w:ascii="宋体" w:hAnsi="宋体" w:cs="宋体" w:eastAsia="宋体" w:hint="default"/>
                <w:spacing w:val="-4"/>
                <w:sz w:val="21"/>
                <w:szCs w:val="21"/>
              </w:rPr>
              <w:t>挥发性有机物、化学需氧量、氨氮的排放量应分 </w:t>
            </w:r>
            <w:r>
              <w:rPr>
                <w:rFonts w:ascii="宋体" w:hAnsi="宋体" w:cs="宋体" w:eastAsia="宋体" w:hint="default"/>
                <w:spacing w:val="-4"/>
                <w:sz w:val="21"/>
                <w:szCs w:val="21"/>
              </w:rPr>
            </w:r>
            <w:r>
              <w:rPr>
                <w:rFonts w:ascii="宋体" w:hAnsi="宋体" w:cs="宋体" w:eastAsia="宋体" w:hint="default"/>
                <w:spacing w:val="4"/>
                <w:sz w:val="21"/>
                <w:szCs w:val="21"/>
              </w:rPr>
              <w:t>别控制在</w:t>
            </w:r>
            <w:r>
              <w:rPr>
                <w:rFonts w:ascii="Times New Roman" w:hAnsi="Times New Roman" w:cs="Times New Roman" w:eastAsia="Times New Roman" w:hint="default"/>
                <w:spacing w:val="4"/>
                <w:sz w:val="21"/>
                <w:szCs w:val="21"/>
              </w:rPr>
              <w:t>474.55</w:t>
            </w:r>
            <w:r>
              <w:rPr>
                <w:rFonts w:ascii="宋体" w:hAnsi="宋体" w:cs="宋体" w:eastAsia="宋体" w:hint="default"/>
                <w:spacing w:val="4"/>
                <w:sz w:val="21"/>
                <w:szCs w:val="21"/>
              </w:rPr>
              <w:t>吨</w:t>
            </w:r>
            <w:r>
              <w:rPr>
                <w:rFonts w:ascii="Times New Roman" w:hAnsi="Times New Roman" w:cs="Times New Roman" w:eastAsia="Times New Roman" w:hint="default"/>
                <w:spacing w:val="4"/>
                <w:sz w:val="21"/>
                <w:szCs w:val="21"/>
              </w:rPr>
              <w:t>/</w:t>
            </w:r>
            <w:r>
              <w:rPr>
                <w:rFonts w:ascii="宋体" w:hAnsi="宋体" w:cs="宋体" w:eastAsia="宋体" w:hint="default"/>
                <w:spacing w:val="4"/>
                <w:sz w:val="21"/>
                <w:szCs w:val="21"/>
              </w:rPr>
              <w:t>年、</w:t>
            </w:r>
            <w:r>
              <w:rPr>
                <w:rFonts w:ascii="Times New Roman" w:hAnsi="Times New Roman" w:cs="Times New Roman" w:eastAsia="Times New Roman" w:hint="default"/>
                <w:spacing w:val="4"/>
                <w:sz w:val="21"/>
                <w:szCs w:val="21"/>
              </w:rPr>
              <w:t>667</w:t>
            </w:r>
            <w:r>
              <w:rPr>
                <w:rFonts w:ascii="宋体" w:hAnsi="宋体" w:cs="宋体" w:eastAsia="宋体" w:hint="default"/>
                <w:spacing w:val="4"/>
                <w:sz w:val="21"/>
                <w:szCs w:val="21"/>
              </w:rPr>
              <w:t>吨</w:t>
            </w:r>
            <w:r>
              <w:rPr>
                <w:rFonts w:ascii="Times New Roman" w:hAnsi="Times New Roman" w:cs="Times New Roman" w:eastAsia="Times New Roman" w:hint="default"/>
                <w:spacing w:val="4"/>
                <w:sz w:val="21"/>
                <w:szCs w:val="21"/>
              </w:rPr>
              <w:t>/</w:t>
            </w:r>
            <w:r>
              <w:rPr>
                <w:rFonts w:ascii="宋体" w:hAnsi="宋体" w:cs="宋体" w:eastAsia="宋体" w:hint="default"/>
                <w:spacing w:val="4"/>
                <w:sz w:val="21"/>
                <w:szCs w:val="21"/>
              </w:rPr>
              <w:t>年、 </w:t>
            </w:r>
            <w:r>
              <w:rPr>
                <w:rFonts w:ascii="Times New Roman" w:hAnsi="Times New Roman" w:cs="Times New Roman" w:eastAsia="Times New Roman" w:hint="default"/>
                <w:spacing w:val="3"/>
                <w:sz w:val="21"/>
                <w:szCs w:val="21"/>
              </w:rPr>
              <w:t>227</w:t>
            </w:r>
            <w:r>
              <w:rPr>
                <w:rFonts w:ascii="宋体" w:hAnsi="宋体" w:cs="宋体" w:eastAsia="宋体" w:hint="default"/>
                <w:spacing w:val="3"/>
                <w:sz w:val="21"/>
                <w:szCs w:val="21"/>
              </w:rPr>
              <w:t>吨</w:t>
            </w:r>
            <w:r>
              <w:rPr>
                <w:rFonts w:ascii="Times New Roman" w:hAnsi="Times New Roman" w:cs="Times New Roman" w:eastAsia="Times New Roman" w:hint="default"/>
                <w:spacing w:val="3"/>
                <w:sz w:val="21"/>
                <w:szCs w:val="21"/>
              </w:rPr>
              <w:t>/</w:t>
            </w:r>
            <w:r>
              <w:rPr>
                <w:rFonts w:ascii="宋体" w:hAnsi="宋体" w:cs="宋体" w:eastAsia="宋体" w:hint="default"/>
                <w:spacing w:val="3"/>
                <w:sz w:val="21"/>
                <w:szCs w:val="21"/>
              </w:rPr>
              <w:t>年、 </w:t>
            </w:r>
            <w:r>
              <w:rPr>
                <w:rFonts w:ascii="Times New Roman" w:hAnsi="Times New Roman" w:cs="Times New Roman" w:eastAsia="Times New Roman" w:hint="default"/>
                <w:sz w:val="21"/>
                <w:szCs w:val="21"/>
              </w:rPr>
              <w:t>135.62</w:t>
            </w:r>
            <w:r>
              <w:rPr>
                <w:rFonts w:ascii="宋体" w:hAnsi="宋体" w:cs="宋体" w:eastAsia="宋体" w:hint="default"/>
                <w:sz w:val="21"/>
                <w:szCs w:val="21"/>
              </w:rPr>
              <w:t>吨</w:t>
            </w:r>
            <w:r>
              <w:rPr>
                <w:rFonts w:ascii="Times New Roman" w:hAnsi="Times New Roman" w:cs="Times New Roman" w:eastAsia="Times New Roman" w:hint="default"/>
                <w:sz w:val="21"/>
                <w:szCs w:val="21"/>
              </w:rPr>
              <w:t>/</w:t>
            </w:r>
            <w:r>
              <w:rPr>
                <w:rFonts w:ascii="宋体" w:hAnsi="宋体" w:cs="宋体" w:eastAsia="宋体" w:hint="default"/>
                <w:sz w:val="21"/>
                <w:szCs w:val="21"/>
              </w:rPr>
              <w:t>年、</w:t>
            </w:r>
            <w:r>
              <w:rPr>
                <w:rFonts w:ascii="Times New Roman" w:hAnsi="Times New Roman" w:cs="Times New Roman" w:eastAsia="Times New Roman" w:hint="default"/>
                <w:sz w:val="21"/>
                <w:szCs w:val="21"/>
              </w:rPr>
              <w:t>23.94</w:t>
            </w:r>
            <w:r>
              <w:rPr>
                <w:rFonts w:ascii="宋体" w:hAnsi="宋体" w:cs="宋体" w:eastAsia="宋体" w:hint="default"/>
                <w:sz w:val="21"/>
                <w:szCs w:val="21"/>
              </w:rPr>
              <w:t>吨</w:t>
            </w:r>
            <w:r>
              <w:rPr>
                <w:rFonts w:ascii="Times New Roman" w:hAnsi="Times New Roman" w:cs="Times New Roman" w:eastAsia="Times New Roman" w:hint="default"/>
                <w:sz w:val="21"/>
                <w:szCs w:val="21"/>
              </w:rPr>
              <w:t>/</w:t>
            </w:r>
            <w:r>
              <w:rPr>
                <w:rFonts w:ascii="宋体" w:hAnsi="宋体" w:cs="宋体" w:eastAsia="宋体" w:hint="default"/>
                <w:sz w:val="21"/>
                <w:szCs w:val="21"/>
              </w:rPr>
              <w:t>年、</w:t>
            </w:r>
            <w:r>
              <w:rPr>
                <w:rFonts w:ascii="Times New Roman" w:hAnsi="Times New Roman" w:cs="Times New Roman" w:eastAsia="Times New Roman" w:hint="default"/>
                <w:sz w:val="21"/>
                <w:szCs w:val="21"/>
              </w:rPr>
              <w:t>4.79</w:t>
            </w:r>
            <w:r>
              <w:rPr>
                <w:rFonts w:ascii="宋体" w:hAnsi="宋体" w:cs="宋体" w:eastAsia="宋体" w:hint="default"/>
                <w:sz w:val="21"/>
                <w:szCs w:val="21"/>
              </w:rPr>
              <w:t>吨</w:t>
            </w:r>
            <w:r>
              <w:rPr>
                <w:rFonts w:ascii="Times New Roman" w:hAnsi="Times New Roman" w:cs="Times New Roman" w:eastAsia="Times New Roman" w:hint="default"/>
                <w:sz w:val="21"/>
                <w:szCs w:val="21"/>
              </w:rPr>
              <w:t>/</w:t>
            </w:r>
            <w:r>
              <w:rPr>
                <w:rFonts w:ascii="宋体" w:hAnsi="宋体" w:cs="宋体" w:eastAsia="宋体" w:hint="default"/>
                <w:sz w:val="21"/>
                <w:szCs w:val="21"/>
              </w:rPr>
              <w:t>年以下。</w:t>
            </w:r>
          </w:p>
        </w:tc>
        <w:tc>
          <w:tcPr>
            <w:tcW w:w="4581" w:type="dxa"/>
            <w:tcBorders>
              <w:top w:val="nil" w:sz="6" w:space="0" w:color="auto"/>
              <w:left w:val="single" w:sz="6" w:space="0" w:color="000000"/>
              <w:bottom w:val="nil" w:sz="6" w:space="0" w:color="auto"/>
              <w:right w:val="single" w:sz="6" w:space="0" w:color="000000"/>
            </w:tcBorders>
          </w:tcPr>
          <w:p>
            <w:pPr>
              <w:pStyle w:val="TableParagraph"/>
              <w:spacing w:line="307" w:lineRule="auto" w:before="13"/>
              <w:ind w:left="99" w:right="100"/>
              <w:jc w:val="both"/>
              <w:rPr>
                <w:rFonts w:ascii="宋体" w:hAnsi="宋体" w:cs="宋体" w:eastAsia="宋体" w:hint="default"/>
                <w:sz w:val="21"/>
                <w:szCs w:val="21"/>
              </w:rPr>
            </w:pPr>
            <w:r>
              <w:rPr>
                <w:rFonts w:ascii="宋体" w:hAnsi="宋体" w:cs="宋体" w:eastAsia="宋体" w:hint="default"/>
                <w:spacing w:val="3"/>
                <w:sz w:val="21"/>
                <w:szCs w:val="21"/>
              </w:rPr>
              <w:t>分别为</w:t>
            </w:r>
            <w:r>
              <w:rPr>
                <w:rFonts w:ascii="Times New Roman" w:hAnsi="Times New Roman" w:cs="Times New Roman" w:eastAsia="Times New Roman" w:hint="default"/>
                <w:spacing w:val="3"/>
                <w:sz w:val="21"/>
                <w:szCs w:val="21"/>
              </w:rPr>
              <w:t>113.256</w:t>
            </w:r>
            <w:r>
              <w:rPr>
                <w:rFonts w:ascii="宋体" w:hAnsi="宋体" w:cs="宋体" w:eastAsia="宋体" w:hint="default"/>
                <w:spacing w:val="3"/>
                <w:sz w:val="21"/>
                <w:szCs w:val="21"/>
              </w:rPr>
              <w:t>吨</w:t>
            </w:r>
            <w:r>
              <w:rPr>
                <w:rFonts w:ascii="Times New Roman" w:hAnsi="Times New Roman" w:cs="Times New Roman" w:eastAsia="Times New Roman" w:hint="default"/>
                <w:spacing w:val="3"/>
                <w:sz w:val="21"/>
                <w:szCs w:val="21"/>
              </w:rPr>
              <w:t>/</w:t>
            </w:r>
            <w:r>
              <w:rPr>
                <w:rFonts w:ascii="宋体" w:hAnsi="宋体" w:cs="宋体" w:eastAsia="宋体" w:hint="default"/>
                <w:spacing w:val="3"/>
                <w:sz w:val="21"/>
                <w:szCs w:val="21"/>
              </w:rPr>
              <w:t>年、</w:t>
            </w:r>
            <w:r>
              <w:rPr>
                <w:rFonts w:ascii="Times New Roman" w:hAnsi="Times New Roman" w:cs="Times New Roman" w:eastAsia="Times New Roman" w:hint="default"/>
                <w:spacing w:val="3"/>
                <w:sz w:val="21"/>
                <w:szCs w:val="21"/>
              </w:rPr>
              <w:t>70.03</w:t>
            </w:r>
            <w:r>
              <w:rPr>
                <w:rFonts w:ascii="宋体" w:hAnsi="宋体" w:cs="宋体" w:eastAsia="宋体" w:hint="default"/>
                <w:spacing w:val="3"/>
                <w:sz w:val="21"/>
                <w:szCs w:val="21"/>
              </w:rPr>
              <w:t>吨</w:t>
            </w:r>
            <w:r>
              <w:rPr>
                <w:rFonts w:ascii="Times New Roman" w:hAnsi="Times New Roman" w:cs="Times New Roman" w:eastAsia="Times New Roman" w:hint="default"/>
                <w:spacing w:val="3"/>
                <w:sz w:val="21"/>
                <w:szCs w:val="21"/>
              </w:rPr>
              <w:t>/</w:t>
            </w:r>
            <w:r>
              <w:rPr>
                <w:rFonts w:ascii="宋体" w:hAnsi="宋体" w:cs="宋体" w:eastAsia="宋体" w:hint="default"/>
                <w:spacing w:val="3"/>
                <w:sz w:val="21"/>
                <w:szCs w:val="21"/>
              </w:rPr>
              <w:t>年、</w:t>
            </w:r>
            <w:r>
              <w:rPr>
                <w:rFonts w:ascii="Times New Roman" w:hAnsi="Times New Roman" w:cs="Times New Roman" w:eastAsia="Times New Roman" w:hint="default"/>
                <w:spacing w:val="3"/>
                <w:sz w:val="21"/>
                <w:szCs w:val="21"/>
              </w:rPr>
              <w:t>103</w:t>
            </w:r>
            <w:r>
              <w:rPr>
                <w:rFonts w:ascii="宋体" w:hAnsi="宋体" w:cs="宋体" w:eastAsia="宋体" w:hint="default"/>
                <w:spacing w:val="3"/>
                <w:sz w:val="21"/>
                <w:szCs w:val="21"/>
              </w:rPr>
              <w:t>吨</w:t>
            </w:r>
            <w:r>
              <w:rPr>
                <w:rFonts w:ascii="Times New Roman" w:hAnsi="Times New Roman" w:cs="Times New Roman" w:eastAsia="Times New Roman" w:hint="default"/>
                <w:spacing w:val="3"/>
                <w:sz w:val="21"/>
                <w:szCs w:val="21"/>
              </w:rPr>
              <w:t>/ </w:t>
            </w:r>
            <w:r>
              <w:rPr>
                <w:rFonts w:ascii="宋体" w:hAnsi="宋体" w:cs="宋体" w:eastAsia="宋体" w:hint="default"/>
                <w:spacing w:val="3"/>
                <w:sz w:val="21"/>
                <w:szCs w:val="21"/>
              </w:rPr>
              <w:t>年、 </w:t>
            </w:r>
            <w:r>
              <w:rPr>
                <w:rFonts w:ascii="Times New Roman" w:hAnsi="Times New Roman" w:cs="Times New Roman" w:eastAsia="Times New Roman" w:hint="default"/>
                <w:spacing w:val="2"/>
                <w:sz w:val="21"/>
                <w:szCs w:val="21"/>
              </w:rPr>
              <w:t>0.024</w:t>
            </w:r>
            <w:r>
              <w:rPr>
                <w:rFonts w:ascii="宋体" w:hAnsi="宋体" w:cs="宋体" w:eastAsia="宋体" w:hint="default"/>
                <w:spacing w:val="2"/>
                <w:sz w:val="21"/>
                <w:szCs w:val="21"/>
              </w:rPr>
              <w:t>吨</w:t>
            </w:r>
            <w:r>
              <w:rPr>
                <w:rFonts w:ascii="Times New Roman" w:hAnsi="Times New Roman" w:cs="Times New Roman" w:eastAsia="Times New Roman" w:hint="default"/>
                <w:spacing w:val="2"/>
                <w:sz w:val="21"/>
                <w:szCs w:val="21"/>
              </w:rPr>
              <w:t>/</w:t>
            </w:r>
            <w:r>
              <w:rPr>
                <w:rFonts w:ascii="宋体" w:hAnsi="宋体" w:cs="宋体" w:eastAsia="宋体" w:hint="default"/>
                <w:spacing w:val="2"/>
                <w:sz w:val="21"/>
                <w:szCs w:val="21"/>
              </w:rPr>
              <w:t>年，均比环评及批复给出总量低。项目 </w:t>
            </w:r>
            <w:r>
              <w:rPr>
                <w:rFonts w:ascii="Times New Roman" w:hAnsi="Times New Roman" w:cs="Times New Roman" w:eastAsia="Times New Roman" w:hint="default"/>
                <w:spacing w:val="3"/>
                <w:sz w:val="21"/>
                <w:szCs w:val="21"/>
              </w:rPr>
              <w:t>PVC</w:t>
            </w:r>
            <w:r>
              <w:rPr>
                <w:rFonts w:ascii="宋体" w:hAnsi="宋体" w:cs="宋体" w:eastAsia="宋体" w:hint="default"/>
                <w:spacing w:val="3"/>
                <w:sz w:val="21"/>
                <w:szCs w:val="21"/>
              </w:rPr>
              <w:t>母液水及生活 污水均进入母液处理工艺进 行处理，处理后全部循环利用，不外排。其 </w:t>
            </w:r>
            <w:r>
              <w:rPr>
                <w:rFonts w:ascii="宋体" w:hAnsi="宋体" w:cs="宋体" w:eastAsia="宋体" w:hint="default"/>
                <w:sz w:val="21"/>
                <w:szCs w:val="21"/>
              </w:rPr>
              <w:t>他 </w:t>
            </w:r>
            <w:r>
              <w:rPr>
                <w:rFonts w:ascii="宋体" w:hAnsi="宋体" w:cs="宋体" w:eastAsia="宋体" w:hint="default"/>
                <w:sz w:val="21"/>
                <w:szCs w:val="21"/>
              </w:rPr>
              <w:t>废水污水处理依托</w:t>
            </w:r>
            <w:r>
              <w:rPr>
                <w:rFonts w:ascii="Times New Roman" w:hAnsi="Times New Roman" w:cs="Times New Roman" w:eastAsia="Times New Roman" w:hint="default"/>
                <w:sz w:val="21"/>
                <w:szCs w:val="21"/>
              </w:rPr>
              <w:t>“7200</w:t>
            </w:r>
            <w:r>
              <w:rPr>
                <w:rFonts w:ascii="宋体" w:hAnsi="宋体" w:cs="宋体" w:eastAsia="宋体" w:hint="default"/>
                <w:sz w:val="21"/>
                <w:szCs w:val="21"/>
              </w:rPr>
              <w:t>方</w:t>
            </w:r>
            <w:r>
              <w:rPr>
                <w:rFonts w:ascii="Times New Roman" w:hAnsi="Times New Roman" w:cs="Times New Roman" w:eastAsia="Times New Roman" w:hint="default"/>
                <w:sz w:val="21"/>
                <w:szCs w:val="21"/>
              </w:rPr>
              <w:t>/</w:t>
            </w:r>
            <w:r>
              <w:rPr>
                <w:rFonts w:ascii="宋体" w:hAnsi="宋体" w:cs="宋体" w:eastAsia="宋体" w:hint="default"/>
                <w:sz w:val="21"/>
                <w:szCs w:val="21"/>
              </w:rPr>
              <w:t>日污水零排放处理工</w:t>
            </w:r>
          </w:p>
        </w:tc>
        <w:tc>
          <w:tcPr>
            <w:tcW w:w="4354" w:type="dxa"/>
            <w:tcBorders>
              <w:top w:val="nil" w:sz="6" w:space="0" w:color="auto"/>
              <w:left w:val="single" w:sz="6" w:space="0" w:color="000000"/>
              <w:bottom w:val="nil" w:sz="6" w:space="0" w:color="auto"/>
              <w:right w:val="nil" w:sz="6" w:space="0" w:color="auto"/>
            </w:tcBorders>
          </w:tcPr>
          <w:p>
            <w:pPr>
              <w:pStyle w:val="TableParagraph"/>
              <w:spacing w:line="240" w:lineRule="auto" w:before="0"/>
              <w:ind w:right="0"/>
              <w:jc w:val="left"/>
              <w:rPr>
                <w:rFonts w:ascii="Times New Roman" w:hAnsi="Times New Roman" w:cs="Times New Roman" w:eastAsia="Times New Roman" w:hint="default"/>
                <w:sz w:val="17"/>
                <w:szCs w:val="17"/>
              </w:rPr>
            </w:pPr>
          </w:p>
          <w:p>
            <w:pPr>
              <w:pStyle w:val="TableParagraph"/>
              <w:spacing w:line="309" w:lineRule="auto"/>
              <w:ind w:left="100" w:right="104"/>
              <w:jc w:val="both"/>
              <w:rPr>
                <w:rFonts w:ascii="宋体" w:hAnsi="宋体" w:cs="宋体" w:eastAsia="宋体" w:hint="default"/>
                <w:sz w:val="21"/>
                <w:szCs w:val="21"/>
              </w:rPr>
            </w:pPr>
            <w:r>
              <w:rPr>
                <w:rFonts w:ascii="宋体" w:hAnsi="宋体" w:cs="宋体" w:eastAsia="宋体" w:hint="default"/>
                <w:spacing w:val="-3"/>
                <w:w w:val="95"/>
                <w:sz w:val="21"/>
                <w:szCs w:val="21"/>
              </w:rPr>
              <w:t>已落实。经验收监测及核算，本项目颗粒物排 </w:t>
            </w:r>
            <w:r>
              <w:rPr>
                <w:rFonts w:ascii="宋体" w:hAnsi="宋体" w:cs="宋体" w:eastAsia="宋体" w:hint="default"/>
                <w:sz w:val="21"/>
                <w:szCs w:val="21"/>
              </w:rPr>
              <w:t>放</w:t>
            </w:r>
            <w:r>
              <w:rPr>
                <w:rFonts w:ascii="宋体" w:hAnsi="宋体" w:cs="宋体" w:eastAsia="宋体" w:hint="default"/>
                <w:spacing w:val="-60"/>
                <w:sz w:val="21"/>
                <w:szCs w:val="21"/>
              </w:rPr>
              <w:t> </w:t>
            </w:r>
            <w:r>
              <w:rPr>
                <w:rFonts w:ascii="宋体" w:hAnsi="宋体" w:cs="宋体" w:eastAsia="宋体" w:hint="default"/>
                <w:sz w:val="21"/>
                <w:szCs w:val="21"/>
              </w:rPr>
              <w:t>量</w:t>
            </w:r>
            <w:r>
              <w:rPr>
                <w:rFonts w:ascii="宋体" w:hAnsi="宋体" w:cs="宋体" w:eastAsia="宋体" w:hint="default"/>
                <w:spacing w:val="-57"/>
                <w:sz w:val="21"/>
                <w:szCs w:val="21"/>
              </w:rPr>
              <w:t> </w:t>
            </w:r>
            <w:r>
              <w:rPr>
                <w:rFonts w:ascii="宋体" w:hAnsi="宋体" w:cs="宋体" w:eastAsia="宋体" w:hint="default"/>
                <w:sz w:val="21"/>
                <w:szCs w:val="21"/>
              </w:rPr>
              <w:t>为</w:t>
            </w:r>
            <w:r>
              <w:rPr>
                <w:rFonts w:ascii="宋体" w:hAnsi="宋体" w:cs="宋体" w:eastAsia="宋体" w:hint="default"/>
                <w:spacing w:val="-60"/>
                <w:sz w:val="21"/>
                <w:szCs w:val="21"/>
              </w:rPr>
              <w:t> </w:t>
            </w:r>
            <w:r>
              <w:rPr>
                <w:rFonts w:ascii="Times New Roman" w:hAnsi="Times New Roman" w:cs="Times New Roman" w:eastAsia="Times New Roman" w:hint="default"/>
                <w:sz w:val="21"/>
                <w:szCs w:val="21"/>
              </w:rPr>
              <w:t>12.528t/a</w:t>
            </w:r>
            <w:r>
              <w:rPr>
                <w:rFonts w:ascii="Times New Roman" w:hAnsi="Times New Roman" w:cs="Times New Roman" w:eastAsia="Times New Roman" w:hint="default"/>
                <w:spacing w:val="-6"/>
                <w:sz w:val="21"/>
                <w:szCs w:val="21"/>
              </w:rPr>
              <w:t> </w:t>
            </w:r>
            <w:r>
              <w:rPr>
                <w:rFonts w:ascii="宋体" w:hAnsi="宋体" w:cs="宋体" w:eastAsia="宋体" w:hint="default"/>
                <w:sz w:val="21"/>
                <w:szCs w:val="21"/>
              </w:rPr>
              <w:t>，</w:t>
            </w:r>
            <w:r>
              <w:rPr>
                <w:rFonts w:ascii="宋体" w:hAnsi="宋体" w:cs="宋体" w:eastAsia="宋体" w:hint="default"/>
                <w:spacing w:val="-60"/>
                <w:sz w:val="21"/>
                <w:szCs w:val="21"/>
              </w:rPr>
              <w:t> </w:t>
            </w:r>
            <w:r>
              <w:rPr>
                <w:rFonts w:ascii="宋体" w:hAnsi="宋体" w:cs="宋体" w:eastAsia="宋体" w:hint="default"/>
                <w:sz w:val="21"/>
                <w:szCs w:val="21"/>
              </w:rPr>
              <w:t>二</w:t>
            </w:r>
            <w:r>
              <w:rPr>
                <w:rFonts w:ascii="宋体" w:hAnsi="宋体" w:cs="宋体" w:eastAsia="宋体" w:hint="default"/>
                <w:spacing w:val="-57"/>
                <w:sz w:val="21"/>
                <w:szCs w:val="21"/>
              </w:rPr>
              <w:t> </w:t>
            </w:r>
            <w:r>
              <w:rPr>
                <w:rFonts w:ascii="宋体" w:hAnsi="宋体" w:cs="宋体" w:eastAsia="宋体" w:hint="default"/>
                <w:sz w:val="21"/>
                <w:szCs w:val="21"/>
              </w:rPr>
              <w:t>氧</w:t>
            </w:r>
            <w:r>
              <w:rPr>
                <w:rFonts w:ascii="宋体" w:hAnsi="宋体" w:cs="宋体" w:eastAsia="宋体" w:hint="default"/>
                <w:spacing w:val="-60"/>
                <w:sz w:val="21"/>
                <w:szCs w:val="21"/>
              </w:rPr>
              <w:t> </w:t>
            </w:r>
            <w:r>
              <w:rPr>
                <w:rFonts w:ascii="宋体" w:hAnsi="宋体" w:cs="宋体" w:eastAsia="宋体" w:hint="default"/>
                <w:sz w:val="21"/>
                <w:szCs w:val="21"/>
              </w:rPr>
              <w:t>化</w:t>
            </w:r>
            <w:r>
              <w:rPr>
                <w:rFonts w:ascii="宋体" w:hAnsi="宋体" w:cs="宋体" w:eastAsia="宋体" w:hint="default"/>
                <w:spacing w:val="-57"/>
                <w:sz w:val="21"/>
                <w:szCs w:val="21"/>
              </w:rPr>
              <w:t> </w:t>
            </w:r>
            <w:r>
              <w:rPr>
                <w:rFonts w:ascii="宋体" w:hAnsi="宋体" w:cs="宋体" w:eastAsia="宋体" w:hint="default"/>
                <w:sz w:val="21"/>
                <w:szCs w:val="21"/>
              </w:rPr>
              <w:t>硫</w:t>
            </w:r>
            <w:r>
              <w:rPr>
                <w:rFonts w:ascii="宋体" w:hAnsi="宋体" w:cs="宋体" w:eastAsia="宋体" w:hint="default"/>
                <w:spacing w:val="-60"/>
                <w:sz w:val="21"/>
                <w:szCs w:val="21"/>
              </w:rPr>
              <w:t> </w:t>
            </w:r>
            <w:r>
              <w:rPr>
                <w:rFonts w:ascii="宋体" w:hAnsi="宋体" w:cs="宋体" w:eastAsia="宋体" w:hint="default"/>
                <w:sz w:val="21"/>
                <w:szCs w:val="21"/>
              </w:rPr>
              <w:t>排</w:t>
            </w:r>
            <w:r>
              <w:rPr>
                <w:rFonts w:ascii="宋体" w:hAnsi="宋体" w:cs="宋体" w:eastAsia="宋体" w:hint="default"/>
                <w:spacing w:val="-57"/>
                <w:sz w:val="21"/>
                <w:szCs w:val="21"/>
              </w:rPr>
              <w:t> </w:t>
            </w:r>
            <w:r>
              <w:rPr>
                <w:rFonts w:ascii="宋体" w:hAnsi="宋体" w:cs="宋体" w:eastAsia="宋体" w:hint="default"/>
                <w:sz w:val="21"/>
                <w:szCs w:val="21"/>
              </w:rPr>
              <w:t>放</w:t>
            </w:r>
            <w:r>
              <w:rPr>
                <w:rFonts w:ascii="宋体" w:hAnsi="宋体" w:cs="宋体" w:eastAsia="宋体" w:hint="default"/>
                <w:spacing w:val="-60"/>
                <w:sz w:val="21"/>
                <w:szCs w:val="21"/>
              </w:rPr>
              <w:t> </w:t>
            </w:r>
            <w:r>
              <w:rPr>
                <w:rFonts w:ascii="宋体" w:hAnsi="宋体" w:cs="宋体" w:eastAsia="宋体" w:hint="default"/>
                <w:sz w:val="21"/>
                <w:szCs w:val="21"/>
              </w:rPr>
              <w:t>总</w:t>
            </w:r>
            <w:r>
              <w:rPr>
                <w:rFonts w:ascii="宋体" w:hAnsi="宋体" w:cs="宋体" w:eastAsia="宋体" w:hint="default"/>
                <w:spacing w:val="-60"/>
                <w:sz w:val="21"/>
                <w:szCs w:val="21"/>
              </w:rPr>
              <w:t> </w:t>
            </w:r>
            <w:r>
              <w:rPr>
                <w:rFonts w:ascii="宋体" w:hAnsi="宋体" w:cs="宋体" w:eastAsia="宋体" w:hint="default"/>
                <w:sz w:val="21"/>
                <w:szCs w:val="21"/>
              </w:rPr>
              <w:t>量</w:t>
            </w:r>
            <w:r>
              <w:rPr>
                <w:rFonts w:ascii="宋体" w:hAnsi="宋体" w:cs="宋体" w:eastAsia="宋体" w:hint="default"/>
                <w:spacing w:val="-57"/>
                <w:sz w:val="21"/>
                <w:szCs w:val="21"/>
              </w:rPr>
              <w:t> </w:t>
            </w:r>
            <w:r>
              <w:rPr>
                <w:rFonts w:ascii="宋体" w:hAnsi="宋体" w:cs="宋体" w:eastAsia="宋体" w:hint="default"/>
                <w:sz w:val="21"/>
                <w:szCs w:val="21"/>
              </w:rPr>
              <w:t>为 </w:t>
            </w:r>
            <w:r>
              <w:rPr>
                <w:rFonts w:ascii="宋体" w:hAnsi="宋体" w:cs="宋体" w:eastAsia="宋体" w:hint="default"/>
                <w:sz w:val="21"/>
                <w:szCs w:val="21"/>
              </w:rPr>
            </w:r>
            <w:r>
              <w:rPr>
                <w:rFonts w:ascii="Times New Roman" w:hAnsi="Times New Roman" w:cs="Times New Roman" w:eastAsia="Times New Roman" w:hint="default"/>
                <w:spacing w:val="-2"/>
                <w:w w:val="95"/>
                <w:sz w:val="21"/>
                <w:szCs w:val="21"/>
              </w:rPr>
              <w:t>18.792t/a</w:t>
            </w:r>
            <w:r>
              <w:rPr>
                <w:rFonts w:ascii="宋体" w:hAnsi="宋体" w:cs="宋体" w:eastAsia="宋体" w:hint="default"/>
                <w:spacing w:val="-2"/>
                <w:w w:val="95"/>
                <w:sz w:val="21"/>
                <w:szCs w:val="21"/>
              </w:rPr>
              <w:t>，氮氧化物排放总量为</w:t>
            </w:r>
            <w:r>
              <w:rPr>
                <w:rFonts w:ascii="Times New Roman" w:hAnsi="Times New Roman" w:cs="Times New Roman" w:eastAsia="Times New Roman" w:hint="default"/>
                <w:spacing w:val="-2"/>
                <w:w w:val="95"/>
                <w:sz w:val="21"/>
                <w:szCs w:val="21"/>
              </w:rPr>
              <w:t>56.52t/a</w:t>
            </w:r>
            <w:r>
              <w:rPr>
                <w:rFonts w:ascii="宋体" w:hAnsi="宋体" w:cs="宋体" w:eastAsia="宋体" w:hint="default"/>
                <w:spacing w:val="-2"/>
                <w:w w:val="95"/>
                <w:sz w:val="21"/>
                <w:szCs w:val="21"/>
              </w:rPr>
              <w:t>，均低</w:t>
            </w:r>
            <w:r>
              <w:rPr>
                <w:rFonts w:ascii="宋体" w:hAnsi="宋体" w:cs="宋体" w:eastAsia="宋体" w:hint="default"/>
                <w:w w:val="95"/>
                <w:sz w:val="21"/>
                <w:szCs w:val="21"/>
              </w:rPr>
              <w:t> </w:t>
            </w:r>
            <w:r>
              <w:rPr>
                <w:rFonts w:ascii="宋体" w:hAnsi="宋体" w:cs="宋体" w:eastAsia="宋体" w:hint="default"/>
                <w:w w:val="95"/>
                <w:sz w:val="21"/>
                <w:szCs w:val="21"/>
              </w:rPr>
            </w:r>
            <w:r>
              <w:rPr>
                <w:rFonts w:ascii="宋体" w:hAnsi="宋体" w:cs="宋体" w:eastAsia="宋体" w:hint="default"/>
                <w:sz w:val="21"/>
                <w:szCs w:val="21"/>
              </w:rPr>
              <w:t>于环评及批复给出总量。</w:t>
            </w:r>
          </w:p>
        </w:tc>
      </w:tr>
      <w:tr>
        <w:trPr>
          <w:trHeight w:val="367" w:hRule="exact"/>
        </w:trPr>
        <w:tc>
          <w:tcPr>
            <w:tcW w:w="705" w:type="dxa"/>
            <w:tcBorders>
              <w:top w:val="nil" w:sz="6" w:space="0" w:color="auto"/>
              <w:left w:val="nil" w:sz="6" w:space="0" w:color="auto"/>
              <w:bottom w:val="nil" w:sz="6" w:space="0" w:color="auto"/>
              <w:right w:val="single" w:sz="6" w:space="0" w:color="000000"/>
            </w:tcBorders>
          </w:tcPr>
          <w:p>
            <w:pPr/>
          </w:p>
        </w:tc>
        <w:tc>
          <w:tcPr>
            <w:tcW w:w="4546" w:type="dxa"/>
            <w:tcBorders>
              <w:top w:val="nil" w:sz="6" w:space="0" w:color="auto"/>
              <w:left w:val="single" w:sz="6" w:space="0" w:color="000000"/>
              <w:bottom w:val="nil" w:sz="6" w:space="0" w:color="auto"/>
              <w:right w:val="single" w:sz="6" w:space="0" w:color="000000"/>
            </w:tcBorders>
          </w:tcPr>
          <w:p>
            <w:pPr/>
          </w:p>
        </w:tc>
        <w:tc>
          <w:tcPr>
            <w:tcW w:w="4581" w:type="dxa"/>
            <w:tcBorders>
              <w:top w:val="nil" w:sz="6" w:space="0" w:color="auto"/>
              <w:left w:val="single" w:sz="6" w:space="0" w:color="000000"/>
              <w:bottom w:val="nil" w:sz="6" w:space="0" w:color="auto"/>
              <w:right w:val="single" w:sz="6" w:space="0" w:color="000000"/>
            </w:tcBorders>
          </w:tcPr>
          <w:p>
            <w:pPr>
              <w:pStyle w:val="TableParagraph"/>
              <w:spacing w:line="240" w:lineRule="auto" w:before="7"/>
              <w:ind w:left="99" w:right="0"/>
              <w:jc w:val="left"/>
              <w:rPr>
                <w:rFonts w:ascii="宋体" w:hAnsi="宋体" w:cs="宋体" w:eastAsia="宋体" w:hint="default"/>
                <w:sz w:val="21"/>
                <w:szCs w:val="21"/>
              </w:rPr>
            </w:pPr>
            <w:r>
              <w:rPr>
                <w:rFonts w:ascii="宋体" w:hAnsi="宋体" w:cs="宋体" w:eastAsia="宋体" w:hint="default"/>
                <w:sz w:val="21"/>
                <w:szCs w:val="21"/>
              </w:rPr>
              <w:t>程</w:t>
            </w:r>
            <w:r>
              <w:rPr>
                <w:rFonts w:ascii="Times New Roman" w:hAnsi="Times New Roman" w:cs="Times New Roman" w:eastAsia="Times New Roman" w:hint="default"/>
                <w:sz w:val="21"/>
                <w:szCs w:val="21"/>
              </w:rPr>
              <w:t>”</w:t>
            </w:r>
            <w:r>
              <w:rPr>
                <w:rFonts w:ascii="宋体" w:hAnsi="宋体" w:cs="宋体" w:eastAsia="宋体" w:hint="default"/>
                <w:sz w:val="21"/>
                <w:szCs w:val="21"/>
              </w:rPr>
              <w:t>进行处理，处理后</w:t>
            </w:r>
            <w:r>
              <w:rPr>
                <w:rFonts w:ascii="宋体" w:hAnsi="宋体" w:cs="宋体" w:eastAsia="宋体" w:hint="default"/>
                <w:spacing w:val="-7"/>
                <w:sz w:val="21"/>
                <w:szCs w:val="21"/>
              </w:rPr>
              <w:t> </w:t>
            </w:r>
            <w:r>
              <w:rPr>
                <w:rFonts w:ascii="宋体" w:hAnsi="宋体" w:cs="宋体" w:eastAsia="宋体" w:hint="default"/>
                <w:sz w:val="21"/>
                <w:szCs w:val="21"/>
              </w:rPr>
              <w:t>全部综合利用，不外排。</w:t>
            </w:r>
          </w:p>
        </w:tc>
        <w:tc>
          <w:tcPr>
            <w:tcW w:w="4354" w:type="dxa"/>
            <w:tcBorders>
              <w:top w:val="nil" w:sz="6" w:space="0" w:color="auto"/>
              <w:left w:val="single" w:sz="6" w:space="0" w:color="000000"/>
              <w:bottom w:val="nil" w:sz="6" w:space="0" w:color="auto"/>
              <w:right w:val="nil" w:sz="6" w:space="0" w:color="auto"/>
            </w:tcBorders>
          </w:tcPr>
          <w:p>
            <w:pPr/>
          </w:p>
        </w:tc>
      </w:tr>
      <w:tr>
        <w:trPr>
          <w:trHeight w:val="377" w:hRule="exact"/>
        </w:trPr>
        <w:tc>
          <w:tcPr>
            <w:tcW w:w="705" w:type="dxa"/>
            <w:tcBorders>
              <w:top w:val="nil" w:sz="6" w:space="0" w:color="auto"/>
              <w:left w:val="nil" w:sz="6" w:space="0" w:color="auto"/>
              <w:bottom w:val="single" w:sz="12" w:space="0" w:color="000000"/>
              <w:right w:val="single" w:sz="6" w:space="0" w:color="000000"/>
            </w:tcBorders>
          </w:tcPr>
          <w:p>
            <w:pPr/>
          </w:p>
        </w:tc>
        <w:tc>
          <w:tcPr>
            <w:tcW w:w="4546" w:type="dxa"/>
            <w:tcBorders>
              <w:top w:val="nil" w:sz="6" w:space="0" w:color="auto"/>
              <w:left w:val="single" w:sz="6" w:space="0" w:color="000000"/>
              <w:bottom w:val="single" w:sz="12" w:space="0" w:color="000000"/>
              <w:right w:val="single" w:sz="6" w:space="0" w:color="000000"/>
            </w:tcBorders>
          </w:tcPr>
          <w:p>
            <w:pPr/>
          </w:p>
        </w:tc>
        <w:tc>
          <w:tcPr>
            <w:tcW w:w="4581" w:type="dxa"/>
            <w:tcBorders>
              <w:top w:val="nil" w:sz="6" w:space="0" w:color="auto"/>
              <w:left w:val="single" w:sz="6" w:space="0" w:color="000000"/>
              <w:bottom w:val="single" w:sz="12" w:space="0" w:color="000000"/>
              <w:right w:val="single" w:sz="6" w:space="0" w:color="000000"/>
            </w:tcBorders>
          </w:tcPr>
          <w:p>
            <w:pPr>
              <w:pStyle w:val="TableParagraph"/>
              <w:spacing w:line="240" w:lineRule="auto" w:before="7"/>
              <w:ind w:left="99" w:right="0"/>
              <w:jc w:val="left"/>
              <w:rPr>
                <w:rFonts w:ascii="宋体" w:hAnsi="宋体" w:cs="宋体" w:eastAsia="宋体" w:hint="default"/>
                <w:sz w:val="21"/>
                <w:szCs w:val="21"/>
              </w:rPr>
            </w:pPr>
            <w:r>
              <w:rPr>
                <w:rFonts w:ascii="宋体" w:hAnsi="宋体" w:cs="宋体" w:eastAsia="宋体" w:hint="default"/>
                <w:sz w:val="21"/>
                <w:szCs w:val="21"/>
              </w:rPr>
              <w:t>故本次化学需氧量、氨氮不进行核算。</w:t>
            </w:r>
          </w:p>
        </w:tc>
        <w:tc>
          <w:tcPr>
            <w:tcW w:w="4354" w:type="dxa"/>
            <w:tcBorders>
              <w:top w:val="nil" w:sz="6" w:space="0" w:color="auto"/>
              <w:left w:val="single" w:sz="6" w:space="0" w:color="000000"/>
              <w:bottom w:val="single" w:sz="12" w:space="0" w:color="000000"/>
              <w:right w:val="nil" w:sz="6" w:space="0" w:color="auto"/>
            </w:tcBorders>
          </w:tcPr>
          <w:p>
            <w:pPr/>
          </w:p>
        </w:tc>
      </w:tr>
    </w:tbl>
    <w:p>
      <w:pPr>
        <w:spacing w:after="0"/>
        <w:sectPr>
          <w:pgSz w:w="16840" w:h="11900" w:orient="landscape"/>
          <w:pgMar w:header="998" w:footer="857" w:top="1200" w:bottom="1040" w:left="1200" w:right="1180"/>
        </w:sectPr>
      </w:pPr>
    </w:p>
    <w:p>
      <w:pPr>
        <w:spacing w:line="240" w:lineRule="auto" w:before="0"/>
        <w:ind w:right="0"/>
        <w:rPr>
          <w:rFonts w:ascii="Times New Roman" w:hAnsi="Times New Roman" w:cs="Times New Roman" w:eastAsia="Times New Roman" w:hint="default"/>
          <w:sz w:val="20"/>
          <w:szCs w:val="20"/>
        </w:rPr>
      </w:pPr>
    </w:p>
    <w:p>
      <w:pPr>
        <w:spacing w:line="240" w:lineRule="auto" w:before="10"/>
        <w:ind w:right="0"/>
        <w:rPr>
          <w:rFonts w:ascii="Times New Roman" w:hAnsi="Times New Roman" w:cs="Times New Roman" w:eastAsia="Times New Roman" w:hint="default"/>
          <w:sz w:val="16"/>
          <w:szCs w:val="16"/>
        </w:rPr>
      </w:pPr>
    </w:p>
    <w:p>
      <w:pPr>
        <w:pStyle w:val="Heading1"/>
        <w:spacing w:line="240" w:lineRule="auto"/>
        <w:ind w:right="114"/>
        <w:jc w:val="left"/>
        <w:rPr>
          <w:b w:val="0"/>
          <w:bCs w:val="0"/>
        </w:rPr>
      </w:pPr>
      <w:bookmarkStart w:name="_bookmark65" w:id="159"/>
      <w:bookmarkEnd w:id="159"/>
      <w:r>
        <w:rPr>
          <w:b w:val="0"/>
          <w:bCs w:val="0"/>
        </w:rPr>
      </w:r>
      <w:bookmarkStart w:name="10验收监测结论和建议" w:id="160"/>
      <w:bookmarkEnd w:id="160"/>
      <w:r>
        <w:rPr>
          <w:b w:val="0"/>
          <w:bCs w:val="0"/>
        </w:rPr>
      </w:r>
      <w:bookmarkStart w:name="_bookmark60" w:id="161"/>
      <w:bookmarkEnd w:id="161"/>
      <w:r>
        <w:rPr>
          <w:b w:val="0"/>
          <w:bCs w:val="0"/>
        </w:rPr>
      </w:r>
      <w:r>
        <w:rPr>
          <w:rFonts w:ascii="Times New Roman" w:hAnsi="Times New Roman" w:cs="Times New Roman" w:eastAsia="Times New Roman" w:hint="default"/>
        </w:rPr>
        <w:t>10</w:t>
      </w:r>
      <w:r>
        <w:rPr/>
        <w:t>验收监测结论和建议</w:t>
      </w:r>
      <w:r>
        <w:rPr>
          <w:b w:val="0"/>
          <w:bCs w:val="0"/>
        </w:rPr>
      </w:r>
    </w:p>
    <w:p>
      <w:pPr>
        <w:pStyle w:val="Heading2"/>
        <w:spacing w:line="240" w:lineRule="auto" w:before="191"/>
        <w:ind w:right="114"/>
        <w:jc w:val="left"/>
        <w:rPr>
          <w:b w:val="0"/>
          <w:bCs w:val="0"/>
        </w:rPr>
      </w:pPr>
      <w:bookmarkStart w:name="10.1 废气" w:id="162"/>
      <w:bookmarkEnd w:id="162"/>
      <w:r>
        <w:rPr>
          <w:b w:val="0"/>
          <w:bCs w:val="0"/>
        </w:rPr>
      </w:r>
      <w:bookmarkStart w:name="_bookmark61" w:id="163"/>
      <w:bookmarkEnd w:id="163"/>
      <w:r>
        <w:rPr>
          <w:b w:val="0"/>
          <w:bCs w:val="0"/>
        </w:rPr>
      </w:r>
      <w:r>
        <w:rPr>
          <w:rFonts w:ascii="Times New Roman" w:hAnsi="Times New Roman" w:cs="Times New Roman" w:eastAsia="Times New Roman" w:hint="default"/>
        </w:rPr>
        <w:t>10.1</w:t>
      </w:r>
      <w:r>
        <w:rPr>
          <w:rFonts w:ascii="Times New Roman" w:hAnsi="Times New Roman" w:cs="Times New Roman" w:eastAsia="Times New Roman" w:hint="default"/>
          <w:spacing w:val="68"/>
        </w:rPr>
        <w:t> </w:t>
      </w:r>
      <w:r>
        <w:rPr/>
        <w:t>废气</w:t>
      </w:r>
      <w:r>
        <w:rPr>
          <w:b w:val="0"/>
          <w:bCs w:val="0"/>
        </w:rPr>
      </w:r>
    </w:p>
    <w:p>
      <w:pPr>
        <w:pStyle w:val="BodyText"/>
        <w:spacing w:line="376" w:lineRule="auto" w:before="217"/>
        <w:ind w:right="109" w:firstLine="561"/>
        <w:jc w:val="both"/>
      </w:pPr>
      <w:r>
        <w:rPr>
          <w:spacing w:val="21"/>
        </w:rPr>
        <w:t>监测结果表明：本项目厂界无组织总悬浮颗粒物最大排放浓度为 </w:t>
      </w:r>
      <w:r>
        <w:rPr>
          <w:rFonts w:ascii="Times New Roman" w:hAnsi="Times New Roman" w:cs="Times New Roman" w:eastAsia="Times New Roman" w:hint="default"/>
        </w:rPr>
        <w:t>0.600mg/m</w:t>
      </w:r>
      <w:r>
        <w:rPr>
          <w:rFonts w:ascii="Times New Roman" w:hAnsi="Times New Roman" w:cs="Times New Roman" w:eastAsia="Times New Roman" w:hint="default"/>
          <w:position w:val="9"/>
          <w:sz w:val="18"/>
          <w:szCs w:val="18"/>
        </w:rPr>
        <w:t>3</w:t>
      </w:r>
      <w:r>
        <w:rPr/>
        <w:t>，符合《大气污染物综合排放标准》（</w:t>
      </w:r>
      <w:r>
        <w:rPr>
          <w:rFonts w:ascii="Times New Roman" w:hAnsi="Times New Roman" w:cs="Times New Roman" w:eastAsia="Times New Roman" w:hint="default"/>
        </w:rPr>
        <w:t>GB16297-1996</w:t>
      </w:r>
      <w:r>
        <w:rPr/>
        <w:t>）表 </w:t>
      </w:r>
      <w:r>
        <w:rPr>
          <w:rFonts w:ascii="Times New Roman" w:hAnsi="Times New Roman" w:cs="Times New Roman" w:eastAsia="Times New Roman" w:hint="default"/>
        </w:rPr>
        <w:t>2 </w:t>
      </w:r>
      <w:r>
        <w:rPr/>
        <w:t>中 无组织排放监控浓度最高限值要求。</w:t>
      </w:r>
      <w:r>
        <w:rPr>
          <w:rFonts w:ascii="Times New Roman" w:hAnsi="Times New Roman" w:cs="Times New Roman" w:eastAsia="Times New Roman" w:hint="default"/>
        </w:rPr>
        <w:t>3#</w:t>
      </w:r>
      <w:r>
        <w:rPr/>
        <w:t>兰炭烘干系统出口颗粒物浓度最大 </w:t>
      </w:r>
      <w:r>
        <w:rPr>
          <w:spacing w:val="12"/>
        </w:rPr>
        <w:t>值为</w:t>
      </w:r>
      <w:r>
        <w:rPr>
          <w:spacing w:val="-27"/>
        </w:rPr>
        <w:t> </w:t>
      </w:r>
      <w:r>
        <w:rPr>
          <w:rFonts w:ascii="Times New Roman" w:hAnsi="Times New Roman" w:cs="Times New Roman" w:eastAsia="Times New Roman" w:hint="default"/>
        </w:rPr>
        <w:t>150mg/m</w:t>
      </w:r>
      <w:r>
        <w:rPr>
          <w:rFonts w:ascii="Times New Roman" w:hAnsi="Times New Roman" w:cs="Times New Roman" w:eastAsia="Times New Roman" w:hint="default"/>
          <w:position w:val="9"/>
          <w:sz w:val="18"/>
          <w:szCs w:val="18"/>
        </w:rPr>
        <w:t>3</w:t>
      </w:r>
      <w:r>
        <w:rPr>
          <w:rFonts w:ascii="Times New Roman" w:hAnsi="Times New Roman" w:cs="Times New Roman" w:eastAsia="Times New Roman" w:hint="default"/>
          <w:spacing w:val="-13"/>
          <w:position w:val="9"/>
          <w:sz w:val="18"/>
          <w:szCs w:val="18"/>
        </w:rPr>
        <w:t> </w:t>
      </w:r>
      <w:r>
        <w:rPr/>
        <w:t>，</w:t>
      </w:r>
      <w:r>
        <w:rPr>
          <w:spacing w:val="-109"/>
        </w:rPr>
        <w:t> </w:t>
      </w:r>
      <w:r>
        <w:rPr>
          <w:spacing w:val="21"/>
        </w:rPr>
        <w:t>排放速率最大值为</w:t>
      </w:r>
      <w:r>
        <w:rPr>
          <w:spacing w:val="-27"/>
        </w:rPr>
        <w:t> </w:t>
      </w:r>
      <w:r>
        <w:rPr>
          <w:rFonts w:ascii="Times New Roman" w:hAnsi="Times New Roman" w:cs="Times New Roman" w:eastAsia="Times New Roman" w:hint="default"/>
          <w:spacing w:val="2"/>
        </w:rPr>
        <w:t>1.74kg/h</w:t>
      </w:r>
      <w:r>
        <w:rPr>
          <w:spacing w:val="2"/>
        </w:rPr>
        <w:t>；</w:t>
      </w:r>
      <w:r>
        <w:rPr>
          <w:spacing w:val="-109"/>
        </w:rPr>
        <w:t> </w:t>
      </w:r>
      <w:r>
        <w:rPr>
          <w:spacing w:val="21"/>
        </w:rPr>
        <w:t>二氧化硫浓度最大值为 </w:t>
      </w:r>
      <w:r>
        <w:rPr>
          <w:spacing w:val="21"/>
        </w:rPr>
      </w:r>
      <w:r>
        <w:rPr>
          <w:rFonts w:ascii="Times New Roman" w:hAnsi="Times New Roman" w:cs="Times New Roman" w:eastAsia="Times New Roman" w:hint="default"/>
        </w:rPr>
        <w:t>224mg/m</w:t>
      </w:r>
      <w:r>
        <w:rPr>
          <w:rFonts w:ascii="Times New Roman" w:hAnsi="Times New Roman" w:cs="Times New Roman" w:eastAsia="Times New Roman" w:hint="default"/>
          <w:position w:val="9"/>
          <w:sz w:val="18"/>
          <w:szCs w:val="18"/>
        </w:rPr>
        <w:t>3</w:t>
      </w:r>
      <w:r>
        <w:rPr/>
        <w:t>，排放速率最大值为 </w:t>
      </w:r>
      <w:r>
        <w:rPr>
          <w:rFonts w:ascii="Times New Roman" w:hAnsi="Times New Roman" w:cs="Times New Roman" w:eastAsia="Times New Roman" w:hint="default"/>
        </w:rPr>
        <w:t>2.61kg/h</w:t>
      </w:r>
      <w:r>
        <w:rPr/>
        <w:t>，均符合《工业炉窑大气污染物综 </w:t>
      </w:r>
      <w:r>
        <w:rPr>
          <w:spacing w:val="8"/>
        </w:rPr>
        <w:t>合排放标准》</w:t>
      </w:r>
      <w:r>
        <w:rPr>
          <w:rFonts w:ascii="Times New Roman" w:hAnsi="Times New Roman" w:cs="Times New Roman" w:eastAsia="Times New Roman" w:hint="default"/>
          <w:spacing w:val="8"/>
        </w:rPr>
        <w:t>(GB9078-1996</w:t>
      </w:r>
      <w:r>
        <w:rPr>
          <w:spacing w:val="8"/>
        </w:rPr>
        <w:t>》中二级排放标准。颗粒物去除效率最大为 </w:t>
      </w:r>
      <w:r>
        <w:rPr>
          <w:rFonts w:ascii="Times New Roman" w:hAnsi="Times New Roman" w:cs="Times New Roman" w:eastAsia="Times New Roman" w:hint="default"/>
        </w:rPr>
        <w:t>96.4%</w:t>
      </w:r>
      <w:r>
        <w:rPr/>
        <w:t>。</w:t>
      </w:r>
    </w:p>
    <w:p>
      <w:pPr>
        <w:pStyle w:val="Heading2"/>
        <w:spacing w:line="240" w:lineRule="auto" w:before="40"/>
        <w:ind w:right="114"/>
        <w:jc w:val="left"/>
        <w:rPr>
          <w:b w:val="0"/>
          <w:bCs w:val="0"/>
        </w:rPr>
      </w:pPr>
      <w:bookmarkStart w:name="10.2 噪声" w:id="164"/>
      <w:bookmarkEnd w:id="164"/>
      <w:r>
        <w:rPr>
          <w:b w:val="0"/>
          <w:bCs w:val="0"/>
        </w:rPr>
      </w:r>
      <w:bookmarkStart w:name="_bookmark62" w:id="165"/>
      <w:bookmarkEnd w:id="165"/>
      <w:r>
        <w:rPr>
          <w:b w:val="0"/>
          <w:bCs w:val="0"/>
        </w:rPr>
      </w:r>
      <w:r>
        <w:rPr>
          <w:rFonts w:ascii="Times New Roman" w:hAnsi="Times New Roman" w:cs="Times New Roman" w:eastAsia="Times New Roman" w:hint="default"/>
        </w:rPr>
        <w:t>10.2</w:t>
      </w:r>
      <w:r>
        <w:rPr>
          <w:rFonts w:ascii="Times New Roman" w:hAnsi="Times New Roman" w:cs="Times New Roman" w:eastAsia="Times New Roman" w:hint="default"/>
          <w:spacing w:val="68"/>
        </w:rPr>
        <w:t> </w:t>
      </w:r>
      <w:r>
        <w:rPr/>
        <w:t>噪声</w:t>
      </w:r>
      <w:r>
        <w:rPr>
          <w:b w:val="0"/>
          <w:bCs w:val="0"/>
        </w:rPr>
      </w:r>
    </w:p>
    <w:p>
      <w:pPr>
        <w:pStyle w:val="BodyText"/>
        <w:spacing w:line="374" w:lineRule="auto" w:before="215"/>
        <w:ind w:right="114" w:firstLine="561"/>
        <w:jc w:val="both"/>
      </w:pPr>
      <w:r>
        <w:rPr/>
        <w:t>监测结果表明：厂界</w:t>
      </w:r>
      <w:r>
        <w:rPr>
          <w:rFonts w:ascii="Times New Roman" w:hAnsi="Times New Roman" w:cs="Times New Roman" w:eastAsia="Times New Roman" w:hint="default"/>
        </w:rPr>
        <w:t>4</w:t>
      </w:r>
      <w:r>
        <w:rPr/>
        <w:t>个噪声监测点的昼间监测值在 </w:t>
      </w:r>
      <w:r>
        <w:rPr>
          <w:rFonts w:ascii="Times New Roman" w:hAnsi="Times New Roman" w:cs="Times New Roman" w:eastAsia="Times New Roman" w:hint="default"/>
        </w:rPr>
        <w:t>61.3</w:t>
      </w:r>
      <w:r>
        <w:rPr/>
        <w:t>～</w:t>
      </w:r>
      <w:r>
        <w:rPr>
          <w:rFonts w:ascii="Times New Roman" w:hAnsi="Times New Roman" w:cs="Times New Roman" w:eastAsia="Times New Roman" w:hint="default"/>
        </w:rPr>
        <w:t>62.6dB(A) </w:t>
      </w:r>
      <w:r>
        <w:rPr>
          <w:spacing w:val="-4"/>
        </w:rPr>
        <w:t>之间，夜间监测值在 </w:t>
      </w:r>
      <w:r>
        <w:rPr>
          <w:rFonts w:ascii="Times New Roman" w:hAnsi="Times New Roman" w:cs="Times New Roman" w:eastAsia="Times New Roman" w:hint="default"/>
          <w:spacing w:val="-3"/>
        </w:rPr>
        <w:t>51.3</w:t>
      </w:r>
      <w:r>
        <w:rPr>
          <w:spacing w:val="-3"/>
        </w:rPr>
        <w:t>～</w:t>
      </w:r>
      <w:r>
        <w:rPr>
          <w:rFonts w:ascii="Times New Roman" w:hAnsi="Times New Roman" w:cs="Times New Roman" w:eastAsia="Times New Roman" w:hint="default"/>
          <w:spacing w:val="-3"/>
        </w:rPr>
        <w:t>53.9dB(A)</w:t>
      </w:r>
      <w:r>
        <w:rPr>
          <w:spacing w:val="-3"/>
        </w:rPr>
        <w:t>之间，均符合《工业企业厂界环境噪 </w:t>
      </w:r>
      <w:r>
        <w:rPr/>
        <w:t>声排放标准》（</w:t>
      </w:r>
      <w:r>
        <w:rPr>
          <w:rFonts w:ascii="Times New Roman" w:hAnsi="Times New Roman" w:cs="Times New Roman" w:eastAsia="Times New Roman" w:hint="default"/>
        </w:rPr>
        <w:t>GB12348-2008</w:t>
      </w:r>
      <w:r>
        <w:rPr/>
        <w:t>）</w:t>
      </w:r>
      <w:r>
        <w:rPr>
          <w:rFonts w:ascii="Times New Roman" w:hAnsi="Times New Roman" w:cs="Times New Roman" w:eastAsia="Times New Roman" w:hint="default"/>
        </w:rPr>
        <w:t>3</w:t>
      </w:r>
      <w:r>
        <w:rPr>
          <w:rFonts w:ascii="Times New Roman" w:hAnsi="Times New Roman" w:cs="Times New Roman" w:eastAsia="Times New Roman" w:hint="default"/>
          <w:spacing w:val="53"/>
        </w:rPr>
        <w:t> </w:t>
      </w:r>
      <w:r>
        <w:rPr/>
        <w:t>类标准限值的要求。</w:t>
      </w:r>
    </w:p>
    <w:p>
      <w:pPr>
        <w:pStyle w:val="Heading2"/>
        <w:spacing w:line="240" w:lineRule="auto" w:before="41"/>
        <w:ind w:right="114"/>
        <w:jc w:val="left"/>
        <w:rPr>
          <w:b w:val="0"/>
          <w:bCs w:val="0"/>
        </w:rPr>
      </w:pPr>
      <w:bookmarkStart w:name="10.3 固体废物" w:id="166"/>
      <w:bookmarkEnd w:id="166"/>
      <w:r>
        <w:rPr>
          <w:b w:val="0"/>
          <w:bCs w:val="0"/>
        </w:rPr>
      </w:r>
      <w:bookmarkStart w:name="_bookmark63" w:id="167"/>
      <w:bookmarkEnd w:id="167"/>
      <w:r>
        <w:rPr>
          <w:b w:val="0"/>
          <w:bCs w:val="0"/>
        </w:rPr>
      </w:r>
      <w:r>
        <w:rPr>
          <w:rFonts w:ascii="Times New Roman" w:hAnsi="Times New Roman" w:cs="Times New Roman" w:eastAsia="Times New Roman" w:hint="default"/>
        </w:rPr>
        <w:t>10.3</w:t>
      </w:r>
      <w:r>
        <w:rPr>
          <w:rFonts w:ascii="Times New Roman" w:hAnsi="Times New Roman" w:cs="Times New Roman" w:eastAsia="Times New Roman" w:hint="default"/>
          <w:spacing w:val="66"/>
        </w:rPr>
        <w:t> </w:t>
      </w:r>
      <w:r>
        <w:rPr/>
        <w:t>固体废物</w:t>
      </w:r>
      <w:r>
        <w:rPr>
          <w:b w:val="0"/>
          <w:bCs w:val="0"/>
        </w:rPr>
      </w:r>
    </w:p>
    <w:p>
      <w:pPr>
        <w:pStyle w:val="BodyText"/>
        <w:spacing w:line="396" w:lineRule="auto" w:before="217"/>
        <w:ind w:right="131" w:firstLine="561"/>
        <w:jc w:val="both"/>
      </w:pPr>
      <w:r>
        <w:rPr>
          <w:spacing w:val="10"/>
        </w:rPr>
        <w:t>本项目固废主要来源于兰炭烘干工序除尘器收集的粉尘。除尘器收 </w:t>
      </w:r>
      <w:r>
        <w:rPr/>
        <w:t>集的粉尘回用于企业电石渣水泥生产线，不外排。</w:t>
      </w:r>
    </w:p>
    <w:p>
      <w:pPr>
        <w:pStyle w:val="Heading2"/>
        <w:spacing w:line="240" w:lineRule="auto" w:before="54"/>
        <w:ind w:right="114"/>
        <w:jc w:val="left"/>
        <w:rPr>
          <w:b w:val="0"/>
          <w:bCs w:val="0"/>
        </w:rPr>
      </w:pPr>
      <w:bookmarkStart w:name="10.4 建议" w:id="168"/>
      <w:bookmarkEnd w:id="168"/>
      <w:r>
        <w:rPr>
          <w:b w:val="0"/>
          <w:bCs w:val="0"/>
        </w:rPr>
      </w:r>
      <w:bookmarkStart w:name="_bookmark64" w:id="169"/>
      <w:bookmarkEnd w:id="169"/>
      <w:r>
        <w:rPr>
          <w:b w:val="0"/>
          <w:bCs w:val="0"/>
        </w:rPr>
      </w:r>
      <w:r>
        <w:rPr>
          <w:rFonts w:ascii="Times New Roman" w:hAnsi="Times New Roman" w:cs="Times New Roman" w:eastAsia="Times New Roman" w:hint="default"/>
        </w:rPr>
        <w:t>10.4</w:t>
      </w:r>
      <w:r>
        <w:rPr>
          <w:rFonts w:ascii="Times New Roman" w:hAnsi="Times New Roman" w:cs="Times New Roman" w:eastAsia="Times New Roman" w:hint="default"/>
          <w:spacing w:val="68"/>
        </w:rPr>
        <w:t> </w:t>
      </w:r>
      <w:r>
        <w:rPr/>
        <w:t>建议</w:t>
      </w:r>
      <w:r>
        <w:rPr>
          <w:b w:val="0"/>
          <w:bCs w:val="0"/>
        </w:rPr>
      </w:r>
    </w:p>
    <w:p>
      <w:pPr>
        <w:pStyle w:val="BodyText"/>
        <w:spacing w:line="374" w:lineRule="auto" w:before="217"/>
        <w:ind w:right="109" w:firstLine="540"/>
        <w:jc w:val="both"/>
      </w:pPr>
      <w:r>
        <w:rPr>
          <w:rFonts w:ascii="Times New Roman" w:hAnsi="Times New Roman" w:cs="Times New Roman" w:eastAsia="Times New Roman" w:hint="default"/>
          <w:spacing w:val="-13"/>
        </w:rPr>
        <w:t>1.</w:t>
      </w:r>
      <w:r>
        <w:rPr>
          <w:spacing w:val="-13"/>
        </w:rPr>
        <w:t>加强环保设施的运行管理和日常维护，确保各环保设施的长期稳定达标 </w:t>
      </w:r>
      <w:r>
        <w:rPr>
          <w:spacing w:val="-6"/>
        </w:rPr>
        <w:t>排放。</w:t>
      </w:r>
    </w:p>
    <w:p>
      <w:pPr>
        <w:pStyle w:val="BodyText"/>
        <w:spacing w:line="240" w:lineRule="auto" w:before="79"/>
        <w:ind w:left="665" w:right="114"/>
        <w:jc w:val="left"/>
      </w:pPr>
      <w:r>
        <w:rPr>
          <w:rFonts w:ascii="Times New Roman" w:hAnsi="Times New Roman" w:cs="Times New Roman" w:eastAsia="Times New Roman" w:hint="default"/>
          <w:spacing w:val="-7"/>
        </w:rPr>
        <w:t>2.</w:t>
      </w:r>
      <w:r>
        <w:rPr>
          <w:spacing w:val="-7"/>
        </w:rPr>
        <w:t>健全完善环境规章制度，建立环境保护档案。</w:t>
      </w:r>
    </w:p>
    <w:p>
      <w:pPr>
        <w:pStyle w:val="BodyText"/>
        <w:spacing w:line="240" w:lineRule="auto" w:before="217"/>
        <w:ind w:left="665" w:right="114"/>
        <w:jc w:val="left"/>
      </w:pPr>
      <w:r>
        <w:rPr>
          <w:rFonts w:ascii="Times New Roman" w:hAnsi="Times New Roman" w:cs="Times New Roman" w:eastAsia="Times New Roman" w:hint="default"/>
          <w:spacing w:val="-8"/>
        </w:rPr>
        <w:t>3.</w:t>
      </w:r>
      <w:r>
        <w:rPr>
          <w:spacing w:val="-8"/>
        </w:rPr>
        <w:t>加强对本项目环境风险的监管，防止各类环境风险事故的发生。</w:t>
      </w:r>
    </w:p>
    <w:p>
      <w:pPr>
        <w:spacing w:after="0" w:line="240" w:lineRule="auto"/>
        <w:jc w:val="left"/>
        <w:sectPr>
          <w:headerReference w:type="default" r:id="rId46"/>
          <w:footerReference w:type="default" r:id="rId47"/>
          <w:pgSz w:w="11900" w:h="16840"/>
          <w:pgMar w:header="1224" w:footer="971" w:top="1420" w:bottom="1160" w:left="1300" w:right="1300"/>
          <w:pgNumType w:start="50"/>
        </w:sectPr>
      </w:pPr>
    </w:p>
    <w:p>
      <w:pPr>
        <w:spacing w:line="240" w:lineRule="auto" w:before="0"/>
        <w:ind w:right="0"/>
        <w:rPr>
          <w:rFonts w:ascii="宋体" w:hAnsi="宋体" w:cs="宋体" w:eastAsia="宋体" w:hint="default"/>
          <w:sz w:val="20"/>
          <w:szCs w:val="20"/>
        </w:rPr>
      </w:pPr>
    </w:p>
    <w:p>
      <w:pPr>
        <w:spacing w:line="240" w:lineRule="auto" w:before="10"/>
        <w:ind w:right="0"/>
        <w:rPr>
          <w:rFonts w:ascii="宋体" w:hAnsi="宋体" w:cs="宋体" w:eastAsia="宋体" w:hint="default"/>
          <w:sz w:val="13"/>
          <w:szCs w:val="13"/>
        </w:rPr>
      </w:pPr>
    </w:p>
    <w:p>
      <w:pPr>
        <w:spacing w:line="372" w:lineRule="auto" w:before="14"/>
        <w:ind w:left="677" w:right="114" w:hanging="562"/>
        <w:jc w:val="left"/>
        <w:rPr>
          <w:rFonts w:ascii="宋体" w:hAnsi="宋体" w:cs="宋体" w:eastAsia="宋体" w:hint="default"/>
          <w:sz w:val="28"/>
          <w:szCs w:val="28"/>
        </w:rPr>
      </w:pPr>
      <w:bookmarkStart w:name="10.5 竣工验收结论" w:id="170"/>
      <w:bookmarkEnd w:id="170"/>
      <w:r>
        <w:rPr/>
      </w:r>
      <w:r>
        <w:rPr>
          <w:rFonts w:ascii="Times New Roman" w:hAnsi="Times New Roman" w:cs="Times New Roman" w:eastAsia="Times New Roman" w:hint="default"/>
          <w:b/>
          <w:bCs/>
          <w:sz w:val="28"/>
          <w:szCs w:val="28"/>
        </w:rPr>
        <w:t>10.5 </w:t>
      </w:r>
      <w:r>
        <w:rPr>
          <w:rFonts w:ascii="宋体" w:hAnsi="宋体" w:cs="宋体" w:eastAsia="宋体" w:hint="default"/>
          <w:b/>
          <w:bCs/>
          <w:sz w:val="28"/>
          <w:szCs w:val="28"/>
        </w:rPr>
        <w:t>竣工验收结论 </w:t>
      </w:r>
      <w:r>
        <w:rPr>
          <w:rFonts w:ascii="宋体" w:hAnsi="宋体" w:cs="宋体" w:eastAsia="宋体" w:hint="default"/>
          <w:spacing w:val="-2"/>
          <w:sz w:val="28"/>
          <w:szCs w:val="28"/>
        </w:rPr>
        <w:t>宁夏金昱元炔烃节能有限公司新建</w:t>
      </w:r>
      <w:r>
        <w:rPr>
          <w:rFonts w:ascii="Times New Roman" w:hAnsi="Times New Roman" w:cs="Times New Roman" w:eastAsia="Times New Roman" w:hint="default"/>
          <w:spacing w:val="-2"/>
          <w:sz w:val="28"/>
          <w:szCs w:val="28"/>
        </w:rPr>
        <w:t>3#</w:t>
      </w:r>
      <w:r>
        <w:rPr>
          <w:rFonts w:ascii="宋体" w:hAnsi="宋体" w:cs="宋体" w:eastAsia="宋体" w:hint="default"/>
          <w:spacing w:val="-2"/>
          <w:sz w:val="28"/>
          <w:szCs w:val="28"/>
        </w:rPr>
        <w:t>兰炭烘干系统的建设符合国家和</w:t>
      </w:r>
    </w:p>
    <w:p>
      <w:pPr>
        <w:pStyle w:val="BodyText"/>
        <w:spacing w:line="396" w:lineRule="auto" w:before="46"/>
        <w:ind w:right="114"/>
        <w:jc w:val="left"/>
      </w:pPr>
      <w:r>
        <w:rPr/>
        <w:t>地方产业政策及相关规划，同时履行了环境影响评价审批手续，按照环境 影响评价报告表和环评审批意见的要求进行了环保设施的建设，做到了环 境保护设施建设与主体工程同时设计、同时施工、同时投入使用。建立了 较为完善的环境保护管理制度，管理机构较为健全，环境保护档案资料较 </w:t>
      </w:r>
      <w:r>
        <w:rPr>
          <w:spacing w:val="-3"/>
        </w:rPr>
        <w:t>为齐全。验收监测期间，各项环保设施运行正常，各外排污染物达标排放， </w:t>
      </w:r>
      <w:r>
        <w:rPr>
          <w:spacing w:val="-3"/>
        </w:rPr>
      </w:r>
      <w:r>
        <w:rPr/>
        <w:t>同意通过竣工环境保护验收。</w:t>
      </w:r>
    </w:p>
    <w:p>
      <w:pPr>
        <w:pStyle w:val="BodyText"/>
        <w:spacing w:line="240" w:lineRule="auto" w:before="56"/>
        <w:ind w:right="114"/>
        <w:jc w:val="left"/>
      </w:pPr>
      <w:r>
        <w:rPr>
          <w:spacing w:val="-7"/>
        </w:rPr>
        <w:t>（以下无正文）</w:t>
      </w: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0"/>
        <w:ind w:right="0"/>
        <w:rPr>
          <w:rFonts w:ascii="宋体" w:hAnsi="宋体" w:cs="宋体" w:eastAsia="宋体" w:hint="default"/>
          <w:sz w:val="28"/>
          <w:szCs w:val="28"/>
        </w:rPr>
      </w:pPr>
    </w:p>
    <w:p>
      <w:pPr>
        <w:spacing w:line="240" w:lineRule="auto" w:before="1"/>
        <w:ind w:right="0"/>
        <w:rPr>
          <w:rFonts w:ascii="宋体" w:hAnsi="宋体" w:cs="宋体" w:eastAsia="宋体" w:hint="default"/>
          <w:sz w:val="34"/>
          <w:szCs w:val="34"/>
        </w:rPr>
      </w:pPr>
    </w:p>
    <w:p>
      <w:pPr>
        <w:pStyle w:val="BodyText"/>
        <w:tabs>
          <w:tab w:pos="3475" w:val="left" w:leader="none"/>
          <w:tab w:pos="4037" w:val="left" w:leader="none"/>
          <w:tab w:pos="6137" w:val="left" w:leader="none"/>
          <w:tab w:pos="6696" w:val="left" w:leader="none"/>
          <w:tab w:pos="8865" w:val="left" w:leader="none"/>
        </w:tabs>
        <w:spacing w:line="240" w:lineRule="auto" w:before="0"/>
        <w:ind w:left="535" w:right="114"/>
        <w:jc w:val="left"/>
        <w:rPr>
          <w:rFonts w:ascii="Times New Roman" w:hAnsi="Times New Roman" w:cs="Times New Roman" w:eastAsia="Times New Roman" w:hint="default"/>
        </w:rPr>
      </w:pPr>
      <w:r>
        <w:rPr>
          <w:spacing w:val="-2"/>
        </w:rPr>
        <w:t>报告编制：</w:t>
      </w:r>
      <w:r>
        <w:rPr>
          <w:rFonts w:ascii="Times New Roman" w:hAnsi="Times New Roman" w:cs="Times New Roman" w:eastAsia="Times New Roman" w:hint="default"/>
          <w:spacing w:val="-2"/>
        </w:rPr>
      </w:r>
      <w:r>
        <w:rPr>
          <w:rFonts w:ascii="Times New Roman" w:hAnsi="Times New Roman" w:cs="Times New Roman" w:eastAsia="Times New Roman" w:hint="default"/>
          <w:spacing w:val="-2"/>
          <w:u w:val="single" w:color="000000"/>
        </w:rPr>
        <w:t> </w:t>
        <w:tab/>
      </w:r>
      <w:r>
        <w:rPr>
          <w:rFonts w:ascii="Times New Roman" w:hAnsi="Times New Roman" w:cs="Times New Roman" w:eastAsia="Times New Roman" w:hint="default"/>
          <w:spacing w:val="-2"/>
        </w:rPr>
      </w:r>
      <w:r>
        <w:rPr/>
        <w:t>审</w:t>
        <w:tab/>
      </w:r>
      <w:r>
        <w:rPr>
          <w:spacing w:val="-3"/>
        </w:rPr>
        <w:t>核：</w:t>
      </w:r>
      <w:r>
        <w:rPr>
          <w:rFonts w:ascii="Times New Roman" w:hAnsi="Times New Roman" w:cs="Times New Roman" w:eastAsia="Times New Roman" w:hint="default"/>
          <w:spacing w:val="-3"/>
        </w:rPr>
      </w:r>
      <w:r>
        <w:rPr>
          <w:rFonts w:ascii="Times New Roman" w:hAnsi="Times New Roman" w:cs="Times New Roman" w:eastAsia="Times New Roman" w:hint="default"/>
          <w:spacing w:val="-3"/>
          <w:u w:val="single" w:color="000000"/>
        </w:rPr>
        <w:t> </w:t>
        <w:tab/>
      </w:r>
      <w:r>
        <w:rPr>
          <w:rFonts w:ascii="Times New Roman" w:hAnsi="Times New Roman" w:cs="Times New Roman" w:eastAsia="Times New Roman" w:hint="default"/>
          <w:spacing w:val="-3"/>
        </w:rPr>
      </w:r>
      <w:r>
        <w:rPr/>
        <w:t>签</w:t>
        <w:tab/>
      </w:r>
      <w:r>
        <w:rPr>
          <w:spacing w:val="-2"/>
        </w:rPr>
        <w:t>发：</w:t>
      </w:r>
      <w:r>
        <w:rPr>
          <w:rFonts w:ascii="Times New Roman" w:hAnsi="Times New Roman" w:cs="Times New Roman" w:eastAsia="Times New Roman" w:hint="default"/>
          <w:spacing w:val="-2"/>
        </w:rPr>
      </w:r>
      <w:r>
        <w:rPr>
          <w:rFonts w:ascii="Times New Roman" w:hAnsi="Times New Roman" w:cs="Times New Roman" w:eastAsia="Times New Roman" w:hint="default"/>
          <w:u w:val="single" w:color="000000"/>
        </w:rPr>
        <w:t> </w:t>
        <w:tab/>
      </w:r>
      <w:r>
        <w:rPr>
          <w:rFonts w:ascii="Times New Roman" w:hAnsi="Times New Roman" w:cs="Times New Roman" w:eastAsia="Times New Roman" w:hint="default"/>
        </w:rPr>
      </w:r>
    </w:p>
    <w:p>
      <w:pPr>
        <w:spacing w:line="240" w:lineRule="auto" w:before="5"/>
        <w:ind w:right="0"/>
        <w:rPr>
          <w:rFonts w:ascii="Times New Roman" w:hAnsi="Times New Roman" w:cs="Times New Roman" w:eastAsia="Times New Roman" w:hint="default"/>
          <w:sz w:val="19"/>
          <w:szCs w:val="19"/>
        </w:rPr>
      </w:pPr>
    </w:p>
    <w:p>
      <w:pPr>
        <w:pStyle w:val="BodyText"/>
        <w:tabs>
          <w:tab w:pos="1375" w:val="left" w:leader="none"/>
          <w:tab w:pos="3475" w:val="left" w:leader="none"/>
          <w:tab w:pos="4037" w:val="left" w:leader="none"/>
          <w:tab w:pos="6137" w:val="left" w:leader="none"/>
          <w:tab w:pos="6696" w:val="left" w:leader="none"/>
          <w:tab w:pos="8865" w:val="left" w:leader="none"/>
        </w:tabs>
        <w:spacing w:line="240" w:lineRule="auto"/>
        <w:ind w:left="535" w:right="114"/>
        <w:jc w:val="left"/>
        <w:rPr>
          <w:rFonts w:ascii="Times New Roman" w:hAnsi="Times New Roman" w:cs="Times New Roman" w:eastAsia="Times New Roman" w:hint="default"/>
        </w:rPr>
      </w:pPr>
      <w:r>
        <w:rPr/>
        <w:t>日</w:t>
        <w:tab/>
      </w:r>
      <w:r>
        <w:rPr>
          <w:spacing w:val="-1"/>
        </w:rPr>
        <w:t>期：</w:t>
      </w:r>
      <w:r>
        <w:rPr>
          <w:rFonts w:ascii="Times New Roman" w:hAnsi="Times New Roman" w:cs="Times New Roman" w:eastAsia="Times New Roman" w:hint="default"/>
          <w:spacing w:val="-1"/>
        </w:rPr>
      </w:r>
      <w:r>
        <w:rPr>
          <w:rFonts w:ascii="Times New Roman" w:hAnsi="Times New Roman" w:cs="Times New Roman" w:eastAsia="Times New Roman" w:hint="default"/>
          <w:spacing w:val="-1"/>
          <w:u w:val="single" w:color="000000"/>
        </w:rPr>
        <w:t> </w:t>
        <w:tab/>
      </w:r>
      <w:r>
        <w:rPr>
          <w:rFonts w:ascii="Times New Roman" w:hAnsi="Times New Roman" w:cs="Times New Roman" w:eastAsia="Times New Roman" w:hint="default"/>
          <w:spacing w:val="-1"/>
        </w:rPr>
      </w:r>
      <w:r>
        <w:rPr/>
        <w:t>日</w:t>
        <w:tab/>
      </w:r>
      <w:r>
        <w:rPr>
          <w:spacing w:val="-3"/>
        </w:rPr>
        <w:t>期：</w:t>
      </w:r>
      <w:r>
        <w:rPr>
          <w:rFonts w:ascii="Times New Roman" w:hAnsi="Times New Roman" w:cs="Times New Roman" w:eastAsia="Times New Roman" w:hint="default"/>
          <w:spacing w:val="-3"/>
        </w:rPr>
      </w:r>
      <w:r>
        <w:rPr>
          <w:rFonts w:ascii="Times New Roman" w:hAnsi="Times New Roman" w:cs="Times New Roman" w:eastAsia="Times New Roman" w:hint="default"/>
          <w:spacing w:val="-3"/>
          <w:u w:val="single" w:color="000000"/>
        </w:rPr>
        <w:t> </w:t>
        <w:tab/>
      </w:r>
      <w:r>
        <w:rPr>
          <w:rFonts w:ascii="Times New Roman" w:hAnsi="Times New Roman" w:cs="Times New Roman" w:eastAsia="Times New Roman" w:hint="default"/>
          <w:spacing w:val="-3"/>
        </w:rPr>
      </w:r>
      <w:r>
        <w:rPr/>
        <w:t>日</w:t>
        <w:tab/>
      </w:r>
      <w:r>
        <w:rPr>
          <w:spacing w:val="-2"/>
        </w:rPr>
        <w:t>期：</w:t>
      </w:r>
      <w:r>
        <w:rPr>
          <w:rFonts w:ascii="Times New Roman" w:hAnsi="Times New Roman" w:cs="Times New Roman" w:eastAsia="Times New Roman" w:hint="default"/>
          <w:spacing w:val="-2"/>
        </w:rPr>
      </w:r>
      <w:r>
        <w:rPr>
          <w:rFonts w:ascii="Times New Roman" w:hAnsi="Times New Roman" w:cs="Times New Roman" w:eastAsia="Times New Roman" w:hint="default"/>
          <w:u w:val="single" w:color="000000"/>
        </w:rPr>
        <w:t> </w:t>
        <w:tab/>
      </w:r>
      <w:r>
        <w:rPr>
          <w:rFonts w:ascii="Times New Roman" w:hAnsi="Times New Roman" w:cs="Times New Roman" w:eastAsia="Times New Roman" w:hint="default"/>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ind w:right="0"/>
        <w:rPr>
          <w:rFonts w:ascii="Times New Roman" w:hAnsi="Times New Roman" w:cs="Times New Roman" w:eastAsia="Times New Roman" w:hint="default"/>
          <w:sz w:val="24"/>
          <w:szCs w:val="24"/>
        </w:rPr>
      </w:pPr>
    </w:p>
    <w:p>
      <w:pPr>
        <w:pStyle w:val="BodyText"/>
        <w:spacing w:line="240" w:lineRule="auto"/>
        <w:ind w:left="5542" w:right="114"/>
        <w:jc w:val="left"/>
      </w:pPr>
      <w:r>
        <w:rPr/>
        <w:t>宁夏维尔康环境检测有限公司</w:t>
      </w:r>
    </w:p>
    <w:p>
      <w:pPr>
        <w:spacing w:after="0" w:line="240" w:lineRule="auto"/>
        <w:jc w:val="left"/>
        <w:sectPr>
          <w:pgSz w:w="11900" w:h="16840"/>
          <w:pgMar w:header="1224" w:footer="971" w:top="1420" w:bottom="1160" w:left="1300" w:right="1160"/>
        </w:sectPr>
      </w:pPr>
    </w:p>
    <w:p>
      <w:pPr>
        <w:spacing w:line="240" w:lineRule="auto" w:before="9"/>
        <w:ind w:right="0"/>
        <w:rPr>
          <w:rFonts w:ascii="宋体" w:hAnsi="宋体" w:cs="宋体" w:eastAsia="宋体" w:hint="default"/>
          <w:sz w:val="21"/>
          <w:szCs w:val="21"/>
        </w:rPr>
      </w:pPr>
    </w:p>
    <w:p>
      <w:pPr>
        <w:pStyle w:val="BodyText"/>
        <w:spacing w:line="240" w:lineRule="auto"/>
        <w:ind w:right="114"/>
        <w:jc w:val="left"/>
      </w:pPr>
      <w:r>
        <w:rPr/>
        <w:t>附件：</w:t>
      </w:r>
    </w:p>
    <w:p>
      <w:pPr>
        <w:pStyle w:val="BodyText"/>
        <w:spacing w:line="240" w:lineRule="auto" w:before="236"/>
        <w:ind w:right="114"/>
        <w:jc w:val="left"/>
      </w:pPr>
      <w:r>
        <w:rPr>
          <w:rFonts w:ascii="Times New Roman" w:hAnsi="Times New Roman" w:cs="Times New Roman" w:eastAsia="Times New Roman" w:hint="default"/>
        </w:rPr>
        <w:t>1</w:t>
      </w:r>
      <w:r>
        <w:rPr/>
        <w:t>、项目委托书；</w:t>
      </w:r>
    </w:p>
    <w:p>
      <w:pPr>
        <w:pStyle w:val="BodyText"/>
        <w:spacing w:line="374" w:lineRule="auto" w:before="217"/>
        <w:ind w:right="232"/>
        <w:jc w:val="both"/>
      </w:pPr>
      <w:r>
        <w:rPr>
          <w:rFonts w:ascii="Times New Roman" w:hAnsi="Times New Roman" w:cs="Times New Roman" w:eastAsia="Times New Roman" w:hint="default"/>
          <w:spacing w:val="-5"/>
        </w:rPr>
        <w:t>2</w:t>
      </w:r>
      <w:r>
        <w:rPr>
          <w:spacing w:val="-5"/>
        </w:rPr>
        <w:t>、宁夏回族自治区环境保护厅文件，宁环审发</w:t>
      </w:r>
      <w:r>
        <w:rPr>
          <w:rFonts w:ascii="Times New Roman" w:hAnsi="Times New Roman" w:cs="Times New Roman" w:eastAsia="Times New Roman" w:hint="default"/>
          <w:spacing w:val="-5"/>
        </w:rPr>
        <w:t>[2014]48 </w:t>
      </w:r>
      <w:r>
        <w:rPr>
          <w:spacing w:val="-3"/>
        </w:rPr>
        <w:t>号《宁夏金昱元化 </w:t>
      </w:r>
      <w:r>
        <w:rPr/>
        <w:t>工集团有限公司</w:t>
      </w:r>
      <w:r>
        <w:rPr>
          <w:spacing w:val="-85"/>
        </w:rPr>
        <w:t> </w:t>
      </w:r>
      <w:r>
        <w:rPr>
          <w:rFonts w:ascii="Times New Roman" w:hAnsi="Times New Roman" w:cs="Times New Roman" w:eastAsia="Times New Roman" w:hint="default"/>
        </w:rPr>
        <w:t>40 </w:t>
      </w:r>
      <w:r>
        <w:rPr/>
        <w:t>万吨</w:t>
      </w:r>
      <w:r>
        <w:rPr>
          <w:rFonts w:ascii="Times New Roman" w:hAnsi="Times New Roman" w:cs="Times New Roman" w:eastAsia="Times New Roman" w:hint="default"/>
        </w:rPr>
        <w:t>/</w:t>
      </w:r>
      <w:r>
        <w:rPr/>
        <w:t>年聚氯乙烯树脂多联产循环经济项目环境影响报 </w:t>
      </w:r>
      <w:r>
        <w:rPr>
          <w:spacing w:val="-3"/>
        </w:rPr>
        <w:t>告书的批复》；</w:t>
      </w:r>
    </w:p>
    <w:p>
      <w:pPr>
        <w:pStyle w:val="BodyText"/>
        <w:spacing w:line="379" w:lineRule="auto" w:before="81"/>
        <w:ind w:right="103"/>
        <w:jc w:val="left"/>
      </w:pPr>
      <w:r>
        <w:rPr>
          <w:rFonts w:ascii="Times New Roman" w:hAnsi="Times New Roman" w:cs="Times New Roman" w:eastAsia="Times New Roman" w:hint="default"/>
        </w:rPr>
        <w:t>3</w:t>
      </w:r>
      <w:r>
        <w:rPr/>
        <w:t>、宁夏回族自治区环境保护厅文件，宁环函</w:t>
      </w:r>
      <w:r>
        <w:rPr>
          <w:rFonts w:ascii="Times New Roman" w:hAnsi="Times New Roman" w:cs="Times New Roman" w:eastAsia="Times New Roman" w:hint="default"/>
        </w:rPr>
        <w:t>[2016]118 </w:t>
      </w:r>
      <w:r>
        <w:rPr/>
        <w:t>号《关于同意变更 宁夏金昱元广拓能源有限公司 </w:t>
      </w:r>
      <w:r>
        <w:rPr>
          <w:rFonts w:ascii="Times New Roman" w:hAnsi="Times New Roman" w:cs="Times New Roman" w:eastAsia="Times New Roman" w:hint="default"/>
        </w:rPr>
        <w:t>40 </w:t>
      </w:r>
      <w:r>
        <w:rPr/>
        <w:t>万吨</w:t>
      </w:r>
      <w:r>
        <w:rPr>
          <w:rFonts w:ascii="Times New Roman" w:hAnsi="Times New Roman" w:cs="Times New Roman" w:eastAsia="Times New Roman" w:hint="default"/>
        </w:rPr>
        <w:t>/</w:t>
      </w:r>
      <w:r>
        <w:rPr/>
        <w:t>年聚氯乙烯树脂多联产循环经济项 目有关内容的函》； </w:t>
      </w:r>
      <w:r>
        <w:rPr>
          <w:rFonts w:ascii="Times New Roman" w:hAnsi="Times New Roman" w:cs="Times New Roman" w:eastAsia="Times New Roman" w:hint="default"/>
        </w:rPr>
        <w:t>4</w:t>
      </w:r>
      <w:r>
        <w:rPr/>
        <w:t>、宁夏回族自治区经济和信息化委员会文件，宁经信</w:t>
      </w:r>
      <w:r>
        <w:rPr>
          <w:rFonts w:ascii="Times New Roman" w:hAnsi="Times New Roman" w:cs="Times New Roman" w:eastAsia="Times New Roman" w:hint="default"/>
        </w:rPr>
        <w:t>[2018]56 </w:t>
      </w:r>
      <w:r>
        <w:rPr>
          <w:spacing w:val="-3"/>
        </w:rPr>
        <w:t>号《关于宁 </w:t>
      </w:r>
      <w:r>
        <w:rPr/>
        <w:t>夏金昱元炔烃节能有限公司 </w:t>
      </w:r>
      <w:r>
        <w:rPr>
          <w:rFonts w:ascii="Times New Roman" w:hAnsi="Times New Roman" w:cs="Times New Roman" w:eastAsia="Times New Roman" w:hint="default"/>
        </w:rPr>
        <w:t>80 </w:t>
      </w:r>
      <w:r>
        <w:rPr/>
        <w:t>万吨</w:t>
      </w:r>
      <w:r>
        <w:rPr>
          <w:rFonts w:ascii="Times New Roman" w:hAnsi="Times New Roman" w:cs="Times New Roman" w:eastAsia="Times New Roman" w:hint="default"/>
        </w:rPr>
        <w:t>/</w:t>
      </w:r>
      <w:r>
        <w:rPr/>
        <w:t>年电石项目符合产业政策的函》； </w:t>
      </w:r>
      <w:r>
        <w:rPr>
          <w:rFonts w:ascii="Times New Roman" w:hAnsi="Times New Roman" w:cs="Times New Roman" w:eastAsia="Times New Roman" w:hint="default"/>
        </w:rPr>
        <w:t>5</w:t>
      </w:r>
      <w:r>
        <w:rPr/>
        <w:t>、宁夏金昱元炔烃节能有限公司污染源自动监控设施联网情况说明；</w:t>
      </w:r>
    </w:p>
    <w:p>
      <w:pPr>
        <w:pStyle w:val="BodyText"/>
        <w:spacing w:line="240" w:lineRule="auto" w:before="37"/>
        <w:ind w:right="114"/>
        <w:jc w:val="left"/>
      </w:pPr>
      <w:r>
        <w:rPr>
          <w:rFonts w:ascii="Times New Roman" w:hAnsi="Times New Roman" w:cs="Times New Roman" w:eastAsia="Times New Roman" w:hint="default"/>
        </w:rPr>
        <w:t>6</w:t>
      </w:r>
      <w:r>
        <w:rPr/>
        <w:t>、宁夏金昱元炔烃节能有限公司固定污染源自动监测设备验收意见；</w:t>
      </w:r>
    </w:p>
    <w:p>
      <w:pPr>
        <w:pStyle w:val="BodyText"/>
        <w:spacing w:line="240" w:lineRule="auto" w:before="217"/>
        <w:ind w:right="114"/>
        <w:jc w:val="left"/>
      </w:pPr>
      <w:r>
        <w:rPr>
          <w:rFonts w:ascii="Times New Roman" w:hAnsi="Times New Roman" w:cs="Times New Roman" w:eastAsia="Times New Roman" w:hint="default"/>
        </w:rPr>
        <w:t>7</w:t>
      </w:r>
      <w:r>
        <w:rPr/>
        <w:t>、宁夏金昱元炔烃节能有限公司突发环境事件应急预案及备案；</w:t>
      </w:r>
    </w:p>
    <w:p>
      <w:pPr>
        <w:pStyle w:val="BodyText"/>
        <w:spacing w:line="240" w:lineRule="auto" w:before="215"/>
        <w:ind w:right="114"/>
        <w:jc w:val="left"/>
      </w:pPr>
      <w:r>
        <w:rPr>
          <w:rFonts w:ascii="Times New Roman" w:hAnsi="Times New Roman" w:cs="Times New Roman" w:eastAsia="Times New Roman" w:hint="default"/>
        </w:rPr>
        <w:t>8</w:t>
      </w:r>
      <w:r>
        <w:rPr/>
        <w:t>、宁夏维尔康环境检测有限公司委托检测报告（</w:t>
      </w:r>
      <w:r>
        <w:rPr>
          <w:rFonts w:ascii="Times New Roman" w:hAnsi="Times New Roman" w:cs="Times New Roman" w:eastAsia="Times New Roman" w:hint="default"/>
        </w:rPr>
        <w:t>WEKWT-2020-935</w:t>
      </w:r>
      <w:r>
        <w:rPr/>
        <w:t>）；</w:t>
      </w:r>
    </w:p>
    <w:p>
      <w:pPr>
        <w:pStyle w:val="BodyText"/>
        <w:spacing w:line="240" w:lineRule="auto" w:before="217"/>
        <w:ind w:right="114"/>
        <w:jc w:val="left"/>
      </w:pPr>
      <w:r>
        <w:rPr>
          <w:rFonts w:ascii="Times New Roman" w:hAnsi="Times New Roman" w:cs="Times New Roman" w:eastAsia="Times New Roman" w:hint="default"/>
        </w:rPr>
        <w:t>9</w:t>
      </w:r>
      <w:r>
        <w:rPr/>
        <w:t>、项目竣工环境保护验收意见；</w:t>
      </w:r>
    </w:p>
    <w:p>
      <w:pPr>
        <w:pStyle w:val="BodyText"/>
        <w:spacing w:line="240" w:lineRule="auto" w:before="217"/>
        <w:ind w:right="114"/>
        <w:jc w:val="left"/>
      </w:pPr>
      <w:r>
        <w:rPr>
          <w:rFonts w:ascii="Times New Roman" w:hAnsi="Times New Roman" w:cs="Times New Roman" w:eastAsia="Times New Roman" w:hint="default"/>
        </w:rPr>
        <w:t>10</w:t>
      </w:r>
      <w:r>
        <w:rPr/>
        <w:t>、项目竣工环境保护验收会议专家签到表；</w:t>
      </w:r>
    </w:p>
    <w:p>
      <w:pPr>
        <w:pStyle w:val="BodyText"/>
        <w:spacing w:line="240" w:lineRule="auto" w:before="215"/>
        <w:ind w:right="114"/>
        <w:jc w:val="left"/>
      </w:pPr>
      <w:r>
        <w:rPr>
          <w:rFonts w:ascii="Times New Roman" w:hAnsi="Times New Roman" w:cs="Times New Roman" w:eastAsia="Times New Roman" w:hint="default"/>
        </w:rPr>
        <w:t>11</w:t>
      </w:r>
      <w:r>
        <w:rPr/>
        <w:t>、项目竣工环境保护验收会议参会人员签到表。</w:t>
      </w:r>
    </w:p>
    <w:p>
      <w:pPr>
        <w:spacing w:after="0" w:line="240" w:lineRule="auto"/>
        <w:jc w:val="left"/>
        <w:sectPr>
          <w:headerReference w:type="default" r:id="rId48"/>
          <w:footerReference w:type="default" r:id="rId49"/>
          <w:pgSz w:w="11900" w:h="16840"/>
          <w:pgMar w:header="0" w:footer="0" w:top="1580" w:bottom="280" w:left="1300" w:right="1300"/>
        </w:sectPr>
      </w:pPr>
    </w:p>
    <w:p>
      <w:pPr>
        <w:spacing w:line="240" w:lineRule="auto" w:before="6"/>
        <w:ind w:right="0"/>
        <w:rPr>
          <w:rFonts w:ascii="宋体" w:hAnsi="宋体" w:cs="宋体" w:eastAsia="宋体" w:hint="default"/>
          <w:sz w:val="19"/>
          <w:szCs w:val="19"/>
        </w:rPr>
      </w:pPr>
    </w:p>
    <w:p>
      <w:pPr>
        <w:spacing w:before="33"/>
        <w:ind w:left="29" w:right="52" w:firstLine="0"/>
        <w:jc w:val="center"/>
        <w:rPr>
          <w:rFonts w:ascii="宋体" w:hAnsi="宋体" w:cs="宋体" w:eastAsia="宋体" w:hint="default"/>
          <w:sz w:val="22"/>
          <w:szCs w:val="22"/>
        </w:rPr>
      </w:pPr>
      <w:bookmarkStart w:name="建设项目竣工环境保护“三同时”验收登记表" w:id="171"/>
      <w:bookmarkEnd w:id="171"/>
      <w:r>
        <w:rPr/>
      </w:r>
      <w:r>
        <w:rPr>
          <w:rFonts w:ascii="宋体" w:hAnsi="宋体" w:cs="宋体" w:eastAsia="宋体" w:hint="default"/>
          <w:b/>
          <w:bCs/>
          <w:sz w:val="22"/>
          <w:szCs w:val="22"/>
        </w:rPr>
        <w:t>建设项目竣工环境保护</w:t>
      </w:r>
      <w:r>
        <w:rPr>
          <w:rFonts w:ascii="Times New Roman" w:hAnsi="Times New Roman" w:cs="Times New Roman" w:eastAsia="Times New Roman" w:hint="default"/>
          <w:b/>
          <w:bCs/>
          <w:sz w:val="22"/>
          <w:szCs w:val="22"/>
        </w:rPr>
        <w:t>“</w:t>
      </w:r>
      <w:r>
        <w:rPr>
          <w:rFonts w:ascii="宋体" w:hAnsi="宋体" w:cs="宋体" w:eastAsia="宋体" w:hint="default"/>
          <w:b/>
          <w:bCs/>
          <w:sz w:val="22"/>
          <w:szCs w:val="22"/>
        </w:rPr>
        <w:t>三同时</w:t>
      </w:r>
      <w:r>
        <w:rPr>
          <w:rFonts w:ascii="Times New Roman" w:hAnsi="Times New Roman" w:cs="Times New Roman" w:eastAsia="Times New Roman" w:hint="default"/>
          <w:b/>
          <w:bCs/>
          <w:sz w:val="22"/>
          <w:szCs w:val="22"/>
        </w:rPr>
        <w:t>”</w:t>
      </w:r>
      <w:r>
        <w:rPr>
          <w:rFonts w:ascii="宋体" w:hAnsi="宋体" w:cs="宋体" w:eastAsia="宋体" w:hint="default"/>
          <w:b/>
          <w:bCs/>
          <w:sz w:val="22"/>
          <w:szCs w:val="22"/>
        </w:rPr>
        <w:t>验收登记表</w:t>
      </w:r>
      <w:r>
        <w:rPr>
          <w:rFonts w:ascii="宋体" w:hAnsi="宋体" w:cs="宋体" w:eastAsia="宋体" w:hint="default"/>
          <w:sz w:val="22"/>
          <w:szCs w:val="22"/>
        </w:rPr>
      </w:r>
    </w:p>
    <w:p>
      <w:pPr>
        <w:tabs>
          <w:tab w:pos="5417" w:val="left" w:leader="none"/>
          <w:tab w:pos="10380" w:val="left" w:leader="none"/>
        </w:tabs>
        <w:spacing w:before="0" w:after="33"/>
        <w:ind w:left="29" w:right="0" w:firstLine="0"/>
        <w:jc w:val="center"/>
        <w:rPr>
          <w:rFonts w:ascii="宋体" w:hAnsi="宋体" w:cs="宋体" w:eastAsia="宋体" w:hint="default"/>
          <w:sz w:val="21"/>
          <w:szCs w:val="21"/>
        </w:rPr>
      </w:pPr>
      <w:bookmarkStart w:name="填表单位（盖章）：填表人（签字）：项目经办人（签字）：" w:id="172"/>
      <w:bookmarkEnd w:id="172"/>
      <w:r>
        <w:rPr/>
      </w:r>
      <w:r>
        <w:rPr>
          <w:rFonts w:ascii="宋体" w:hAnsi="宋体" w:cs="宋体" w:eastAsia="宋体" w:hint="default"/>
          <w:b/>
          <w:bCs/>
          <w:spacing w:val="3"/>
          <w:w w:val="95"/>
          <w:sz w:val="21"/>
          <w:szCs w:val="21"/>
        </w:rPr>
        <w:t>填表单位（盖章）：</w:t>
        <w:tab/>
      </w:r>
      <w:r>
        <w:rPr>
          <w:rFonts w:ascii="宋体" w:hAnsi="宋体" w:cs="宋体" w:eastAsia="宋体" w:hint="default"/>
          <w:b/>
          <w:bCs/>
          <w:spacing w:val="2"/>
          <w:w w:val="95"/>
          <w:sz w:val="21"/>
          <w:szCs w:val="21"/>
        </w:rPr>
        <w:t>填表人（签字）：</w:t>
        <w:tab/>
      </w:r>
      <w:r>
        <w:rPr>
          <w:rFonts w:ascii="宋体" w:hAnsi="宋体" w:cs="宋体" w:eastAsia="宋体" w:hint="default"/>
          <w:b/>
          <w:bCs/>
          <w:spacing w:val="2"/>
          <w:sz w:val="21"/>
          <w:szCs w:val="21"/>
        </w:rPr>
        <w:t>项目经办人（签字）：</w:t>
      </w:r>
      <w:r>
        <w:rPr>
          <w:rFonts w:ascii="宋体" w:hAnsi="宋体" w:cs="宋体" w:eastAsia="宋体" w:hint="default"/>
          <w:spacing w:val="2"/>
          <w:sz w:val="21"/>
          <w:szCs w:val="21"/>
        </w:rPr>
      </w:r>
    </w:p>
    <w:tbl>
      <w:tblPr>
        <w:tblW w:w="0" w:type="auto"/>
        <w:jc w:val="left"/>
        <w:tblInd w:w="107" w:type="dxa"/>
        <w:tblLayout w:type="fixed"/>
        <w:tblCellMar>
          <w:top w:w="0" w:type="dxa"/>
          <w:left w:w="0" w:type="dxa"/>
          <w:bottom w:w="0" w:type="dxa"/>
          <w:right w:w="0" w:type="dxa"/>
        </w:tblCellMar>
        <w:tblLook w:val="01E0"/>
      </w:tblPr>
      <w:tblGrid>
        <w:gridCol w:w="530"/>
        <w:gridCol w:w="1731"/>
        <w:gridCol w:w="690"/>
        <w:gridCol w:w="1053"/>
        <w:gridCol w:w="162"/>
        <w:gridCol w:w="891"/>
        <w:gridCol w:w="999"/>
        <w:gridCol w:w="450"/>
        <w:gridCol w:w="735"/>
        <w:gridCol w:w="1140"/>
        <w:gridCol w:w="615"/>
        <w:gridCol w:w="615"/>
        <w:gridCol w:w="276"/>
        <w:gridCol w:w="654"/>
        <w:gridCol w:w="945"/>
        <w:gridCol w:w="450"/>
        <w:gridCol w:w="385"/>
        <w:gridCol w:w="90"/>
        <w:gridCol w:w="978"/>
        <w:gridCol w:w="706"/>
      </w:tblGrid>
      <w:tr>
        <w:trPr>
          <w:trHeight w:val="715" w:hRule="exact"/>
        </w:trPr>
        <w:tc>
          <w:tcPr>
            <w:tcW w:w="530" w:type="dxa"/>
            <w:vMerge w:val="restart"/>
            <w:tcBorders>
              <w:top w:val="single" w:sz="8" w:space="0" w:color="000000"/>
              <w:left w:val="single" w:sz="8" w:space="0" w:color="000000"/>
              <w:right w:val="single" w:sz="4" w:space="0" w:color="000000"/>
            </w:tcBorders>
          </w:tcPr>
          <w:p>
            <w:pPr>
              <w:pStyle w:val="TableParagraph"/>
              <w:spacing w:line="240" w:lineRule="auto"/>
              <w:ind w:right="0"/>
              <w:jc w:val="left"/>
              <w:rPr>
                <w:rFonts w:ascii="宋体" w:hAnsi="宋体" w:cs="宋体" w:eastAsia="宋体" w:hint="default"/>
                <w:b/>
                <w:bCs/>
                <w:sz w:val="18"/>
                <w:szCs w:val="18"/>
              </w:rPr>
            </w:pPr>
          </w:p>
          <w:p>
            <w:pPr>
              <w:pStyle w:val="TableParagraph"/>
              <w:spacing w:line="240" w:lineRule="auto"/>
              <w:ind w:right="0"/>
              <w:jc w:val="left"/>
              <w:rPr>
                <w:rFonts w:ascii="宋体" w:hAnsi="宋体" w:cs="宋体" w:eastAsia="宋体" w:hint="default"/>
                <w:b/>
                <w:bCs/>
                <w:sz w:val="18"/>
                <w:szCs w:val="18"/>
              </w:rPr>
            </w:pPr>
          </w:p>
          <w:p>
            <w:pPr>
              <w:pStyle w:val="TableParagraph"/>
              <w:spacing w:line="240" w:lineRule="auto"/>
              <w:ind w:right="0"/>
              <w:jc w:val="left"/>
              <w:rPr>
                <w:rFonts w:ascii="宋体" w:hAnsi="宋体" w:cs="宋体" w:eastAsia="宋体" w:hint="default"/>
                <w:b/>
                <w:bCs/>
                <w:sz w:val="18"/>
                <w:szCs w:val="18"/>
              </w:rPr>
            </w:pPr>
          </w:p>
          <w:p>
            <w:pPr>
              <w:pStyle w:val="TableParagraph"/>
              <w:spacing w:line="240" w:lineRule="auto"/>
              <w:ind w:right="0"/>
              <w:jc w:val="left"/>
              <w:rPr>
                <w:rFonts w:ascii="宋体" w:hAnsi="宋体" w:cs="宋体" w:eastAsia="宋体" w:hint="default"/>
                <w:b/>
                <w:bCs/>
                <w:sz w:val="18"/>
                <w:szCs w:val="18"/>
              </w:rPr>
            </w:pPr>
          </w:p>
          <w:p>
            <w:pPr>
              <w:pStyle w:val="TableParagraph"/>
              <w:spacing w:line="240" w:lineRule="auto"/>
              <w:ind w:right="0"/>
              <w:jc w:val="left"/>
              <w:rPr>
                <w:rFonts w:ascii="宋体" w:hAnsi="宋体" w:cs="宋体" w:eastAsia="宋体" w:hint="default"/>
                <w:b/>
                <w:bCs/>
                <w:sz w:val="18"/>
                <w:szCs w:val="18"/>
              </w:rPr>
            </w:pPr>
          </w:p>
          <w:p>
            <w:pPr>
              <w:pStyle w:val="TableParagraph"/>
              <w:spacing w:line="240" w:lineRule="auto"/>
              <w:ind w:right="0"/>
              <w:jc w:val="left"/>
              <w:rPr>
                <w:rFonts w:ascii="宋体" w:hAnsi="宋体" w:cs="宋体" w:eastAsia="宋体" w:hint="default"/>
                <w:b/>
                <w:bCs/>
                <w:sz w:val="18"/>
                <w:szCs w:val="18"/>
              </w:rPr>
            </w:pPr>
          </w:p>
          <w:p>
            <w:pPr>
              <w:pStyle w:val="TableParagraph"/>
              <w:spacing w:line="240" w:lineRule="auto"/>
              <w:ind w:right="0"/>
              <w:jc w:val="left"/>
              <w:rPr>
                <w:rFonts w:ascii="宋体" w:hAnsi="宋体" w:cs="宋体" w:eastAsia="宋体" w:hint="default"/>
                <w:b/>
                <w:bCs/>
                <w:sz w:val="18"/>
                <w:szCs w:val="18"/>
              </w:rPr>
            </w:pPr>
          </w:p>
          <w:p>
            <w:pPr>
              <w:pStyle w:val="TableParagraph"/>
              <w:spacing w:line="240" w:lineRule="auto" w:before="0"/>
              <w:ind w:right="0"/>
              <w:jc w:val="left"/>
              <w:rPr>
                <w:rFonts w:ascii="宋体" w:hAnsi="宋体" w:cs="宋体" w:eastAsia="宋体" w:hint="default"/>
                <w:b/>
                <w:bCs/>
                <w:sz w:val="14"/>
                <w:szCs w:val="14"/>
              </w:rPr>
            </w:pPr>
          </w:p>
          <w:p>
            <w:pPr>
              <w:pStyle w:val="TableParagraph"/>
              <w:spacing w:line="240" w:lineRule="auto"/>
              <w:ind w:left="167" w:right="165"/>
              <w:jc w:val="both"/>
              <w:rPr>
                <w:rFonts w:ascii="宋体" w:hAnsi="宋体" w:cs="宋体" w:eastAsia="宋体" w:hint="default"/>
                <w:sz w:val="18"/>
                <w:szCs w:val="18"/>
              </w:rPr>
            </w:pPr>
            <w:r>
              <w:rPr>
                <w:rFonts w:ascii="宋体" w:hAnsi="宋体" w:cs="宋体" w:eastAsia="宋体" w:hint="default"/>
                <w:sz w:val="18"/>
                <w:szCs w:val="18"/>
              </w:rPr>
              <w:t>建 设 项 目</w:t>
            </w:r>
          </w:p>
        </w:tc>
        <w:tc>
          <w:tcPr>
            <w:tcW w:w="1731"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5"/>
                <w:szCs w:val="15"/>
              </w:rPr>
            </w:pPr>
          </w:p>
          <w:p>
            <w:pPr>
              <w:pStyle w:val="TableParagraph"/>
              <w:spacing w:line="240" w:lineRule="auto"/>
              <w:ind w:right="0"/>
              <w:jc w:val="center"/>
              <w:rPr>
                <w:rFonts w:ascii="宋体" w:hAnsi="宋体" w:cs="宋体" w:eastAsia="宋体" w:hint="default"/>
                <w:sz w:val="18"/>
                <w:szCs w:val="18"/>
              </w:rPr>
            </w:pPr>
            <w:r>
              <w:rPr>
                <w:rFonts w:ascii="宋体" w:hAnsi="宋体" w:cs="宋体" w:eastAsia="宋体" w:hint="default"/>
                <w:sz w:val="18"/>
                <w:szCs w:val="18"/>
              </w:rPr>
              <w:t>项目名称</w:t>
            </w:r>
          </w:p>
        </w:tc>
        <w:tc>
          <w:tcPr>
            <w:tcW w:w="2796" w:type="dxa"/>
            <w:gridSpan w:val="4"/>
            <w:tcBorders>
              <w:top w:val="single" w:sz="8" w:space="0" w:color="000000"/>
              <w:left w:val="single" w:sz="4" w:space="0" w:color="000000"/>
              <w:bottom w:val="single" w:sz="4" w:space="0" w:color="000000"/>
              <w:right w:val="single" w:sz="4" w:space="0" w:color="000000"/>
            </w:tcBorders>
          </w:tcPr>
          <w:p>
            <w:pPr>
              <w:pStyle w:val="TableParagraph"/>
              <w:spacing w:line="213" w:lineRule="exact"/>
              <w:ind w:left="107" w:right="0" w:hanging="65"/>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w:t>
            </w:r>
          </w:p>
          <w:p>
            <w:pPr>
              <w:pStyle w:val="TableParagraph"/>
              <w:spacing w:line="233" w:lineRule="exact"/>
              <w:ind w:left="107" w:right="0"/>
              <w:jc w:val="left"/>
              <w:rPr>
                <w:rFonts w:ascii="宋体" w:hAnsi="宋体" w:cs="宋体" w:eastAsia="宋体" w:hint="default"/>
                <w:sz w:val="18"/>
                <w:szCs w:val="18"/>
              </w:rPr>
            </w:pPr>
            <w:r>
              <w:rPr>
                <w:rFonts w:ascii="宋体" w:hAnsi="宋体" w:cs="宋体" w:eastAsia="宋体" w:hint="default"/>
                <w:sz w:val="18"/>
                <w:szCs w:val="18"/>
              </w:rPr>
              <w:t>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w:t>
            </w:r>
          </w:p>
          <w:p>
            <w:pPr>
              <w:pStyle w:val="TableParagraph"/>
              <w:spacing w:line="241" w:lineRule="exact"/>
              <w:ind w:left="42" w:right="0"/>
              <w:jc w:val="left"/>
              <w:rPr>
                <w:rFonts w:ascii="宋体" w:hAnsi="宋体" w:cs="宋体" w:eastAsia="宋体" w:hint="default"/>
                <w:sz w:val="18"/>
                <w:szCs w:val="18"/>
              </w:rPr>
            </w:pPr>
            <w:r>
              <w:rPr>
                <w:rFonts w:ascii="宋体" w:hAnsi="宋体" w:cs="宋体" w:eastAsia="宋体" w:hint="default"/>
                <w:sz w:val="18"/>
                <w:szCs w:val="18"/>
              </w:rPr>
              <w:t>（一期）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兰炭烘干系统建设项目</w:t>
            </w:r>
          </w:p>
        </w:tc>
        <w:tc>
          <w:tcPr>
            <w:tcW w:w="2184" w:type="dxa"/>
            <w:gridSpan w:val="3"/>
            <w:tcBorders>
              <w:top w:val="single" w:sz="8"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5"/>
                <w:szCs w:val="15"/>
              </w:rPr>
            </w:pPr>
          </w:p>
          <w:p>
            <w:pPr>
              <w:pStyle w:val="TableParagraph"/>
              <w:spacing w:line="240" w:lineRule="auto"/>
              <w:ind w:right="0"/>
              <w:jc w:val="center"/>
              <w:rPr>
                <w:rFonts w:ascii="宋体" w:hAnsi="宋体" w:cs="宋体" w:eastAsia="宋体" w:hint="default"/>
                <w:sz w:val="18"/>
                <w:szCs w:val="18"/>
              </w:rPr>
            </w:pPr>
            <w:r>
              <w:rPr>
                <w:rFonts w:ascii="宋体" w:hAnsi="宋体" w:cs="宋体" w:eastAsia="宋体" w:hint="default"/>
                <w:sz w:val="18"/>
                <w:szCs w:val="18"/>
              </w:rPr>
              <w:t>项目代码</w:t>
            </w:r>
          </w:p>
        </w:tc>
        <w:tc>
          <w:tcPr>
            <w:tcW w:w="2646" w:type="dxa"/>
            <w:gridSpan w:val="4"/>
            <w:tcBorders>
              <w:top w:val="single" w:sz="8" w:space="0" w:color="000000"/>
              <w:left w:val="single" w:sz="4" w:space="0" w:color="000000"/>
              <w:bottom w:val="single" w:sz="4" w:space="0" w:color="000000"/>
              <w:right w:val="single" w:sz="4" w:space="0" w:color="000000"/>
            </w:tcBorders>
          </w:tcPr>
          <w:p>
            <w:pPr/>
          </w:p>
        </w:tc>
        <w:tc>
          <w:tcPr>
            <w:tcW w:w="2049" w:type="dxa"/>
            <w:gridSpan w:val="3"/>
            <w:tcBorders>
              <w:top w:val="single" w:sz="8"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5"/>
                <w:szCs w:val="15"/>
              </w:rPr>
            </w:pPr>
          </w:p>
          <w:p>
            <w:pPr>
              <w:pStyle w:val="TableParagraph"/>
              <w:spacing w:line="240" w:lineRule="auto"/>
              <w:ind w:left="658" w:right="0"/>
              <w:jc w:val="left"/>
              <w:rPr>
                <w:rFonts w:ascii="宋体" w:hAnsi="宋体" w:cs="宋体" w:eastAsia="宋体" w:hint="default"/>
                <w:sz w:val="18"/>
                <w:szCs w:val="18"/>
              </w:rPr>
            </w:pPr>
            <w:r>
              <w:rPr>
                <w:rFonts w:ascii="宋体" w:hAnsi="宋体" w:cs="宋体" w:eastAsia="宋体" w:hint="default"/>
                <w:sz w:val="18"/>
                <w:szCs w:val="18"/>
              </w:rPr>
              <w:t>建设地点</w:t>
            </w:r>
          </w:p>
        </w:tc>
        <w:tc>
          <w:tcPr>
            <w:tcW w:w="2159" w:type="dxa"/>
            <w:gridSpan w:val="4"/>
            <w:tcBorders>
              <w:top w:val="single" w:sz="8" w:space="0" w:color="000000"/>
              <w:left w:val="single" w:sz="4" w:space="0" w:color="000000"/>
              <w:bottom w:val="single" w:sz="4" w:space="0" w:color="000000"/>
              <w:right w:val="single" w:sz="8" w:space="0" w:color="000000"/>
            </w:tcBorders>
          </w:tcPr>
          <w:p>
            <w:pPr>
              <w:pStyle w:val="TableParagraph"/>
              <w:spacing w:line="232" w:lineRule="exact" w:before="112"/>
              <w:ind w:left="531" w:right="79" w:hanging="449"/>
              <w:jc w:val="left"/>
              <w:rPr>
                <w:rFonts w:ascii="宋体" w:hAnsi="宋体" w:cs="宋体" w:eastAsia="宋体" w:hint="default"/>
                <w:sz w:val="18"/>
                <w:szCs w:val="18"/>
              </w:rPr>
            </w:pPr>
            <w:r>
              <w:rPr>
                <w:rFonts w:ascii="宋体" w:hAnsi="宋体" w:cs="宋体" w:eastAsia="宋体" w:hint="default"/>
                <w:sz w:val="18"/>
                <w:szCs w:val="18"/>
              </w:rPr>
              <w:t>宁夏固原市盐化工循环经 济扶贫示范区</w:t>
            </w:r>
          </w:p>
        </w:tc>
      </w:tr>
      <w:tr>
        <w:trPr>
          <w:trHeight w:val="477"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0"/>
              <w:jc w:val="center"/>
              <w:rPr>
                <w:rFonts w:ascii="宋体" w:hAnsi="宋体" w:cs="宋体" w:eastAsia="宋体" w:hint="default"/>
                <w:sz w:val="18"/>
                <w:szCs w:val="18"/>
              </w:rPr>
            </w:pPr>
            <w:r>
              <w:rPr>
                <w:rFonts w:ascii="宋体" w:hAnsi="宋体" w:cs="宋体" w:eastAsia="宋体" w:hint="default"/>
                <w:sz w:val="18"/>
                <w:szCs w:val="18"/>
              </w:rPr>
              <w:t>行业类别</w:t>
            </w:r>
          </w:p>
          <w:p>
            <w:pPr>
              <w:pStyle w:val="TableParagraph"/>
              <w:spacing w:line="240" w:lineRule="auto"/>
              <w:ind w:right="0"/>
              <w:jc w:val="center"/>
              <w:rPr>
                <w:rFonts w:ascii="宋体" w:hAnsi="宋体" w:cs="宋体" w:eastAsia="宋体" w:hint="default"/>
                <w:sz w:val="18"/>
                <w:szCs w:val="18"/>
              </w:rPr>
            </w:pPr>
            <w:r>
              <w:rPr>
                <w:rFonts w:ascii="宋体" w:hAnsi="宋体" w:cs="宋体" w:eastAsia="宋体" w:hint="default"/>
                <w:sz w:val="18"/>
                <w:szCs w:val="18"/>
              </w:rPr>
              <w:t>（分类管理名录）</w:t>
            </w:r>
          </w:p>
        </w:tc>
        <w:tc>
          <w:tcPr>
            <w:tcW w:w="2796" w:type="dxa"/>
            <w:gridSpan w:val="4"/>
            <w:tcBorders>
              <w:top w:val="single" w:sz="4" w:space="0" w:color="000000"/>
              <w:left w:val="single" w:sz="4" w:space="0" w:color="000000"/>
              <w:bottom w:val="single" w:sz="4" w:space="0" w:color="000000"/>
              <w:right w:val="single" w:sz="4" w:space="0" w:color="000000"/>
            </w:tcBorders>
          </w:tcPr>
          <w:p>
            <w:pP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7"/>
              <w:ind w:right="0"/>
              <w:jc w:val="center"/>
              <w:rPr>
                <w:rFonts w:ascii="宋体" w:hAnsi="宋体" w:cs="宋体" w:eastAsia="宋体" w:hint="default"/>
                <w:sz w:val="18"/>
                <w:szCs w:val="18"/>
              </w:rPr>
            </w:pPr>
            <w:r>
              <w:rPr>
                <w:rFonts w:ascii="宋体" w:hAnsi="宋体" w:cs="宋体" w:eastAsia="宋体" w:hint="default"/>
                <w:sz w:val="18"/>
                <w:szCs w:val="18"/>
              </w:rPr>
              <w:t>建设性质</w:t>
            </w:r>
          </w:p>
        </w:tc>
        <w:tc>
          <w:tcPr>
            <w:tcW w:w="264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87"/>
              <w:ind w:left="42" w:right="0"/>
              <w:jc w:val="left"/>
              <w:rPr>
                <w:rFonts w:ascii="宋体" w:hAnsi="宋体" w:cs="宋体" w:eastAsia="宋体" w:hint="default"/>
                <w:sz w:val="18"/>
                <w:szCs w:val="18"/>
              </w:rPr>
            </w:pPr>
            <w:r>
              <w:rPr>
                <w:rFonts w:ascii="Wingdings" w:hAnsi="Wingdings" w:cs="Wingdings" w:eastAsia="Wingdings" w:hint="default"/>
                <w:sz w:val="18"/>
                <w:szCs w:val="18"/>
              </w:rPr>
              <w:t></w:t>
            </w:r>
            <w:r>
              <w:rPr>
                <w:rFonts w:ascii="宋体" w:hAnsi="宋体" w:cs="宋体" w:eastAsia="宋体" w:hint="default"/>
                <w:sz w:val="18"/>
                <w:szCs w:val="18"/>
              </w:rPr>
              <w:t>新建  </w:t>
            </w:r>
            <w:r>
              <w:rPr>
                <w:rFonts w:ascii="Wingdings" w:hAnsi="Wingdings" w:cs="Wingdings" w:eastAsia="Wingdings" w:hint="default"/>
                <w:sz w:val="18"/>
                <w:szCs w:val="18"/>
              </w:rPr>
              <w:t></w:t>
            </w:r>
            <w:r>
              <w:rPr>
                <w:rFonts w:ascii="Times New Roman" w:hAnsi="Times New Roman" w:cs="Times New Roman" w:eastAsia="Times New Roman" w:hint="default"/>
                <w:sz w:val="18"/>
                <w:szCs w:val="18"/>
              </w:rPr>
              <w:t>  </w:t>
            </w:r>
            <w:r>
              <w:rPr>
                <w:rFonts w:ascii="宋体" w:hAnsi="宋体" w:cs="宋体" w:eastAsia="宋体" w:hint="default"/>
                <w:sz w:val="18"/>
                <w:szCs w:val="18"/>
              </w:rPr>
              <w:t>改扩建</w:t>
            </w:r>
            <w:r>
              <w:rPr>
                <w:rFonts w:ascii="宋体" w:hAnsi="宋体" w:cs="宋体" w:eastAsia="宋体" w:hint="default"/>
                <w:spacing w:val="89"/>
                <w:sz w:val="18"/>
                <w:szCs w:val="18"/>
              </w:rPr>
              <w:t> </w:t>
            </w:r>
            <w:r>
              <w:rPr>
                <w:rFonts w:ascii="Wingdings" w:hAnsi="Wingdings" w:cs="Wingdings" w:eastAsia="Wingdings" w:hint="default"/>
                <w:sz w:val="18"/>
                <w:szCs w:val="18"/>
              </w:rPr>
              <w:t></w:t>
            </w:r>
            <w:r>
              <w:rPr>
                <w:rFonts w:ascii="宋体" w:hAnsi="宋体" w:cs="宋体" w:eastAsia="宋体" w:hint="default"/>
                <w:sz w:val="18"/>
                <w:szCs w:val="18"/>
              </w:rPr>
              <w:t>技术改造</w:t>
            </w:r>
          </w:p>
        </w:tc>
        <w:tc>
          <w:tcPr>
            <w:tcW w:w="2434"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87"/>
              <w:ind w:left="286" w:right="0"/>
              <w:jc w:val="left"/>
              <w:rPr>
                <w:rFonts w:ascii="宋体" w:hAnsi="宋体" w:cs="宋体" w:eastAsia="宋体" w:hint="default"/>
                <w:sz w:val="18"/>
                <w:szCs w:val="18"/>
              </w:rPr>
            </w:pPr>
            <w:r>
              <w:rPr>
                <w:rFonts w:ascii="宋体" w:hAnsi="宋体" w:cs="宋体" w:eastAsia="宋体" w:hint="default"/>
                <w:sz w:val="18"/>
                <w:szCs w:val="18"/>
              </w:rPr>
              <w:t>项目厂区中心经度</w:t>
            </w:r>
            <w:r>
              <w:rPr>
                <w:rFonts w:ascii="Times New Roman" w:hAnsi="Times New Roman" w:cs="Times New Roman" w:eastAsia="Times New Roman" w:hint="default"/>
                <w:sz w:val="18"/>
                <w:szCs w:val="18"/>
              </w:rPr>
              <w:t>/</w:t>
            </w:r>
            <w:r>
              <w:rPr>
                <w:rFonts w:ascii="宋体" w:hAnsi="宋体" w:cs="宋体" w:eastAsia="宋体" w:hint="default"/>
                <w:sz w:val="18"/>
                <w:szCs w:val="18"/>
              </w:rPr>
              <w:t>纬度</w:t>
            </w:r>
          </w:p>
        </w:tc>
        <w:tc>
          <w:tcPr>
            <w:tcW w:w="1774" w:type="dxa"/>
            <w:gridSpan w:val="3"/>
            <w:tcBorders>
              <w:top w:val="single" w:sz="4" w:space="0" w:color="000000"/>
              <w:left w:val="single" w:sz="4" w:space="0" w:color="000000"/>
              <w:bottom w:val="single" w:sz="4" w:space="0" w:color="000000"/>
              <w:right w:val="single" w:sz="8" w:space="0" w:color="000000"/>
            </w:tcBorders>
          </w:tcPr>
          <w:p>
            <w:pPr/>
          </w:p>
        </w:tc>
      </w:tr>
      <w:tr>
        <w:trPr>
          <w:trHeight w:val="477"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right="0"/>
              <w:jc w:val="center"/>
              <w:rPr>
                <w:rFonts w:ascii="宋体" w:hAnsi="宋体" w:cs="宋体" w:eastAsia="宋体" w:hint="default"/>
                <w:sz w:val="18"/>
                <w:szCs w:val="18"/>
              </w:rPr>
            </w:pPr>
            <w:r>
              <w:rPr>
                <w:rFonts w:ascii="宋体" w:hAnsi="宋体" w:cs="宋体" w:eastAsia="宋体" w:hint="default"/>
                <w:sz w:val="18"/>
                <w:szCs w:val="18"/>
              </w:rPr>
              <w:t>设计生产能力</w:t>
            </w:r>
          </w:p>
        </w:tc>
        <w:tc>
          <w:tcPr>
            <w:tcW w:w="279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left="2" w:right="0"/>
              <w:jc w:val="center"/>
              <w:rPr>
                <w:rFonts w:ascii="Times New Roman" w:hAnsi="Times New Roman" w:cs="Times New Roman" w:eastAsia="Times New Roman" w:hint="default"/>
                <w:sz w:val="18"/>
                <w:szCs w:val="18"/>
              </w:rPr>
            </w:pPr>
            <w:r>
              <w:rPr>
                <w:rFonts w:ascii="Times New Roman"/>
                <w:sz w:val="18"/>
              </w:rPr>
              <w:t>12t/d</w:t>
            </w: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left="546" w:right="0"/>
              <w:jc w:val="left"/>
              <w:rPr>
                <w:rFonts w:ascii="宋体" w:hAnsi="宋体" w:cs="宋体" w:eastAsia="宋体" w:hint="default"/>
                <w:sz w:val="18"/>
                <w:szCs w:val="18"/>
              </w:rPr>
            </w:pPr>
            <w:r>
              <w:rPr>
                <w:rFonts w:ascii="宋体" w:hAnsi="宋体" w:cs="宋体" w:eastAsia="宋体" w:hint="default"/>
                <w:sz w:val="18"/>
                <w:szCs w:val="18"/>
              </w:rPr>
              <w:t>实际生产能力</w:t>
            </w:r>
          </w:p>
        </w:tc>
        <w:tc>
          <w:tcPr>
            <w:tcW w:w="264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right="0"/>
              <w:jc w:val="center"/>
              <w:rPr>
                <w:rFonts w:ascii="Times New Roman" w:hAnsi="Times New Roman" w:cs="Times New Roman" w:eastAsia="Times New Roman" w:hint="default"/>
                <w:sz w:val="18"/>
                <w:szCs w:val="18"/>
              </w:rPr>
            </w:pPr>
            <w:r>
              <w:rPr>
                <w:rFonts w:ascii="Times New Roman"/>
                <w:sz w:val="18"/>
              </w:rPr>
              <w:t>15t/d</w:t>
            </w: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8"/>
              <w:ind w:left="658" w:right="0"/>
              <w:jc w:val="left"/>
              <w:rPr>
                <w:rFonts w:ascii="宋体" w:hAnsi="宋体" w:cs="宋体" w:eastAsia="宋体" w:hint="default"/>
                <w:sz w:val="18"/>
                <w:szCs w:val="18"/>
              </w:rPr>
            </w:pPr>
            <w:r>
              <w:rPr>
                <w:rFonts w:ascii="宋体" w:hAnsi="宋体" w:cs="宋体" w:eastAsia="宋体" w:hint="default"/>
                <w:sz w:val="18"/>
                <w:szCs w:val="18"/>
              </w:rPr>
              <w:t>环评单位</w:t>
            </w:r>
          </w:p>
        </w:tc>
        <w:tc>
          <w:tcPr>
            <w:tcW w:w="2159" w:type="dxa"/>
            <w:gridSpan w:val="4"/>
            <w:tcBorders>
              <w:top w:val="single" w:sz="4" w:space="0" w:color="000000"/>
              <w:left w:val="single" w:sz="4" w:space="0" w:color="000000"/>
              <w:bottom w:val="single" w:sz="4" w:space="0" w:color="000000"/>
              <w:right w:val="single" w:sz="8" w:space="0" w:color="000000"/>
            </w:tcBorders>
          </w:tcPr>
          <w:p>
            <w:pPr>
              <w:pStyle w:val="TableParagraph"/>
              <w:spacing w:line="205" w:lineRule="exact"/>
              <w:ind w:left="1" w:right="0"/>
              <w:jc w:val="center"/>
              <w:rPr>
                <w:rFonts w:ascii="宋体" w:hAnsi="宋体" w:cs="宋体" w:eastAsia="宋体" w:hint="default"/>
                <w:sz w:val="18"/>
                <w:szCs w:val="18"/>
              </w:rPr>
            </w:pPr>
            <w:r>
              <w:rPr>
                <w:rFonts w:ascii="宋体" w:hAnsi="宋体" w:cs="宋体" w:eastAsia="宋体" w:hint="default"/>
                <w:sz w:val="18"/>
                <w:szCs w:val="18"/>
              </w:rPr>
              <w:t>宁夏石油化工环境科学研</w:t>
            </w:r>
          </w:p>
          <w:p>
            <w:pPr>
              <w:pStyle w:val="TableParagraph"/>
              <w:spacing w:line="234" w:lineRule="exact"/>
              <w:ind w:right="0"/>
              <w:jc w:val="center"/>
              <w:rPr>
                <w:rFonts w:ascii="宋体" w:hAnsi="宋体" w:cs="宋体" w:eastAsia="宋体" w:hint="default"/>
                <w:sz w:val="18"/>
                <w:szCs w:val="18"/>
              </w:rPr>
            </w:pPr>
            <w:r>
              <w:rPr>
                <w:rFonts w:ascii="宋体" w:hAnsi="宋体" w:cs="宋体" w:eastAsia="宋体" w:hint="default"/>
                <w:sz w:val="18"/>
                <w:szCs w:val="18"/>
              </w:rPr>
              <w:t>究院（有限公司）</w:t>
            </w:r>
          </w:p>
        </w:tc>
      </w:tr>
      <w:tr>
        <w:trPr>
          <w:trHeight w:val="464"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0"/>
              <w:jc w:val="center"/>
              <w:rPr>
                <w:rFonts w:ascii="宋体" w:hAnsi="宋体" w:cs="宋体" w:eastAsia="宋体" w:hint="default"/>
                <w:sz w:val="18"/>
                <w:szCs w:val="18"/>
              </w:rPr>
            </w:pPr>
            <w:r>
              <w:rPr>
                <w:rFonts w:ascii="宋体" w:hAnsi="宋体" w:cs="宋体" w:eastAsia="宋体" w:hint="default"/>
                <w:sz w:val="18"/>
                <w:szCs w:val="18"/>
              </w:rPr>
              <w:t>环评文件审批机关</w:t>
            </w:r>
          </w:p>
        </w:tc>
        <w:tc>
          <w:tcPr>
            <w:tcW w:w="279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313" w:right="0"/>
              <w:jc w:val="left"/>
              <w:rPr>
                <w:rFonts w:ascii="宋体" w:hAnsi="宋体" w:cs="宋体" w:eastAsia="宋体" w:hint="default"/>
                <w:sz w:val="18"/>
                <w:szCs w:val="18"/>
              </w:rPr>
            </w:pPr>
            <w:r>
              <w:rPr>
                <w:rFonts w:ascii="宋体" w:hAnsi="宋体" w:cs="宋体" w:eastAsia="宋体" w:hint="default"/>
                <w:sz w:val="18"/>
                <w:szCs w:val="18"/>
              </w:rPr>
              <w:t>宁夏回族自治区生态环境厅</w:t>
            </w: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0"/>
              <w:jc w:val="center"/>
              <w:rPr>
                <w:rFonts w:ascii="宋体" w:hAnsi="宋体" w:cs="宋体" w:eastAsia="宋体" w:hint="default"/>
                <w:sz w:val="18"/>
                <w:szCs w:val="18"/>
              </w:rPr>
            </w:pPr>
            <w:r>
              <w:rPr>
                <w:rFonts w:ascii="宋体" w:hAnsi="宋体" w:cs="宋体" w:eastAsia="宋体" w:hint="default"/>
                <w:sz w:val="18"/>
                <w:szCs w:val="18"/>
              </w:rPr>
              <w:t>审批文号</w:t>
            </w:r>
          </w:p>
        </w:tc>
        <w:tc>
          <w:tcPr>
            <w:tcW w:w="264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493" w:right="0"/>
              <w:jc w:val="left"/>
              <w:rPr>
                <w:rFonts w:ascii="宋体" w:hAnsi="宋体" w:cs="宋体" w:eastAsia="宋体" w:hint="default"/>
                <w:sz w:val="18"/>
                <w:szCs w:val="18"/>
              </w:rPr>
            </w:pPr>
            <w:r>
              <w:rPr>
                <w:rFonts w:ascii="宋体" w:hAnsi="宋体" w:cs="宋体" w:eastAsia="宋体" w:hint="default"/>
                <w:sz w:val="18"/>
                <w:szCs w:val="18"/>
              </w:rPr>
              <w:t>宁环审发</w:t>
            </w:r>
            <w:r>
              <w:rPr>
                <w:rFonts w:ascii="Times New Roman" w:hAnsi="Times New Roman" w:cs="Times New Roman" w:eastAsia="Times New Roman" w:hint="default"/>
                <w:sz w:val="18"/>
                <w:szCs w:val="18"/>
              </w:rPr>
              <w:t>[2014]48</w:t>
            </w:r>
            <w:r>
              <w:rPr>
                <w:rFonts w:ascii="Times New Roman" w:hAnsi="Times New Roman" w:cs="Times New Roman" w:eastAsia="Times New Roman" w:hint="default"/>
                <w:spacing w:val="41"/>
                <w:sz w:val="18"/>
                <w:szCs w:val="18"/>
              </w:rPr>
              <w:t> </w:t>
            </w:r>
            <w:r>
              <w:rPr>
                <w:rFonts w:ascii="宋体" w:hAnsi="宋体" w:cs="宋体" w:eastAsia="宋体" w:hint="default"/>
                <w:sz w:val="18"/>
                <w:szCs w:val="18"/>
              </w:rPr>
              <w:t>号</w:t>
            </w: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478" w:right="0"/>
              <w:jc w:val="left"/>
              <w:rPr>
                <w:rFonts w:ascii="宋体" w:hAnsi="宋体" w:cs="宋体" w:eastAsia="宋体" w:hint="default"/>
                <w:sz w:val="18"/>
                <w:szCs w:val="18"/>
              </w:rPr>
            </w:pPr>
            <w:r>
              <w:rPr>
                <w:rFonts w:ascii="宋体" w:hAnsi="宋体" w:cs="宋体" w:eastAsia="宋体" w:hint="default"/>
                <w:sz w:val="18"/>
                <w:szCs w:val="18"/>
              </w:rPr>
              <w:t>环评文件类型</w:t>
            </w:r>
          </w:p>
        </w:tc>
        <w:tc>
          <w:tcPr>
            <w:tcW w:w="2159" w:type="dxa"/>
            <w:gridSpan w:val="4"/>
            <w:tcBorders>
              <w:top w:val="single" w:sz="4" w:space="0" w:color="000000"/>
              <w:left w:val="single" w:sz="4" w:space="0" w:color="000000"/>
              <w:bottom w:val="single" w:sz="4" w:space="0" w:color="000000"/>
              <w:right w:val="single" w:sz="8" w:space="0" w:color="000000"/>
            </w:tcBorders>
          </w:tcPr>
          <w:p>
            <w:pPr>
              <w:pStyle w:val="TableParagraph"/>
              <w:spacing w:line="240" w:lineRule="auto" w:before="81"/>
              <w:ind w:left="1" w:right="0"/>
              <w:jc w:val="center"/>
              <w:rPr>
                <w:rFonts w:ascii="宋体" w:hAnsi="宋体" w:cs="宋体" w:eastAsia="宋体" w:hint="default"/>
                <w:sz w:val="18"/>
                <w:szCs w:val="18"/>
              </w:rPr>
            </w:pPr>
            <w:r>
              <w:rPr>
                <w:rFonts w:ascii="宋体" w:hAnsi="宋体" w:cs="宋体" w:eastAsia="宋体" w:hint="default"/>
                <w:sz w:val="18"/>
                <w:szCs w:val="18"/>
              </w:rPr>
              <w:t>报告书</w:t>
            </w:r>
          </w:p>
        </w:tc>
      </w:tr>
      <w:tr>
        <w:trPr>
          <w:trHeight w:val="464"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right="0"/>
              <w:jc w:val="center"/>
              <w:rPr>
                <w:rFonts w:ascii="宋体" w:hAnsi="宋体" w:cs="宋体" w:eastAsia="宋体" w:hint="default"/>
                <w:sz w:val="18"/>
                <w:szCs w:val="18"/>
              </w:rPr>
            </w:pPr>
            <w:r>
              <w:rPr>
                <w:rFonts w:ascii="宋体" w:hAnsi="宋体" w:cs="宋体" w:eastAsia="宋体" w:hint="default"/>
                <w:sz w:val="18"/>
                <w:szCs w:val="18"/>
              </w:rPr>
              <w:t>开工日期</w:t>
            </w:r>
          </w:p>
        </w:tc>
        <w:tc>
          <w:tcPr>
            <w:tcW w:w="279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853" w:right="0"/>
              <w:jc w:val="left"/>
              <w:rPr>
                <w:rFonts w:ascii="宋体" w:hAnsi="宋体" w:cs="宋体" w:eastAsia="宋体" w:hint="default"/>
                <w:sz w:val="18"/>
                <w:szCs w:val="18"/>
              </w:rPr>
            </w:pPr>
            <w:r>
              <w:rPr>
                <w:rFonts w:ascii="Times New Roman" w:hAnsi="Times New Roman" w:cs="Times New Roman" w:eastAsia="Times New Roman" w:hint="default"/>
                <w:sz w:val="18"/>
                <w:szCs w:val="18"/>
              </w:rPr>
              <w:t>2019  </w:t>
            </w:r>
            <w:r>
              <w:rPr>
                <w:rFonts w:ascii="宋体" w:hAnsi="宋体" w:cs="宋体" w:eastAsia="宋体" w:hint="default"/>
                <w:sz w:val="18"/>
                <w:szCs w:val="18"/>
              </w:rPr>
              <w:t>年 </w:t>
            </w:r>
            <w:r>
              <w:rPr>
                <w:rFonts w:ascii="Times New Roman" w:hAnsi="Times New Roman" w:cs="Times New Roman" w:eastAsia="Times New Roman" w:hint="default"/>
                <w:sz w:val="18"/>
                <w:szCs w:val="18"/>
              </w:rPr>
              <w:t>9</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月</w:t>
            </w: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right="0"/>
              <w:jc w:val="center"/>
              <w:rPr>
                <w:rFonts w:ascii="宋体" w:hAnsi="宋体" w:cs="宋体" w:eastAsia="宋体" w:hint="default"/>
                <w:sz w:val="18"/>
                <w:szCs w:val="18"/>
              </w:rPr>
            </w:pPr>
            <w:r>
              <w:rPr>
                <w:rFonts w:ascii="宋体" w:hAnsi="宋体" w:cs="宋体" w:eastAsia="宋体" w:hint="default"/>
                <w:sz w:val="18"/>
                <w:szCs w:val="18"/>
              </w:rPr>
              <w:t>竣工日期</w:t>
            </w:r>
          </w:p>
        </w:tc>
        <w:tc>
          <w:tcPr>
            <w:tcW w:w="264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868" w:right="0"/>
              <w:jc w:val="left"/>
              <w:rPr>
                <w:rFonts w:ascii="宋体" w:hAnsi="宋体" w:cs="宋体" w:eastAsia="宋体" w:hint="default"/>
                <w:sz w:val="18"/>
                <w:szCs w:val="18"/>
              </w:rPr>
            </w:pPr>
            <w:r>
              <w:rPr>
                <w:rFonts w:ascii="Times New Roman" w:hAnsi="Times New Roman" w:cs="Times New Roman" w:eastAsia="Times New Roman" w:hint="default"/>
                <w:sz w:val="18"/>
                <w:szCs w:val="18"/>
              </w:rPr>
              <w:t>2020</w:t>
            </w:r>
            <w:r>
              <w:rPr>
                <w:rFonts w:ascii="宋体" w:hAnsi="宋体" w:cs="宋体" w:eastAsia="宋体" w:hint="default"/>
                <w:sz w:val="18"/>
                <w:szCs w:val="18"/>
              </w:rPr>
              <w:t>年</w:t>
            </w:r>
            <w:r>
              <w:rPr>
                <w:rFonts w:ascii="Times New Roman" w:hAnsi="Times New Roman" w:cs="Times New Roman" w:eastAsia="Times New Roman" w:hint="default"/>
                <w:sz w:val="18"/>
                <w:szCs w:val="18"/>
              </w:rPr>
              <w:t>6</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月</w:t>
            </w: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209" w:right="0"/>
              <w:jc w:val="left"/>
              <w:rPr>
                <w:rFonts w:ascii="宋体" w:hAnsi="宋体" w:cs="宋体" w:eastAsia="宋体" w:hint="default"/>
                <w:sz w:val="18"/>
                <w:szCs w:val="18"/>
              </w:rPr>
            </w:pPr>
            <w:r>
              <w:rPr>
                <w:rFonts w:ascii="宋体" w:hAnsi="宋体" w:cs="宋体" w:eastAsia="宋体" w:hint="default"/>
                <w:sz w:val="18"/>
                <w:szCs w:val="18"/>
              </w:rPr>
              <w:t>排污许可证申领时间</w:t>
            </w:r>
          </w:p>
        </w:tc>
        <w:tc>
          <w:tcPr>
            <w:tcW w:w="2159" w:type="dxa"/>
            <w:gridSpan w:val="4"/>
            <w:tcBorders>
              <w:top w:val="single" w:sz="4" w:space="0" w:color="000000"/>
              <w:left w:val="single" w:sz="4" w:space="0" w:color="000000"/>
              <w:bottom w:val="single" w:sz="4" w:space="0" w:color="000000"/>
              <w:right w:val="single" w:sz="8" w:space="0" w:color="000000"/>
            </w:tcBorders>
          </w:tcPr>
          <w:p>
            <w:pPr/>
          </w:p>
        </w:tc>
      </w:tr>
      <w:tr>
        <w:trPr>
          <w:trHeight w:val="464"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right="0"/>
              <w:jc w:val="center"/>
              <w:rPr>
                <w:rFonts w:ascii="宋体" w:hAnsi="宋体" w:cs="宋体" w:eastAsia="宋体" w:hint="default"/>
                <w:sz w:val="18"/>
                <w:szCs w:val="18"/>
              </w:rPr>
            </w:pPr>
            <w:r>
              <w:rPr>
                <w:rFonts w:ascii="宋体" w:hAnsi="宋体" w:cs="宋体" w:eastAsia="宋体" w:hint="default"/>
                <w:sz w:val="18"/>
                <w:szCs w:val="18"/>
              </w:rPr>
              <w:t>环保设施设计单位</w:t>
            </w:r>
          </w:p>
        </w:tc>
        <w:tc>
          <w:tcPr>
            <w:tcW w:w="2796" w:type="dxa"/>
            <w:gridSpan w:val="4"/>
            <w:tcBorders>
              <w:top w:val="single" w:sz="4" w:space="0" w:color="000000"/>
              <w:left w:val="single" w:sz="4" w:space="0" w:color="000000"/>
              <w:bottom w:val="single" w:sz="4" w:space="0" w:color="000000"/>
              <w:right w:val="single" w:sz="4" w:space="0" w:color="000000"/>
            </w:tcBorders>
          </w:tcPr>
          <w:p>
            <w:pP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366" w:right="0"/>
              <w:jc w:val="left"/>
              <w:rPr>
                <w:rFonts w:ascii="宋体" w:hAnsi="宋体" w:cs="宋体" w:eastAsia="宋体" w:hint="default"/>
                <w:sz w:val="18"/>
                <w:szCs w:val="18"/>
              </w:rPr>
            </w:pPr>
            <w:r>
              <w:rPr>
                <w:rFonts w:ascii="宋体" w:hAnsi="宋体" w:cs="宋体" w:eastAsia="宋体" w:hint="default"/>
                <w:sz w:val="18"/>
                <w:szCs w:val="18"/>
              </w:rPr>
              <w:t>环保设施施工单位</w:t>
            </w:r>
          </w:p>
        </w:tc>
        <w:tc>
          <w:tcPr>
            <w:tcW w:w="2646" w:type="dxa"/>
            <w:gridSpan w:val="4"/>
            <w:tcBorders>
              <w:top w:val="single" w:sz="4" w:space="0" w:color="000000"/>
              <w:left w:val="single" w:sz="4" w:space="0" w:color="000000"/>
              <w:bottom w:val="single" w:sz="4" w:space="0" w:color="000000"/>
              <w:right w:val="single" w:sz="4" w:space="0" w:color="000000"/>
            </w:tcBorders>
          </w:tcPr>
          <w:p>
            <w:pP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118" w:right="0"/>
              <w:jc w:val="left"/>
              <w:rPr>
                <w:rFonts w:ascii="宋体" w:hAnsi="宋体" w:cs="宋体" w:eastAsia="宋体" w:hint="default"/>
                <w:sz w:val="18"/>
                <w:szCs w:val="18"/>
              </w:rPr>
            </w:pPr>
            <w:r>
              <w:rPr>
                <w:rFonts w:ascii="宋体" w:hAnsi="宋体" w:cs="宋体" w:eastAsia="宋体" w:hint="default"/>
                <w:sz w:val="18"/>
                <w:szCs w:val="18"/>
              </w:rPr>
              <w:t>本工程排污许可证编号</w:t>
            </w:r>
          </w:p>
        </w:tc>
        <w:tc>
          <w:tcPr>
            <w:tcW w:w="2159" w:type="dxa"/>
            <w:gridSpan w:val="4"/>
            <w:tcBorders>
              <w:top w:val="single" w:sz="4" w:space="0" w:color="000000"/>
              <w:left w:val="single" w:sz="4" w:space="0" w:color="000000"/>
              <w:bottom w:val="single" w:sz="4" w:space="0" w:color="000000"/>
              <w:right w:val="single" w:sz="8" w:space="0" w:color="000000"/>
            </w:tcBorders>
          </w:tcPr>
          <w:p>
            <w:pPr/>
          </w:p>
        </w:tc>
      </w:tr>
      <w:tr>
        <w:trPr>
          <w:trHeight w:val="464"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0"/>
              <w:jc w:val="center"/>
              <w:rPr>
                <w:rFonts w:ascii="宋体" w:hAnsi="宋体" w:cs="宋体" w:eastAsia="宋体" w:hint="default"/>
                <w:sz w:val="18"/>
                <w:szCs w:val="18"/>
              </w:rPr>
            </w:pPr>
            <w:r>
              <w:rPr>
                <w:rFonts w:ascii="宋体" w:hAnsi="宋体" w:cs="宋体" w:eastAsia="宋体" w:hint="default"/>
                <w:sz w:val="18"/>
                <w:szCs w:val="18"/>
              </w:rPr>
              <w:t>验收单位</w:t>
            </w:r>
          </w:p>
        </w:tc>
        <w:tc>
          <w:tcPr>
            <w:tcW w:w="279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222" w:right="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366" w:right="0"/>
              <w:jc w:val="left"/>
              <w:rPr>
                <w:rFonts w:ascii="宋体" w:hAnsi="宋体" w:cs="宋体" w:eastAsia="宋体" w:hint="default"/>
                <w:sz w:val="18"/>
                <w:szCs w:val="18"/>
              </w:rPr>
            </w:pPr>
            <w:r>
              <w:rPr>
                <w:rFonts w:ascii="宋体" w:hAnsi="宋体" w:cs="宋体" w:eastAsia="宋体" w:hint="default"/>
                <w:sz w:val="18"/>
                <w:szCs w:val="18"/>
              </w:rPr>
              <w:t>环保设施监测单位</w:t>
            </w:r>
          </w:p>
        </w:tc>
        <w:tc>
          <w:tcPr>
            <w:tcW w:w="264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148" w:right="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389" w:right="0"/>
              <w:jc w:val="left"/>
              <w:rPr>
                <w:rFonts w:ascii="宋体" w:hAnsi="宋体" w:cs="宋体" w:eastAsia="宋体" w:hint="default"/>
                <w:sz w:val="18"/>
                <w:szCs w:val="18"/>
              </w:rPr>
            </w:pPr>
            <w:r>
              <w:rPr>
                <w:rFonts w:ascii="宋体" w:hAnsi="宋体" w:cs="宋体" w:eastAsia="宋体" w:hint="default"/>
                <w:sz w:val="18"/>
                <w:szCs w:val="18"/>
              </w:rPr>
              <w:t>验收监测时工况</w:t>
            </w:r>
          </w:p>
        </w:tc>
        <w:tc>
          <w:tcPr>
            <w:tcW w:w="2159" w:type="dxa"/>
            <w:gridSpan w:val="4"/>
            <w:tcBorders>
              <w:top w:val="single" w:sz="4" w:space="0" w:color="000000"/>
              <w:left w:val="single" w:sz="4" w:space="0" w:color="000000"/>
              <w:bottom w:val="single" w:sz="4" w:space="0" w:color="000000"/>
              <w:right w:val="single" w:sz="8" w:space="0" w:color="000000"/>
            </w:tcBorders>
          </w:tcPr>
          <w:p>
            <w:pPr>
              <w:pStyle w:val="TableParagraph"/>
              <w:spacing w:line="240" w:lineRule="auto" w:before="121"/>
              <w:ind w:right="0"/>
              <w:jc w:val="center"/>
              <w:rPr>
                <w:rFonts w:ascii="Times New Roman" w:hAnsi="Times New Roman" w:cs="Times New Roman" w:eastAsia="Times New Roman" w:hint="default"/>
                <w:sz w:val="18"/>
                <w:szCs w:val="18"/>
              </w:rPr>
            </w:pPr>
            <w:r>
              <w:rPr>
                <w:rFonts w:ascii="Times New Roman"/>
                <w:sz w:val="18"/>
              </w:rPr>
              <w:t>81.5%</w:t>
            </w:r>
          </w:p>
        </w:tc>
      </w:tr>
      <w:tr>
        <w:trPr>
          <w:trHeight w:val="464"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right="0"/>
              <w:jc w:val="center"/>
              <w:rPr>
                <w:rFonts w:ascii="宋体" w:hAnsi="宋体" w:cs="宋体" w:eastAsia="宋体" w:hint="default"/>
                <w:sz w:val="18"/>
                <w:szCs w:val="18"/>
              </w:rPr>
            </w:pPr>
            <w:r>
              <w:rPr>
                <w:rFonts w:ascii="宋体" w:hAnsi="宋体" w:cs="宋体" w:eastAsia="宋体" w:hint="default"/>
                <w:sz w:val="18"/>
                <w:szCs w:val="18"/>
              </w:rPr>
              <w:t>投资总概算（万元）</w:t>
            </w:r>
          </w:p>
        </w:tc>
        <w:tc>
          <w:tcPr>
            <w:tcW w:w="279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0"/>
              <w:jc w:val="center"/>
              <w:rPr>
                <w:rFonts w:ascii="Times New Roman" w:hAnsi="Times New Roman" w:cs="Times New Roman" w:eastAsia="Times New Roman" w:hint="default"/>
                <w:sz w:val="18"/>
                <w:szCs w:val="18"/>
              </w:rPr>
            </w:pPr>
            <w:r>
              <w:rPr>
                <w:rFonts w:ascii="Times New Roman"/>
                <w:sz w:val="18"/>
              </w:rPr>
              <w:t>710</w:t>
            </w: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97" w:right="0"/>
              <w:jc w:val="left"/>
              <w:rPr>
                <w:rFonts w:ascii="宋体" w:hAnsi="宋体" w:cs="宋体" w:eastAsia="宋体" w:hint="default"/>
                <w:sz w:val="18"/>
                <w:szCs w:val="18"/>
              </w:rPr>
            </w:pPr>
            <w:r>
              <w:rPr>
                <w:rFonts w:ascii="宋体" w:hAnsi="宋体" w:cs="宋体" w:eastAsia="宋体" w:hint="default"/>
                <w:sz w:val="18"/>
                <w:szCs w:val="18"/>
              </w:rPr>
              <w:t>环保投资总概算（万元）</w:t>
            </w:r>
          </w:p>
        </w:tc>
        <w:tc>
          <w:tcPr>
            <w:tcW w:w="264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0"/>
              <w:jc w:val="center"/>
              <w:rPr>
                <w:rFonts w:ascii="Times New Roman" w:hAnsi="Times New Roman" w:cs="Times New Roman" w:eastAsia="Times New Roman" w:hint="default"/>
                <w:sz w:val="18"/>
                <w:szCs w:val="18"/>
              </w:rPr>
            </w:pPr>
            <w:r>
              <w:rPr>
                <w:rFonts w:ascii="Times New Roman"/>
                <w:sz w:val="18"/>
              </w:rPr>
              <w:t>265</w:t>
            </w: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403" w:right="0"/>
              <w:jc w:val="left"/>
              <w:rPr>
                <w:rFonts w:ascii="宋体" w:hAnsi="宋体" w:cs="宋体" w:eastAsia="宋体" w:hint="default"/>
                <w:sz w:val="18"/>
                <w:szCs w:val="18"/>
              </w:rPr>
            </w:pPr>
            <w:r>
              <w:rPr>
                <w:rFonts w:ascii="宋体" w:hAnsi="宋体" w:cs="宋体" w:eastAsia="宋体" w:hint="default"/>
                <w:sz w:val="18"/>
                <w:szCs w:val="18"/>
              </w:rPr>
              <w:t>所占比例（</w:t>
            </w:r>
            <w:r>
              <w:rPr>
                <w:rFonts w:ascii="Times New Roman" w:hAnsi="Times New Roman" w:cs="Times New Roman" w:eastAsia="Times New Roman" w:hint="default"/>
                <w:sz w:val="18"/>
                <w:szCs w:val="18"/>
              </w:rPr>
              <w:t>%</w:t>
            </w:r>
            <w:r>
              <w:rPr>
                <w:rFonts w:ascii="宋体" w:hAnsi="宋体" w:cs="宋体" w:eastAsia="宋体" w:hint="default"/>
                <w:sz w:val="18"/>
                <w:szCs w:val="18"/>
              </w:rPr>
              <w:t>）</w:t>
            </w:r>
          </w:p>
        </w:tc>
        <w:tc>
          <w:tcPr>
            <w:tcW w:w="2159" w:type="dxa"/>
            <w:gridSpan w:val="4"/>
            <w:tcBorders>
              <w:top w:val="single" w:sz="4" w:space="0" w:color="000000"/>
              <w:left w:val="single" w:sz="4" w:space="0" w:color="000000"/>
              <w:bottom w:val="single" w:sz="4" w:space="0" w:color="000000"/>
              <w:right w:val="single" w:sz="8" w:space="0" w:color="000000"/>
            </w:tcBorders>
          </w:tcPr>
          <w:p>
            <w:pPr>
              <w:pStyle w:val="TableParagraph"/>
              <w:spacing w:line="240" w:lineRule="auto" w:before="123"/>
              <w:ind w:right="0"/>
              <w:jc w:val="center"/>
              <w:rPr>
                <w:rFonts w:ascii="Times New Roman" w:hAnsi="Times New Roman" w:cs="Times New Roman" w:eastAsia="Times New Roman" w:hint="default"/>
                <w:sz w:val="18"/>
                <w:szCs w:val="18"/>
              </w:rPr>
            </w:pPr>
            <w:r>
              <w:rPr>
                <w:rFonts w:ascii="Times New Roman"/>
                <w:sz w:val="18"/>
              </w:rPr>
              <w:t>37.3</w:t>
            </w:r>
          </w:p>
        </w:tc>
      </w:tr>
      <w:tr>
        <w:trPr>
          <w:trHeight w:val="464"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right="0"/>
              <w:jc w:val="center"/>
              <w:rPr>
                <w:rFonts w:ascii="宋体" w:hAnsi="宋体" w:cs="宋体" w:eastAsia="宋体" w:hint="default"/>
                <w:sz w:val="18"/>
                <w:szCs w:val="18"/>
              </w:rPr>
            </w:pPr>
            <w:r>
              <w:rPr>
                <w:rFonts w:ascii="宋体" w:hAnsi="宋体" w:cs="宋体" w:eastAsia="宋体" w:hint="default"/>
                <w:sz w:val="18"/>
                <w:szCs w:val="18"/>
              </w:rPr>
              <w:t>实际总投资（万元）</w:t>
            </w:r>
          </w:p>
        </w:tc>
        <w:tc>
          <w:tcPr>
            <w:tcW w:w="279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right="1"/>
              <w:jc w:val="center"/>
              <w:rPr>
                <w:rFonts w:ascii="Times New Roman" w:hAnsi="Times New Roman" w:cs="Times New Roman" w:eastAsia="Times New Roman" w:hint="default"/>
                <w:sz w:val="18"/>
                <w:szCs w:val="18"/>
              </w:rPr>
            </w:pPr>
            <w:r>
              <w:rPr>
                <w:rFonts w:ascii="Times New Roman"/>
                <w:sz w:val="18"/>
              </w:rPr>
              <w:t>/</w:t>
            </w: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186" w:right="0"/>
              <w:jc w:val="left"/>
              <w:rPr>
                <w:rFonts w:ascii="宋体" w:hAnsi="宋体" w:cs="宋体" w:eastAsia="宋体" w:hint="default"/>
                <w:sz w:val="18"/>
                <w:szCs w:val="18"/>
              </w:rPr>
            </w:pPr>
            <w:r>
              <w:rPr>
                <w:rFonts w:ascii="宋体" w:hAnsi="宋体" w:cs="宋体" w:eastAsia="宋体" w:hint="default"/>
                <w:sz w:val="18"/>
                <w:szCs w:val="18"/>
              </w:rPr>
              <w:t>实际环保投资（万元）</w:t>
            </w:r>
          </w:p>
        </w:tc>
        <w:tc>
          <w:tcPr>
            <w:tcW w:w="264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right="0"/>
              <w:jc w:val="center"/>
              <w:rPr>
                <w:rFonts w:ascii="Times New Roman" w:hAnsi="Times New Roman" w:cs="Times New Roman" w:eastAsia="Times New Roman" w:hint="default"/>
                <w:sz w:val="18"/>
                <w:szCs w:val="18"/>
              </w:rPr>
            </w:pPr>
            <w:r>
              <w:rPr>
                <w:rFonts w:ascii="Times New Roman"/>
                <w:sz w:val="18"/>
              </w:rPr>
              <w:t>/</w:t>
            </w: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403" w:right="0"/>
              <w:jc w:val="left"/>
              <w:rPr>
                <w:rFonts w:ascii="宋体" w:hAnsi="宋体" w:cs="宋体" w:eastAsia="宋体" w:hint="default"/>
                <w:sz w:val="18"/>
                <w:szCs w:val="18"/>
              </w:rPr>
            </w:pPr>
            <w:r>
              <w:rPr>
                <w:rFonts w:ascii="宋体" w:hAnsi="宋体" w:cs="宋体" w:eastAsia="宋体" w:hint="default"/>
                <w:sz w:val="18"/>
                <w:szCs w:val="18"/>
              </w:rPr>
              <w:t>所占比例（</w:t>
            </w:r>
            <w:r>
              <w:rPr>
                <w:rFonts w:ascii="Times New Roman" w:hAnsi="Times New Roman" w:cs="Times New Roman" w:eastAsia="Times New Roman" w:hint="default"/>
                <w:sz w:val="18"/>
                <w:szCs w:val="18"/>
              </w:rPr>
              <w:t>%</w:t>
            </w:r>
            <w:r>
              <w:rPr>
                <w:rFonts w:ascii="宋体" w:hAnsi="宋体" w:cs="宋体" w:eastAsia="宋体" w:hint="default"/>
                <w:sz w:val="18"/>
                <w:szCs w:val="18"/>
              </w:rPr>
              <w:t>）</w:t>
            </w:r>
          </w:p>
        </w:tc>
        <w:tc>
          <w:tcPr>
            <w:tcW w:w="2159" w:type="dxa"/>
            <w:gridSpan w:val="4"/>
            <w:tcBorders>
              <w:top w:val="single" w:sz="4" w:space="0" w:color="000000"/>
              <w:left w:val="single" w:sz="4" w:space="0" w:color="000000"/>
              <w:bottom w:val="single" w:sz="4" w:space="0" w:color="000000"/>
              <w:right w:val="single" w:sz="8" w:space="0" w:color="000000"/>
            </w:tcBorders>
          </w:tcPr>
          <w:p>
            <w:pPr>
              <w:pStyle w:val="TableParagraph"/>
              <w:spacing w:line="240" w:lineRule="auto" w:before="122"/>
              <w:ind w:right="0"/>
              <w:jc w:val="center"/>
              <w:rPr>
                <w:rFonts w:ascii="Times New Roman" w:hAnsi="Times New Roman" w:cs="Times New Roman" w:eastAsia="Times New Roman" w:hint="default"/>
                <w:sz w:val="18"/>
                <w:szCs w:val="18"/>
              </w:rPr>
            </w:pPr>
            <w:r>
              <w:rPr>
                <w:rFonts w:ascii="Times New Roman"/>
                <w:sz w:val="18"/>
              </w:rPr>
              <w:t>/</w:t>
            </w:r>
          </w:p>
        </w:tc>
      </w:tr>
      <w:tr>
        <w:trPr>
          <w:trHeight w:val="477"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right="0"/>
              <w:jc w:val="center"/>
              <w:rPr>
                <w:rFonts w:ascii="宋体" w:hAnsi="宋体" w:cs="宋体" w:eastAsia="宋体" w:hint="default"/>
                <w:sz w:val="18"/>
                <w:szCs w:val="18"/>
              </w:rPr>
            </w:pPr>
            <w:r>
              <w:rPr>
                <w:rFonts w:ascii="宋体" w:hAnsi="宋体" w:cs="宋体" w:eastAsia="宋体" w:hint="default"/>
                <w:sz w:val="18"/>
                <w:szCs w:val="18"/>
              </w:rPr>
              <w:t>废水治理（万元）</w:t>
            </w:r>
          </w:p>
        </w:tc>
        <w:tc>
          <w:tcPr>
            <w:tcW w:w="690" w:type="dxa"/>
            <w:tcBorders>
              <w:top w:val="single" w:sz="4" w:space="0" w:color="000000"/>
              <w:left w:val="single" w:sz="4" w:space="0" w:color="000000"/>
              <w:bottom w:val="single" w:sz="4" w:space="0" w:color="000000"/>
              <w:right w:val="single" w:sz="4" w:space="0" w:color="000000"/>
            </w:tcBorders>
          </w:tcPr>
          <w:p>
            <w:pPr/>
          </w:p>
        </w:tc>
        <w:tc>
          <w:tcPr>
            <w:tcW w:w="1215" w:type="dxa"/>
            <w:gridSpan w:val="2"/>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243" w:right="0"/>
              <w:jc w:val="left"/>
              <w:rPr>
                <w:rFonts w:ascii="宋体" w:hAnsi="宋体" w:cs="宋体" w:eastAsia="宋体" w:hint="default"/>
                <w:sz w:val="18"/>
                <w:szCs w:val="18"/>
              </w:rPr>
            </w:pPr>
            <w:r>
              <w:rPr>
                <w:rFonts w:ascii="宋体" w:hAnsi="宋体" w:cs="宋体" w:eastAsia="宋体" w:hint="default"/>
                <w:sz w:val="18"/>
                <w:szCs w:val="18"/>
              </w:rPr>
              <w:t>废气治理</w:t>
            </w:r>
          </w:p>
          <w:p>
            <w:pPr>
              <w:pStyle w:val="TableParagraph"/>
              <w:spacing w:line="234" w:lineRule="exact"/>
              <w:ind w:left="243" w:right="0"/>
              <w:jc w:val="left"/>
              <w:rPr>
                <w:rFonts w:ascii="宋体" w:hAnsi="宋体" w:cs="宋体" w:eastAsia="宋体" w:hint="default"/>
                <w:sz w:val="18"/>
                <w:szCs w:val="18"/>
              </w:rPr>
            </w:pPr>
            <w:r>
              <w:rPr>
                <w:rFonts w:ascii="宋体" w:hAnsi="宋体" w:cs="宋体" w:eastAsia="宋体" w:hint="default"/>
                <w:sz w:val="18"/>
                <w:szCs w:val="18"/>
              </w:rPr>
              <w:t>（万元）</w:t>
            </w:r>
          </w:p>
        </w:tc>
        <w:tc>
          <w:tcPr>
            <w:tcW w:w="8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right="1"/>
              <w:jc w:val="center"/>
              <w:rPr>
                <w:rFonts w:ascii="Times New Roman" w:hAnsi="Times New Roman" w:cs="Times New Roman" w:eastAsia="Times New Roman" w:hint="default"/>
                <w:sz w:val="18"/>
                <w:szCs w:val="18"/>
              </w:rPr>
            </w:pPr>
            <w:r>
              <w:rPr>
                <w:rFonts w:ascii="Times New Roman"/>
                <w:sz w:val="18"/>
              </w:rPr>
              <w:t>250</w:t>
            </w:r>
          </w:p>
        </w:tc>
        <w:tc>
          <w:tcPr>
            <w:tcW w:w="1449"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left="-1" w:right="-1"/>
              <w:jc w:val="left"/>
              <w:rPr>
                <w:rFonts w:ascii="宋体" w:hAnsi="宋体" w:cs="宋体" w:eastAsia="宋体" w:hint="default"/>
                <w:sz w:val="18"/>
                <w:szCs w:val="18"/>
              </w:rPr>
            </w:pPr>
            <w:r>
              <w:rPr>
                <w:rFonts w:ascii="宋体" w:hAnsi="宋体" w:cs="宋体" w:eastAsia="宋体" w:hint="default"/>
                <w:sz w:val="18"/>
                <w:szCs w:val="18"/>
              </w:rPr>
              <w:t>噪声治理（万元）</w:t>
            </w:r>
          </w:p>
        </w:tc>
        <w:tc>
          <w:tcPr>
            <w:tcW w:w="73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right="1"/>
              <w:jc w:val="center"/>
              <w:rPr>
                <w:rFonts w:ascii="Times New Roman" w:hAnsi="Times New Roman" w:cs="Times New Roman" w:eastAsia="Times New Roman" w:hint="default"/>
                <w:sz w:val="18"/>
                <w:szCs w:val="18"/>
              </w:rPr>
            </w:pPr>
            <w:r>
              <w:rPr>
                <w:rFonts w:ascii="Times New Roman"/>
                <w:sz w:val="18"/>
              </w:rPr>
              <w:t>15</w:t>
            </w:r>
          </w:p>
        </w:tc>
        <w:tc>
          <w:tcPr>
            <w:tcW w:w="1755"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left="-1" w:right="0"/>
              <w:jc w:val="left"/>
              <w:rPr>
                <w:rFonts w:ascii="宋体" w:hAnsi="宋体" w:cs="宋体" w:eastAsia="宋体" w:hint="default"/>
                <w:sz w:val="18"/>
                <w:szCs w:val="18"/>
              </w:rPr>
            </w:pPr>
            <w:r>
              <w:rPr>
                <w:rFonts w:ascii="宋体" w:hAnsi="宋体" w:cs="宋体" w:eastAsia="宋体" w:hint="default"/>
                <w:sz w:val="18"/>
                <w:szCs w:val="18"/>
              </w:rPr>
              <w:t>固体废物治理（万元</w:t>
            </w:r>
          </w:p>
        </w:tc>
        <w:tc>
          <w:tcPr>
            <w:tcW w:w="891" w:type="dxa"/>
            <w:gridSpan w:val="2"/>
            <w:tcBorders>
              <w:top w:val="single" w:sz="4" w:space="0" w:color="000000"/>
              <w:left w:val="single" w:sz="4" w:space="0" w:color="000000"/>
              <w:bottom w:val="single" w:sz="4" w:space="0" w:color="000000"/>
              <w:right w:val="single" w:sz="4" w:space="0" w:color="000000"/>
            </w:tcBorders>
          </w:tcPr>
          <w:p>
            <w:pPr>
              <w:pStyle w:val="TableParagraph"/>
              <w:tabs>
                <w:tab w:pos="414" w:val="left" w:leader="none"/>
              </w:tabs>
              <w:spacing w:line="240" w:lineRule="auto" w:before="86"/>
              <w:ind w:left="-136" w:right="0"/>
              <w:jc w:val="left"/>
              <w:rPr>
                <w:rFonts w:ascii="Times New Roman" w:hAnsi="Times New Roman" w:cs="Times New Roman" w:eastAsia="Times New Roman" w:hint="default"/>
                <w:sz w:val="18"/>
                <w:szCs w:val="18"/>
              </w:rPr>
            </w:pPr>
            <w:r>
              <w:rPr>
                <w:rFonts w:ascii="宋体" w:hAnsi="宋体" w:cs="宋体" w:eastAsia="宋体" w:hint="default"/>
                <w:sz w:val="18"/>
                <w:szCs w:val="18"/>
              </w:rPr>
              <w:t>）</w:t>
              <w:tab/>
            </w:r>
            <w:r>
              <w:rPr>
                <w:rFonts w:ascii="Times New Roman" w:hAnsi="Times New Roman" w:cs="Times New Roman" w:eastAsia="Times New Roman" w:hint="default"/>
                <w:sz w:val="18"/>
                <w:szCs w:val="18"/>
              </w:rPr>
              <w:t>/</w:t>
            </w: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left="209" w:right="0"/>
              <w:jc w:val="left"/>
              <w:rPr>
                <w:rFonts w:ascii="宋体" w:hAnsi="宋体" w:cs="宋体" w:eastAsia="宋体" w:hint="default"/>
                <w:sz w:val="18"/>
                <w:szCs w:val="18"/>
              </w:rPr>
            </w:pPr>
            <w:r>
              <w:rPr>
                <w:rFonts w:ascii="宋体" w:hAnsi="宋体" w:cs="宋体" w:eastAsia="宋体" w:hint="default"/>
                <w:sz w:val="18"/>
                <w:szCs w:val="18"/>
              </w:rPr>
              <w:t>绿化及生态（万元）</w:t>
            </w:r>
          </w:p>
        </w:tc>
        <w:tc>
          <w:tcPr>
            <w:tcW w:w="475"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right="0"/>
              <w:jc w:val="center"/>
              <w:rPr>
                <w:rFonts w:ascii="Times New Roman" w:hAnsi="Times New Roman" w:cs="Times New Roman" w:eastAsia="Times New Roman" w:hint="default"/>
                <w:sz w:val="18"/>
                <w:szCs w:val="18"/>
              </w:rPr>
            </w:pPr>
            <w:r>
              <w:rPr>
                <w:rFonts w:ascii="Times New Roman"/>
                <w:sz w:val="18"/>
              </w:rPr>
              <w:t>/</w:t>
            </w:r>
          </w:p>
        </w:tc>
        <w:tc>
          <w:tcPr>
            <w:tcW w:w="9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6"/>
              <w:ind w:left="35" w:right="0"/>
              <w:jc w:val="left"/>
              <w:rPr>
                <w:rFonts w:ascii="宋体" w:hAnsi="宋体" w:cs="宋体" w:eastAsia="宋体" w:hint="default"/>
                <w:sz w:val="18"/>
                <w:szCs w:val="18"/>
              </w:rPr>
            </w:pPr>
            <w:r>
              <w:rPr>
                <w:rFonts w:ascii="宋体" w:hAnsi="宋体" w:cs="宋体" w:eastAsia="宋体" w:hint="default"/>
                <w:sz w:val="18"/>
                <w:szCs w:val="18"/>
              </w:rPr>
              <w:t>其他（万元</w:t>
            </w:r>
          </w:p>
        </w:tc>
        <w:tc>
          <w:tcPr>
            <w:tcW w:w="706"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86"/>
              <w:ind w:left="187" w:right="0"/>
              <w:jc w:val="left"/>
              <w:rPr>
                <w:rFonts w:ascii="Times New Roman" w:hAnsi="Times New Roman" w:cs="Times New Roman" w:eastAsia="Times New Roman" w:hint="default"/>
                <w:sz w:val="18"/>
                <w:szCs w:val="18"/>
              </w:rPr>
            </w:pPr>
            <w:r>
              <w:rPr>
                <w:rFonts w:ascii="宋体" w:hAnsi="宋体" w:cs="宋体" w:eastAsia="宋体" w:hint="default"/>
                <w:sz w:val="18"/>
                <w:szCs w:val="18"/>
              </w:rPr>
              <w:t>）</w:t>
            </w:r>
            <w:r>
              <w:rPr>
                <w:rFonts w:ascii="宋体" w:hAnsi="宋体" w:cs="宋体" w:eastAsia="宋体" w:hint="default"/>
                <w:spacing w:val="-5"/>
                <w:sz w:val="18"/>
                <w:szCs w:val="18"/>
              </w:rPr>
              <w:t> </w:t>
            </w:r>
            <w:r>
              <w:rPr>
                <w:rFonts w:ascii="Times New Roman" w:hAnsi="Times New Roman" w:cs="Times New Roman" w:eastAsia="Times New Roman" w:hint="default"/>
                <w:sz w:val="18"/>
                <w:szCs w:val="18"/>
              </w:rPr>
              <w:t>/</w:t>
            </w:r>
          </w:p>
        </w:tc>
      </w:tr>
      <w:tr>
        <w:trPr>
          <w:trHeight w:val="464" w:hRule="exact"/>
        </w:trPr>
        <w:tc>
          <w:tcPr>
            <w:tcW w:w="530" w:type="dxa"/>
            <w:vMerge/>
            <w:tcBorders>
              <w:left w:val="single" w:sz="8" w:space="0" w:color="000000"/>
              <w:bottom w:val="single" w:sz="4"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right="0"/>
              <w:jc w:val="center"/>
              <w:rPr>
                <w:rFonts w:ascii="宋体" w:hAnsi="宋体" w:cs="宋体" w:eastAsia="宋体" w:hint="default"/>
                <w:sz w:val="18"/>
                <w:szCs w:val="18"/>
              </w:rPr>
            </w:pPr>
            <w:r>
              <w:rPr>
                <w:rFonts w:ascii="宋体" w:hAnsi="宋体" w:cs="宋体" w:eastAsia="宋体" w:hint="default"/>
                <w:sz w:val="18"/>
                <w:szCs w:val="18"/>
              </w:rPr>
              <w:t>增废水处理设施能力</w:t>
            </w:r>
          </w:p>
        </w:tc>
        <w:tc>
          <w:tcPr>
            <w:tcW w:w="279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right="1"/>
              <w:jc w:val="center"/>
              <w:rPr>
                <w:rFonts w:ascii="Times New Roman" w:hAnsi="Times New Roman" w:cs="Times New Roman" w:eastAsia="Times New Roman" w:hint="default"/>
                <w:sz w:val="18"/>
                <w:szCs w:val="18"/>
              </w:rPr>
            </w:pPr>
            <w:r>
              <w:rPr>
                <w:rFonts w:ascii="Times New Roman"/>
                <w:sz w:val="18"/>
              </w:rPr>
              <w:t>/</w:t>
            </w:r>
          </w:p>
        </w:tc>
        <w:tc>
          <w:tcPr>
            <w:tcW w:w="2184"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left="206" w:right="0"/>
              <w:jc w:val="left"/>
              <w:rPr>
                <w:rFonts w:ascii="宋体" w:hAnsi="宋体" w:cs="宋体" w:eastAsia="宋体" w:hint="default"/>
                <w:sz w:val="18"/>
                <w:szCs w:val="18"/>
              </w:rPr>
            </w:pPr>
            <w:r>
              <w:rPr>
                <w:rFonts w:ascii="宋体" w:hAnsi="宋体" w:cs="宋体" w:eastAsia="宋体" w:hint="default"/>
                <w:spacing w:val="-4"/>
                <w:sz w:val="18"/>
                <w:szCs w:val="18"/>
              </w:rPr>
              <w:t>新增废气处理设施能力</w:t>
            </w:r>
          </w:p>
        </w:tc>
        <w:tc>
          <w:tcPr>
            <w:tcW w:w="2646" w:type="dxa"/>
            <w:gridSpan w:val="4"/>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right="0"/>
              <w:jc w:val="center"/>
              <w:rPr>
                <w:rFonts w:ascii="Times New Roman" w:hAnsi="Times New Roman" w:cs="Times New Roman" w:eastAsia="Times New Roman" w:hint="default"/>
                <w:sz w:val="18"/>
                <w:szCs w:val="18"/>
              </w:rPr>
            </w:pPr>
            <w:r>
              <w:rPr>
                <w:rFonts w:ascii="Times New Roman"/>
                <w:sz w:val="18"/>
              </w:rPr>
              <w:t>/</w:t>
            </w: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left="478" w:right="0"/>
              <w:jc w:val="left"/>
              <w:rPr>
                <w:rFonts w:ascii="宋体" w:hAnsi="宋体" w:cs="宋体" w:eastAsia="宋体" w:hint="default"/>
                <w:sz w:val="18"/>
                <w:szCs w:val="18"/>
              </w:rPr>
            </w:pPr>
            <w:r>
              <w:rPr>
                <w:rFonts w:ascii="宋体" w:hAnsi="宋体" w:cs="宋体" w:eastAsia="宋体" w:hint="default"/>
                <w:sz w:val="18"/>
                <w:szCs w:val="18"/>
              </w:rPr>
              <w:t>年平均工作时</w:t>
            </w:r>
          </w:p>
        </w:tc>
        <w:tc>
          <w:tcPr>
            <w:tcW w:w="2159" w:type="dxa"/>
            <w:gridSpan w:val="4"/>
            <w:tcBorders>
              <w:top w:val="single" w:sz="4" w:space="0" w:color="000000"/>
              <w:left w:val="single" w:sz="4" w:space="0" w:color="000000"/>
              <w:bottom w:val="single" w:sz="4" w:space="0" w:color="000000"/>
              <w:right w:val="single" w:sz="8" w:space="0" w:color="000000"/>
            </w:tcBorders>
          </w:tcPr>
          <w:p>
            <w:pPr>
              <w:pStyle w:val="TableParagraph"/>
              <w:spacing w:line="240" w:lineRule="auto" w:before="122"/>
              <w:ind w:right="0"/>
              <w:jc w:val="center"/>
              <w:rPr>
                <w:rFonts w:ascii="Times New Roman" w:hAnsi="Times New Roman" w:cs="Times New Roman" w:eastAsia="Times New Roman" w:hint="default"/>
                <w:sz w:val="18"/>
                <w:szCs w:val="18"/>
              </w:rPr>
            </w:pPr>
            <w:r>
              <w:rPr>
                <w:rFonts w:ascii="Times New Roman"/>
                <w:sz w:val="18"/>
              </w:rPr>
              <w:t>7200h</w:t>
            </w:r>
          </w:p>
        </w:tc>
      </w:tr>
      <w:tr>
        <w:trPr>
          <w:trHeight w:val="464" w:hRule="exact"/>
        </w:trPr>
        <w:tc>
          <w:tcPr>
            <w:tcW w:w="2261" w:type="dxa"/>
            <w:gridSpan w:val="2"/>
            <w:tcBorders>
              <w:top w:val="single" w:sz="4" w:space="0" w:color="000000"/>
              <w:left w:val="single" w:sz="8" w:space="0" w:color="000000"/>
              <w:bottom w:val="single" w:sz="4" w:space="0" w:color="000000"/>
              <w:right w:val="single" w:sz="4" w:space="0" w:color="000000"/>
            </w:tcBorders>
          </w:tcPr>
          <w:p>
            <w:pPr>
              <w:pStyle w:val="TableParagraph"/>
              <w:spacing w:line="240" w:lineRule="auto" w:before="81"/>
              <w:ind w:right="0"/>
              <w:jc w:val="center"/>
              <w:rPr>
                <w:rFonts w:ascii="宋体" w:hAnsi="宋体" w:cs="宋体" w:eastAsia="宋体" w:hint="default"/>
                <w:sz w:val="18"/>
                <w:szCs w:val="18"/>
              </w:rPr>
            </w:pPr>
            <w:r>
              <w:rPr>
                <w:rFonts w:ascii="宋体" w:hAnsi="宋体" w:cs="宋体" w:eastAsia="宋体" w:hint="default"/>
                <w:sz w:val="18"/>
                <w:szCs w:val="18"/>
              </w:rPr>
              <w:t>运营单位</w:t>
            </w:r>
          </w:p>
        </w:tc>
        <w:tc>
          <w:tcPr>
            <w:tcW w:w="2796" w:type="dxa"/>
            <w:gridSpan w:val="4"/>
            <w:tcBorders>
              <w:top w:val="single" w:sz="4" w:space="0" w:color="000000"/>
              <w:left w:val="single" w:sz="4" w:space="0" w:color="000000"/>
              <w:bottom w:val="single" w:sz="4" w:space="0" w:color="000000"/>
              <w:right w:val="single" w:sz="4" w:space="0" w:color="000000"/>
            </w:tcBorders>
          </w:tcPr>
          <w:p>
            <w:pPr/>
          </w:p>
        </w:tc>
        <w:tc>
          <w:tcPr>
            <w:tcW w:w="3939" w:type="dxa"/>
            <w:gridSpan w:val="5"/>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1" w:right="0"/>
              <w:jc w:val="left"/>
              <w:rPr>
                <w:rFonts w:ascii="宋体" w:hAnsi="宋体" w:cs="宋体" w:eastAsia="宋体" w:hint="default"/>
                <w:sz w:val="18"/>
                <w:szCs w:val="18"/>
              </w:rPr>
            </w:pPr>
            <w:r>
              <w:rPr>
                <w:rFonts w:ascii="宋体" w:hAnsi="宋体" w:cs="宋体" w:eastAsia="宋体" w:hint="default"/>
                <w:sz w:val="18"/>
                <w:szCs w:val="18"/>
              </w:rPr>
              <w:t>运营单位社会统一信用代码（或组织机构代码）</w:t>
            </w:r>
          </w:p>
        </w:tc>
        <w:tc>
          <w:tcPr>
            <w:tcW w:w="891" w:type="dxa"/>
            <w:gridSpan w:val="2"/>
            <w:tcBorders>
              <w:top w:val="single" w:sz="4" w:space="0" w:color="000000"/>
              <w:left w:val="single" w:sz="4" w:space="0" w:color="000000"/>
              <w:bottom w:val="single" w:sz="4" w:space="0" w:color="000000"/>
              <w:right w:val="single" w:sz="4" w:space="0" w:color="000000"/>
            </w:tcBorders>
          </w:tcPr>
          <w:p>
            <w:pPr/>
          </w:p>
        </w:tc>
        <w:tc>
          <w:tcPr>
            <w:tcW w:w="2049"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658" w:right="0"/>
              <w:jc w:val="left"/>
              <w:rPr>
                <w:rFonts w:ascii="宋体" w:hAnsi="宋体" w:cs="宋体" w:eastAsia="宋体" w:hint="default"/>
                <w:sz w:val="18"/>
                <w:szCs w:val="18"/>
              </w:rPr>
            </w:pPr>
            <w:r>
              <w:rPr>
                <w:rFonts w:ascii="宋体" w:hAnsi="宋体" w:cs="宋体" w:eastAsia="宋体" w:hint="default"/>
                <w:sz w:val="18"/>
                <w:szCs w:val="18"/>
              </w:rPr>
              <w:t>验收时间</w:t>
            </w:r>
          </w:p>
        </w:tc>
        <w:tc>
          <w:tcPr>
            <w:tcW w:w="2159" w:type="dxa"/>
            <w:gridSpan w:val="4"/>
            <w:tcBorders>
              <w:top w:val="single" w:sz="4" w:space="0" w:color="000000"/>
              <w:left w:val="single" w:sz="4" w:space="0" w:color="000000"/>
              <w:bottom w:val="single" w:sz="4" w:space="0" w:color="000000"/>
              <w:right w:val="single" w:sz="8" w:space="0" w:color="000000"/>
            </w:tcBorders>
          </w:tcPr>
          <w:p>
            <w:pPr>
              <w:pStyle w:val="TableParagraph"/>
              <w:spacing w:line="240" w:lineRule="auto" w:before="121"/>
              <w:ind w:left="426" w:right="0"/>
              <w:jc w:val="left"/>
              <w:rPr>
                <w:rFonts w:ascii="Times New Roman" w:hAnsi="Times New Roman" w:cs="Times New Roman" w:eastAsia="Times New Roman" w:hint="default"/>
                <w:sz w:val="18"/>
                <w:szCs w:val="18"/>
              </w:rPr>
            </w:pPr>
            <w:r>
              <w:rPr>
                <w:rFonts w:ascii="Times New Roman"/>
                <w:sz w:val="18"/>
              </w:rPr>
              <w:t>2020/12/24-12/25</w:t>
            </w:r>
          </w:p>
        </w:tc>
      </w:tr>
      <w:tr>
        <w:trPr>
          <w:trHeight w:val="710" w:hRule="exact"/>
        </w:trPr>
        <w:tc>
          <w:tcPr>
            <w:tcW w:w="530" w:type="dxa"/>
            <w:vMerge w:val="restart"/>
            <w:tcBorders>
              <w:top w:val="single" w:sz="4" w:space="0" w:color="000000"/>
              <w:left w:val="single" w:sz="8" w:space="0" w:color="000000"/>
              <w:right w:val="single" w:sz="4" w:space="0" w:color="000000"/>
            </w:tcBorders>
          </w:tcPr>
          <w:p>
            <w:pPr>
              <w:pStyle w:val="TableParagraph"/>
              <w:spacing w:line="200" w:lineRule="exact" w:before="1"/>
              <w:ind w:left="38" w:right="74"/>
              <w:jc w:val="both"/>
              <w:rPr>
                <w:rFonts w:ascii="宋体" w:hAnsi="宋体" w:cs="宋体" w:eastAsia="宋体" w:hint="default"/>
                <w:sz w:val="18"/>
                <w:szCs w:val="18"/>
              </w:rPr>
            </w:pPr>
            <w:r>
              <w:rPr>
                <w:rFonts w:ascii="宋体" w:hAnsi="宋体" w:cs="宋体" w:eastAsia="宋体" w:hint="default"/>
                <w:sz w:val="18"/>
                <w:szCs w:val="18"/>
              </w:rPr>
              <w:t>污</w:t>
            </w:r>
            <w:r>
              <w:rPr>
                <w:rFonts w:ascii="宋体" w:hAnsi="宋体" w:cs="宋体" w:eastAsia="宋体" w:hint="default"/>
                <w:spacing w:val="-50"/>
                <w:sz w:val="18"/>
                <w:szCs w:val="18"/>
              </w:rPr>
              <w:t> </w:t>
            </w:r>
            <w:r>
              <w:rPr>
                <w:rFonts w:ascii="宋体" w:hAnsi="宋体" w:cs="宋体" w:eastAsia="宋体" w:hint="default"/>
                <w:sz w:val="18"/>
                <w:szCs w:val="18"/>
              </w:rPr>
              <w:t>染 </w:t>
            </w:r>
            <w:r>
              <w:rPr>
                <w:rFonts w:ascii="宋体" w:hAnsi="宋体" w:cs="宋体" w:eastAsia="宋体" w:hint="default"/>
                <w:sz w:val="18"/>
                <w:szCs w:val="18"/>
              </w:rPr>
              <w:t>物</w:t>
            </w:r>
            <w:r>
              <w:rPr>
                <w:rFonts w:ascii="宋体" w:hAnsi="宋体" w:cs="宋体" w:eastAsia="宋体" w:hint="default"/>
                <w:spacing w:val="-50"/>
                <w:sz w:val="18"/>
                <w:szCs w:val="18"/>
              </w:rPr>
              <w:t> </w:t>
            </w:r>
            <w:r>
              <w:rPr>
                <w:rFonts w:ascii="宋体" w:hAnsi="宋体" w:cs="宋体" w:eastAsia="宋体" w:hint="default"/>
                <w:sz w:val="18"/>
                <w:szCs w:val="18"/>
              </w:rPr>
              <w:t>排 </w:t>
            </w:r>
            <w:r>
              <w:rPr>
                <w:rFonts w:ascii="宋体" w:hAnsi="宋体" w:cs="宋体" w:eastAsia="宋体" w:hint="default"/>
                <w:sz w:val="18"/>
                <w:szCs w:val="18"/>
              </w:rPr>
              <w:t>放</w:t>
            </w:r>
            <w:r>
              <w:rPr>
                <w:rFonts w:ascii="宋体" w:hAnsi="宋体" w:cs="宋体" w:eastAsia="宋体" w:hint="default"/>
                <w:spacing w:val="-50"/>
                <w:sz w:val="18"/>
                <w:szCs w:val="18"/>
              </w:rPr>
              <w:t> </w:t>
            </w:r>
            <w:r>
              <w:rPr>
                <w:rFonts w:ascii="宋体" w:hAnsi="宋体" w:cs="宋体" w:eastAsia="宋体" w:hint="default"/>
                <w:sz w:val="18"/>
                <w:szCs w:val="18"/>
              </w:rPr>
              <w:t>达</w:t>
            </w:r>
          </w:p>
          <w:p>
            <w:pPr>
              <w:pStyle w:val="TableParagraph"/>
              <w:spacing w:line="200" w:lineRule="exact" w:before="1"/>
              <w:ind w:left="38" w:right="74"/>
              <w:jc w:val="both"/>
              <w:rPr>
                <w:rFonts w:ascii="宋体" w:hAnsi="宋体" w:cs="宋体" w:eastAsia="宋体" w:hint="default"/>
                <w:sz w:val="18"/>
                <w:szCs w:val="18"/>
              </w:rPr>
            </w:pPr>
            <w:r>
              <w:rPr>
                <w:rFonts w:ascii="宋体" w:hAnsi="宋体" w:cs="宋体" w:eastAsia="宋体" w:hint="default"/>
                <w:sz w:val="18"/>
                <w:szCs w:val="18"/>
              </w:rPr>
              <w:t>标</w:t>
            </w:r>
            <w:r>
              <w:rPr>
                <w:rFonts w:ascii="宋体" w:hAnsi="宋体" w:cs="宋体" w:eastAsia="宋体" w:hint="default"/>
                <w:spacing w:val="-50"/>
                <w:sz w:val="18"/>
                <w:szCs w:val="18"/>
              </w:rPr>
              <w:t> </w:t>
            </w:r>
            <w:r>
              <w:rPr>
                <w:rFonts w:ascii="宋体" w:hAnsi="宋体" w:cs="宋体" w:eastAsia="宋体" w:hint="default"/>
                <w:sz w:val="18"/>
                <w:szCs w:val="18"/>
              </w:rPr>
              <w:t>与 </w:t>
            </w:r>
            <w:r>
              <w:rPr>
                <w:rFonts w:ascii="宋体" w:hAnsi="宋体" w:cs="宋体" w:eastAsia="宋体" w:hint="default"/>
                <w:sz w:val="18"/>
                <w:szCs w:val="18"/>
              </w:rPr>
              <w:t>总</w:t>
            </w:r>
            <w:r>
              <w:rPr>
                <w:rFonts w:ascii="宋体" w:hAnsi="宋体" w:cs="宋体" w:eastAsia="宋体" w:hint="default"/>
                <w:spacing w:val="-50"/>
                <w:sz w:val="18"/>
                <w:szCs w:val="18"/>
              </w:rPr>
              <w:t> </w:t>
            </w:r>
            <w:r>
              <w:rPr>
                <w:rFonts w:ascii="宋体" w:hAnsi="宋体" w:cs="宋体" w:eastAsia="宋体" w:hint="default"/>
                <w:sz w:val="18"/>
                <w:szCs w:val="18"/>
              </w:rPr>
              <w:t>量 </w:t>
            </w:r>
            <w:r>
              <w:rPr>
                <w:rFonts w:ascii="宋体" w:hAnsi="宋体" w:cs="宋体" w:eastAsia="宋体" w:hint="default"/>
                <w:sz w:val="18"/>
                <w:szCs w:val="18"/>
              </w:rPr>
              <w:t>控</w:t>
            </w:r>
            <w:r>
              <w:rPr>
                <w:rFonts w:ascii="宋体" w:hAnsi="宋体" w:cs="宋体" w:eastAsia="宋体" w:hint="default"/>
                <w:spacing w:val="-50"/>
                <w:sz w:val="18"/>
                <w:szCs w:val="18"/>
              </w:rPr>
              <w:t> </w:t>
            </w:r>
            <w:r>
              <w:rPr>
                <w:rFonts w:ascii="宋体" w:hAnsi="宋体" w:cs="宋体" w:eastAsia="宋体" w:hint="default"/>
                <w:sz w:val="18"/>
                <w:szCs w:val="18"/>
              </w:rPr>
              <w:t>制</w:t>
            </w:r>
          </w:p>
          <w:p>
            <w:pPr>
              <w:pStyle w:val="TableParagraph"/>
              <w:spacing w:line="200" w:lineRule="exact" w:before="1"/>
              <w:ind w:left="-1" w:right="38" w:firstLine="38"/>
              <w:jc w:val="both"/>
              <w:rPr>
                <w:rFonts w:ascii="宋体" w:hAnsi="宋体" w:cs="宋体" w:eastAsia="宋体" w:hint="default"/>
                <w:sz w:val="18"/>
                <w:szCs w:val="18"/>
              </w:rPr>
            </w:pPr>
            <w:r>
              <w:rPr>
                <w:rFonts w:ascii="宋体" w:hAnsi="宋体" w:cs="宋体" w:eastAsia="宋体" w:hint="default"/>
                <w:sz w:val="18"/>
                <w:szCs w:val="18"/>
              </w:rPr>
              <w:t>（</w:t>
            </w:r>
            <w:r>
              <w:rPr>
                <w:rFonts w:ascii="宋体" w:hAnsi="宋体" w:cs="宋体" w:eastAsia="宋体" w:hint="default"/>
                <w:spacing w:val="-50"/>
                <w:sz w:val="18"/>
                <w:szCs w:val="18"/>
              </w:rPr>
              <w:t> </w:t>
            </w:r>
            <w:r>
              <w:rPr>
                <w:rFonts w:ascii="宋体" w:hAnsi="宋体" w:cs="宋体" w:eastAsia="宋体" w:hint="default"/>
                <w:sz w:val="18"/>
                <w:szCs w:val="18"/>
              </w:rPr>
              <w:t>工 </w:t>
            </w:r>
            <w:r>
              <w:rPr>
                <w:rFonts w:ascii="宋体" w:hAnsi="宋体" w:cs="宋体" w:eastAsia="宋体" w:hint="default"/>
                <w:sz w:val="18"/>
                <w:szCs w:val="18"/>
              </w:rPr>
              <w:t>业 建 设</w:t>
            </w:r>
            <w:r>
              <w:rPr>
                <w:rFonts w:ascii="宋体" w:hAnsi="宋体" w:cs="宋体" w:eastAsia="宋体" w:hint="default"/>
                <w:spacing w:val="-50"/>
                <w:sz w:val="18"/>
                <w:szCs w:val="18"/>
              </w:rPr>
              <w:t> </w:t>
            </w:r>
            <w:r>
              <w:rPr>
                <w:rFonts w:ascii="宋体" w:hAnsi="宋体" w:cs="宋体" w:eastAsia="宋体" w:hint="default"/>
                <w:sz w:val="18"/>
                <w:szCs w:val="18"/>
              </w:rPr>
              <w:t>项</w:t>
            </w:r>
          </w:p>
          <w:p>
            <w:pPr>
              <w:pStyle w:val="TableParagraph"/>
              <w:spacing w:line="200" w:lineRule="exact" w:before="1"/>
              <w:ind w:left="-1" w:right="38"/>
              <w:jc w:val="both"/>
              <w:rPr>
                <w:rFonts w:ascii="宋体" w:hAnsi="宋体" w:cs="宋体" w:eastAsia="宋体" w:hint="default"/>
                <w:sz w:val="18"/>
                <w:szCs w:val="18"/>
              </w:rPr>
            </w:pPr>
            <w:r>
              <w:rPr>
                <w:rFonts w:ascii="宋体" w:hAnsi="宋体" w:cs="宋体" w:eastAsia="宋体" w:hint="default"/>
                <w:sz w:val="18"/>
                <w:szCs w:val="18"/>
              </w:rPr>
              <w:t>目 详 填</w:t>
            </w:r>
            <w:r>
              <w:rPr>
                <w:rFonts w:ascii="宋体" w:hAnsi="宋体" w:cs="宋体" w:eastAsia="宋体" w:hint="default"/>
                <w:spacing w:val="-50"/>
                <w:sz w:val="18"/>
                <w:szCs w:val="18"/>
              </w:rPr>
              <w:t> </w:t>
            </w:r>
            <w:r>
              <w:rPr>
                <w:rFonts w:ascii="宋体" w:hAnsi="宋体" w:cs="宋体" w:eastAsia="宋体" w:hint="default"/>
                <w:sz w:val="18"/>
                <w:szCs w:val="18"/>
              </w:rPr>
              <w:t>）</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hint="default"/>
                <w:b/>
                <w:bCs/>
                <w:sz w:val="15"/>
                <w:szCs w:val="15"/>
              </w:rPr>
            </w:pPr>
          </w:p>
          <w:p>
            <w:pPr>
              <w:pStyle w:val="TableParagraph"/>
              <w:spacing w:line="240" w:lineRule="auto"/>
              <w:ind w:right="0"/>
              <w:jc w:val="center"/>
              <w:rPr>
                <w:rFonts w:ascii="宋体" w:hAnsi="宋体" w:cs="宋体" w:eastAsia="宋体" w:hint="default"/>
                <w:sz w:val="18"/>
                <w:szCs w:val="18"/>
              </w:rPr>
            </w:pPr>
            <w:r>
              <w:rPr>
                <w:rFonts w:ascii="宋体" w:hAnsi="宋体" w:cs="宋体" w:eastAsia="宋体" w:hint="default"/>
                <w:sz w:val="18"/>
                <w:szCs w:val="18"/>
              </w:rPr>
              <w:t>污染物</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112"/>
              <w:ind w:left="57" w:right="50" w:firstLine="19"/>
              <w:jc w:val="left"/>
              <w:rPr>
                <w:rFonts w:ascii="Times New Roman" w:hAnsi="Times New Roman" w:cs="Times New Roman" w:eastAsia="Times New Roman" w:hint="default"/>
                <w:sz w:val="18"/>
                <w:szCs w:val="18"/>
              </w:rPr>
            </w:pPr>
            <w:r>
              <w:rPr>
                <w:rFonts w:ascii="宋体" w:hAnsi="宋体" w:cs="宋体" w:eastAsia="宋体" w:hint="default"/>
                <w:sz w:val="18"/>
                <w:szCs w:val="18"/>
              </w:rPr>
              <w:t>原有排 放量</w:t>
            </w:r>
            <w:r>
              <w:rPr>
                <w:rFonts w:ascii="Times New Roman" w:hAnsi="Times New Roman" w:cs="Times New Roman" w:eastAsia="Times New Roman" w:hint="default"/>
                <w:sz w:val="18"/>
                <w:szCs w:val="18"/>
              </w:rPr>
              <w:t>(1)</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112"/>
              <w:ind w:left="55" w:right="18" w:hanging="113"/>
              <w:jc w:val="left"/>
              <w:rPr>
                <w:rFonts w:ascii="Times New Roman" w:hAnsi="Times New Roman" w:cs="Times New Roman" w:eastAsia="Times New Roman" w:hint="default"/>
                <w:sz w:val="18"/>
                <w:szCs w:val="18"/>
              </w:rPr>
            </w:pPr>
            <w:r>
              <w:rPr>
                <w:rFonts w:ascii="宋体" w:hAnsi="宋体" w:cs="宋体" w:eastAsia="宋体" w:hint="default"/>
                <w:sz w:val="18"/>
                <w:szCs w:val="18"/>
              </w:rPr>
              <w:t>本期工程实际 排放浓度</w:t>
            </w:r>
            <w:r>
              <w:rPr>
                <w:rFonts w:ascii="Times New Roman" w:hAnsi="Times New Roman" w:cs="Times New Roman" w:eastAsia="Times New Roman" w:hint="default"/>
                <w:sz w:val="18"/>
                <w:szCs w:val="18"/>
              </w:rPr>
              <w:t>(2)</w:t>
            </w:r>
          </w:p>
        </w:tc>
        <w:tc>
          <w:tcPr>
            <w:tcW w:w="10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32" w:lineRule="exact" w:before="9"/>
              <w:ind w:left="70" w:right="70"/>
              <w:jc w:val="center"/>
              <w:rPr>
                <w:rFonts w:ascii="宋体" w:hAnsi="宋体" w:cs="宋体" w:eastAsia="宋体" w:hint="default"/>
                <w:sz w:val="18"/>
                <w:szCs w:val="18"/>
              </w:rPr>
            </w:pPr>
            <w:r>
              <w:rPr>
                <w:rFonts w:ascii="宋体" w:hAnsi="宋体" w:cs="宋体" w:eastAsia="宋体" w:hint="default"/>
                <w:sz w:val="18"/>
                <w:szCs w:val="18"/>
              </w:rPr>
              <w:t>本期工程允 许排放浓度</w:t>
            </w:r>
          </w:p>
          <w:p>
            <w:pPr>
              <w:pStyle w:val="TableParagraph"/>
              <w:spacing w:line="240" w:lineRule="auto" w:before="4"/>
              <w:ind w:right="0"/>
              <w:jc w:val="center"/>
              <w:rPr>
                <w:rFonts w:ascii="Times New Roman" w:hAnsi="Times New Roman" w:cs="Times New Roman" w:eastAsia="Times New Roman" w:hint="default"/>
                <w:sz w:val="18"/>
                <w:szCs w:val="18"/>
              </w:rPr>
            </w:pPr>
            <w:r>
              <w:rPr>
                <w:rFonts w:ascii="Times New Roman"/>
                <w:sz w:val="18"/>
              </w:rPr>
              <w:t>(3)</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112"/>
              <w:ind w:left="210" w:right="37" w:hanging="161"/>
              <w:jc w:val="left"/>
              <w:rPr>
                <w:rFonts w:ascii="Times New Roman" w:hAnsi="Times New Roman" w:cs="Times New Roman" w:eastAsia="Times New Roman" w:hint="default"/>
                <w:sz w:val="18"/>
                <w:szCs w:val="18"/>
              </w:rPr>
            </w:pPr>
            <w:r>
              <w:rPr>
                <w:rFonts w:ascii="宋体" w:hAnsi="宋体" w:cs="宋体" w:eastAsia="宋体" w:hint="default"/>
                <w:sz w:val="18"/>
                <w:szCs w:val="18"/>
              </w:rPr>
              <w:t>本期工程产 生量</w:t>
            </w:r>
            <w:r>
              <w:rPr>
                <w:rFonts w:ascii="Times New Roman" w:hAnsi="Times New Roman" w:cs="Times New Roman" w:eastAsia="Times New Roman" w:hint="default"/>
                <w:sz w:val="18"/>
                <w:szCs w:val="18"/>
              </w:rPr>
              <w:t>(4)</w:t>
            </w:r>
          </w:p>
        </w:tc>
        <w:tc>
          <w:tcPr>
            <w:tcW w:w="11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32" w:lineRule="exact" w:before="112"/>
              <w:ind w:left="212" w:right="39" w:hanging="159"/>
              <w:jc w:val="left"/>
              <w:rPr>
                <w:rFonts w:ascii="Times New Roman" w:hAnsi="Times New Roman" w:cs="Times New Roman" w:eastAsia="Times New Roman" w:hint="default"/>
                <w:sz w:val="18"/>
                <w:szCs w:val="18"/>
              </w:rPr>
            </w:pPr>
            <w:r>
              <w:rPr>
                <w:rFonts w:ascii="宋体" w:hAnsi="宋体" w:cs="宋体" w:eastAsia="宋体" w:hint="default"/>
                <w:sz w:val="18"/>
                <w:szCs w:val="18"/>
              </w:rPr>
              <w:t>本期工程自身 削减量</w:t>
            </w:r>
            <w:r>
              <w:rPr>
                <w:rFonts w:ascii="Times New Roman" w:hAnsi="Times New Roman" w:cs="Times New Roman" w:eastAsia="Times New Roman" w:hint="default"/>
                <w:sz w:val="18"/>
                <w:szCs w:val="18"/>
              </w:rPr>
              <w:t>(5)</w:t>
            </w:r>
          </w:p>
        </w:tc>
        <w:tc>
          <w:tcPr>
            <w:tcW w:w="1140"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112"/>
              <w:ind w:left="191" w:right="15" w:hanging="159"/>
              <w:jc w:val="left"/>
              <w:rPr>
                <w:rFonts w:ascii="Times New Roman" w:hAnsi="Times New Roman" w:cs="Times New Roman" w:eastAsia="Times New Roman" w:hint="default"/>
                <w:sz w:val="18"/>
                <w:szCs w:val="18"/>
              </w:rPr>
            </w:pPr>
            <w:r>
              <w:rPr>
                <w:rFonts w:ascii="宋体" w:hAnsi="宋体" w:cs="宋体" w:eastAsia="宋体" w:hint="default"/>
                <w:sz w:val="18"/>
                <w:szCs w:val="18"/>
              </w:rPr>
              <w:t>本期工程实际 排放量</w:t>
            </w:r>
            <w:r>
              <w:rPr>
                <w:rFonts w:ascii="Times New Roman" w:hAnsi="Times New Roman" w:cs="Times New Roman" w:eastAsia="Times New Roman" w:hint="default"/>
                <w:sz w:val="18"/>
                <w:szCs w:val="18"/>
              </w:rPr>
              <w:t>(6)</w:t>
            </w:r>
          </w:p>
        </w:tc>
        <w:tc>
          <w:tcPr>
            <w:tcW w:w="1230" w:type="dxa"/>
            <w:gridSpan w:val="2"/>
            <w:tcBorders>
              <w:top w:val="single" w:sz="4" w:space="0" w:color="000000"/>
              <w:left w:val="single" w:sz="4" w:space="0" w:color="000000"/>
              <w:bottom w:val="single" w:sz="4" w:space="0" w:color="000000"/>
              <w:right w:val="single" w:sz="4" w:space="0" w:color="000000"/>
            </w:tcBorders>
          </w:tcPr>
          <w:p>
            <w:pPr>
              <w:pStyle w:val="TableParagraph"/>
              <w:spacing w:line="232" w:lineRule="exact" w:before="112"/>
              <w:ind w:left="146" w:right="69" w:hanging="77"/>
              <w:jc w:val="left"/>
              <w:rPr>
                <w:rFonts w:ascii="Times New Roman" w:hAnsi="Times New Roman" w:cs="Times New Roman" w:eastAsia="Times New Roman" w:hint="default"/>
                <w:sz w:val="18"/>
                <w:szCs w:val="18"/>
              </w:rPr>
            </w:pPr>
            <w:r>
              <w:rPr>
                <w:rFonts w:ascii="宋体" w:hAnsi="宋体" w:cs="宋体" w:eastAsia="宋体" w:hint="default"/>
                <w:sz w:val="18"/>
                <w:szCs w:val="18"/>
              </w:rPr>
              <w:t>本期工程核定 排放总量</w:t>
            </w:r>
            <w:r>
              <w:rPr>
                <w:rFonts w:ascii="Times New Roman" w:hAnsi="Times New Roman" w:cs="Times New Roman" w:eastAsia="Times New Roman" w:hint="default"/>
                <w:sz w:val="18"/>
                <w:szCs w:val="18"/>
              </w:rPr>
              <w:t>(7)</w:t>
            </w:r>
          </w:p>
        </w:tc>
        <w:tc>
          <w:tcPr>
            <w:tcW w:w="930" w:type="dxa"/>
            <w:gridSpan w:val="2"/>
            <w:tcBorders>
              <w:top w:val="single" w:sz="4" w:space="0" w:color="000000"/>
              <w:left w:val="single" w:sz="4" w:space="0" w:color="000000"/>
              <w:bottom w:val="single" w:sz="4" w:space="0" w:color="000000"/>
              <w:right w:val="single" w:sz="4" w:space="0" w:color="000000"/>
            </w:tcBorders>
          </w:tcPr>
          <w:p>
            <w:pPr>
              <w:pStyle w:val="TableParagraph"/>
              <w:spacing w:line="204" w:lineRule="exact"/>
              <w:ind w:left="20" w:right="0" w:firstLine="79"/>
              <w:jc w:val="left"/>
              <w:rPr>
                <w:rFonts w:ascii="宋体" w:hAnsi="宋体" w:cs="宋体" w:eastAsia="宋体" w:hint="default"/>
                <w:sz w:val="18"/>
                <w:szCs w:val="18"/>
              </w:rPr>
            </w:pPr>
            <w:r>
              <w:rPr>
                <w:rFonts w:ascii="宋体" w:hAnsi="宋体" w:cs="宋体" w:eastAsia="宋体" w:hint="default"/>
                <w:sz w:val="18"/>
                <w:szCs w:val="18"/>
              </w:rPr>
              <w:t>本期工程</w:t>
            </w:r>
          </w:p>
          <w:p>
            <w:pPr>
              <w:pStyle w:val="TableParagraph"/>
              <w:spacing w:line="241" w:lineRule="exact"/>
              <w:ind w:left="20" w:right="0"/>
              <w:jc w:val="left"/>
              <w:rPr>
                <w:rFonts w:ascii="Times New Roman" w:hAnsi="Times New Roman" w:cs="Times New Roman" w:eastAsia="Times New Roman" w:hint="default"/>
                <w:sz w:val="18"/>
                <w:szCs w:val="18"/>
              </w:rPr>
            </w:pPr>
            <w:r>
              <w:rPr>
                <w:rFonts w:ascii="Times New Roman" w:hAnsi="Times New Roman" w:cs="Times New Roman" w:eastAsia="Times New Roman" w:hint="default"/>
                <w:sz w:val="18"/>
                <w:szCs w:val="18"/>
              </w:rPr>
              <w:t>“</w:t>
            </w:r>
            <w:r>
              <w:rPr>
                <w:rFonts w:ascii="宋体" w:hAnsi="宋体" w:cs="宋体" w:eastAsia="宋体" w:hint="default"/>
                <w:sz w:val="18"/>
                <w:szCs w:val="18"/>
              </w:rPr>
              <w:t>以新带老</w:t>
            </w:r>
            <w:r>
              <w:rPr>
                <w:rFonts w:ascii="Times New Roman" w:hAnsi="Times New Roman" w:cs="Times New Roman" w:eastAsia="Times New Roman" w:hint="default"/>
                <w:sz w:val="18"/>
                <w:szCs w:val="18"/>
              </w:rPr>
              <w:t>”</w:t>
            </w:r>
          </w:p>
          <w:p>
            <w:pPr>
              <w:pStyle w:val="TableParagraph"/>
              <w:spacing w:line="242" w:lineRule="exact"/>
              <w:ind w:left="87" w:right="0"/>
              <w:jc w:val="left"/>
              <w:rPr>
                <w:rFonts w:ascii="Times New Roman" w:hAnsi="Times New Roman" w:cs="Times New Roman" w:eastAsia="Times New Roman" w:hint="default"/>
                <w:sz w:val="18"/>
                <w:szCs w:val="18"/>
              </w:rPr>
            </w:pPr>
            <w:r>
              <w:rPr>
                <w:rFonts w:ascii="宋体" w:hAnsi="宋体" w:cs="宋体" w:eastAsia="宋体" w:hint="default"/>
                <w:sz w:val="18"/>
                <w:szCs w:val="18"/>
              </w:rPr>
              <w:t>削减量</w:t>
            </w:r>
            <w:r>
              <w:rPr>
                <w:rFonts w:ascii="Times New Roman" w:hAnsi="Times New Roman" w:cs="Times New Roman" w:eastAsia="Times New Roman" w:hint="default"/>
                <w:sz w:val="18"/>
                <w:szCs w:val="18"/>
              </w:rPr>
              <w:t>(8)</w:t>
            </w:r>
          </w:p>
        </w:tc>
        <w:tc>
          <w:tcPr>
            <w:tcW w:w="94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9"/>
              <w:ind w:left="16" w:right="17"/>
              <w:jc w:val="center"/>
              <w:rPr>
                <w:rFonts w:ascii="宋体" w:hAnsi="宋体" w:cs="宋体" w:eastAsia="宋体" w:hint="default"/>
                <w:sz w:val="18"/>
                <w:szCs w:val="18"/>
              </w:rPr>
            </w:pPr>
            <w:r>
              <w:rPr>
                <w:rFonts w:ascii="宋体" w:hAnsi="宋体" w:cs="宋体" w:eastAsia="宋体" w:hint="default"/>
                <w:sz w:val="18"/>
                <w:szCs w:val="18"/>
              </w:rPr>
              <w:t>全厂实际排 放总量</w:t>
            </w:r>
          </w:p>
          <w:p>
            <w:pPr>
              <w:pStyle w:val="TableParagraph"/>
              <w:spacing w:line="240" w:lineRule="auto" w:before="4"/>
              <w:ind w:right="0"/>
              <w:jc w:val="center"/>
              <w:rPr>
                <w:rFonts w:ascii="Times New Roman" w:hAnsi="Times New Roman" w:cs="Times New Roman" w:eastAsia="Times New Roman" w:hint="default"/>
                <w:sz w:val="18"/>
                <w:szCs w:val="18"/>
              </w:rPr>
            </w:pPr>
            <w:r>
              <w:rPr>
                <w:rFonts w:ascii="Times New Roman"/>
                <w:sz w:val="18"/>
              </w:rPr>
              <w:t>(9)</w:t>
            </w:r>
          </w:p>
        </w:tc>
        <w:tc>
          <w:tcPr>
            <w:tcW w:w="92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12"/>
              <w:ind w:left="127" w:right="22" w:hanging="137"/>
              <w:jc w:val="left"/>
              <w:rPr>
                <w:rFonts w:ascii="Times New Roman" w:hAnsi="Times New Roman" w:cs="Times New Roman" w:eastAsia="Times New Roman" w:hint="default"/>
                <w:sz w:val="18"/>
                <w:szCs w:val="18"/>
              </w:rPr>
            </w:pPr>
            <w:r>
              <w:rPr>
                <w:rFonts w:ascii="宋体" w:hAnsi="宋体" w:cs="宋体" w:eastAsia="宋体" w:hint="default"/>
                <w:sz w:val="18"/>
                <w:szCs w:val="18"/>
              </w:rPr>
              <w:t>厂核定排放 总量</w:t>
            </w:r>
            <w:r>
              <w:rPr>
                <w:rFonts w:ascii="Times New Roman" w:hAnsi="Times New Roman" w:cs="Times New Roman" w:eastAsia="Times New Roman" w:hint="default"/>
                <w:sz w:val="18"/>
                <w:szCs w:val="18"/>
              </w:rPr>
              <w:t>(10)</w:t>
            </w:r>
          </w:p>
        </w:tc>
        <w:tc>
          <w:tcPr>
            <w:tcW w:w="978"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9"/>
              <w:ind w:left="35" w:right="31"/>
              <w:jc w:val="center"/>
              <w:rPr>
                <w:rFonts w:ascii="宋体" w:hAnsi="宋体" w:cs="宋体" w:eastAsia="宋体" w:hint="default"/>
                <w:sz w:val="18"/>
                <w:szCs w:val="18"/>
              </w:rPr>
            </w:pPr>
            <w:r>
              <w:rPr>
                <w:rFonts w:ascii="宋体" w:hAnsi="宋体" w:cs="宋体" w:eastAsia="宋体" w:hint="default"/>
                <w:sz w:val="18"/>
                <w:szCs w:val="18"/>
              </w:rPr>
              <w:t>区域平衡替 代削减量</w:t>
            </w:r>
          </w:p>
          <w:p>
            <w:pPr>
              <w:pStyle w:val="TableParagraph"/>
              <w:spacing w:line="240" w:lineRule="auto" w:before="4"/>
              <w:ind w:left="1" w:right="0"/>
              <w:jc w:val="center"/>
              <w:rPr>
                <w:rFonts w:ascii="Times New Roman" w:hAnsi="Times New Roman" w:cs="Times New Roman" w:eastAsia="Times New Roman" w:hint="default"/>
                <w:sz w:val="18"/>
                <w:szCs w:val="18"/>
              </w:rPr>
            </w:pPr>
            <w:r>
              <w:rPr>
                <w:rFonts w:ascii="Times New Roman"/>
                <w:sz w:val="18"/>
              </w:rPr>
              <w:t>(11)</w:t>
            </w:r>
          </w:p>
        </w:tc>
        <w:tc>
          <w:tcPr>
            <w:tcW w:w="706" w:type="dxa"/>
            <w:tcBorders>
              <w:top w:val="single" w:sz="4" w:space="0" w:color="000000"/>
              <w:left w:val="single" w:sz="4" w:space="0" w:color="000000"/>
              <w:bottom w:val="single" w:sz="4" w:space="0" w:color="000000"/>
              <w:right w:val="single" w:sz="8" w:space="0" w:color="000000"/>
            </w:tcBorders>
          </w:tcPr>
          <w:p>
            <w:pPr>
              <w:pStyle w:val="TableParagraph"/>
              <w:spacing w:line="232" w:lineRule="exact" w:before="112"/>
              <w:ind w:left="17" w:right="12" w:firstLine="88"/>
              <w:jc w:val="left"/>
              <w:rPr>
                <w:rFonts w:ascii="Times New Roman" w:hAnsi="Times New Roman" w:cs="Times New Roman" w:eastAsia="Times New Roman" w:hint="default"/>
                <w:sz w:val="18"/>
                <w:szCs w:val="18"/>
              </w:rPr>
            </w:pPr>
            <w:r>
              <w:rPr>
                <w:rFonts w:ascii="宋体" w:hAnsi="宋体" w:cs="宋体" w:eastAsia="宋体" w:hint="default"/>
                <w:sz w:val="18"/>
                <w:szCs w:val="18"/>
              </w:rPr>
              <w:t>排放增 减量</w:t>
            </w:r>
            <w:r>
              <w:rPr>
                <w:rFonts w:ascii="Times New Roman" w:hAnsi="Times New Roman" w:cs="Times New Roman" w:eastAsia="Times New Roman" w:hint="default"/>
                <w:sz w:val="18"/>
                <w:szCs w:val="18"/>
              </w:rPr>
              <w:t>(12)</w:t>
            </w:r>
          </w:p>
        </w:tc>
      </w:tr>
      <w:tr>
        <w:trPr>
          <w:trHeight w:val="474"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right="0"/>
              <w:jc w:val="center"/>
              <w:rPr>
                <w:rFonts w:ascii="宋体" w:hAnsi="宋体" w:cs="宋体" w:eastAsia="宋体" w:hint="default"/>
                <w:sz w:val="18"/>
                <w:szCs w:val="18"/>
              </w:rPr>
            </w:pPr>
            <w:r>
              <w:rPr>
                <w:rFonts w:ascii="宋体" w:hAnsi="宋体" w:cs="宋体" w:eastAsia="宋体" w:hint="default"/>
                <w:sz w:val="18"/>
                <w:szCs w:val="18"/>
              </w:rPr>
              <w:t>颗粒物（有组织）</w:t>
            </w:r>
          </w:p>
        </w:tc>
        <w:tc>
          <w:tcPr>
            <w:tcW w:w="690" w:type="dxa"/>
            <w:tcBorders>
              <w:top w:val="single" w:sz="4" w:space="0" w:color="000000"/>
              <w:left w:val="single" w:sz="4" w:space="0" w:color="000000"/>
              <w:bottom w:val="single" w:sz="4" w:space="0" w:color="000000"/>
              <w:right w:val="single" w:sz="4" w:space="0" w:color="000000"/>
            </w:tcBorders>
          </w:tcPr>
          <w:p>
            <w:pP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0"/>
              <w:jc w:val="center"/>
              <w:rPr>
                <w:rFonts w:ascii="Times New Roman" w:hAnsi="Times New Roman" w:cs="Times New Roman" w:eastAsia="Times New Roman" w:hint="default"/>
                <w:sz w:val="18"/>
                <w:szCs w:val="18"/>
              </w:rPr>
            </w:pPr>
            <w:r>
              <w:rPr>
                <w:rFonts w:ascii="Times New Roman"/>
                <w:sz w:val="18"/>
              </w:rPr>
              <w:t>150</w:t>
            </w:r>
          </w:p>
        </w:tc>
        <w:tc>
          <w:tcPr>
            <w:tcW w:w="10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0"/>
              <w:jc w:val="center"/>
              <w:rPr>
                <w:rFonts w:ascii="Times New Roman" w:hAnsi="Times New Roman" w:cs="Times New Roman" w:eastAsia="Times New Roman" w:hint="default"/>
                <w:sz w:val="18"/>
                <w:szCs w:val="18"/>
              </w:rPr>
            </w:pPr>
            <w:r>
              <w:rPr>
                <w:rFonts w:ascii="Times New Roman"/>
                <w:sz w:val="18"/>
              </w:rPr>
              <w:t>200</w:t>
            </w:r>
          </w:p>
        </w:tc>
        <w:tc>
          <w:tcPr>
            <w:tcW w:w="999" w:type="dxa"/>
            <w:tcBorders>
              <w:top w:val="single" w:sz="4" w:space="0" w:color="000000"/>
              <w:left w:val="single" w:sz="4" w:space="0" w:color="000000"/>
              <w:bottom w:val="single" w:sz="4" w:space="0" w:color="000000"/>
              <w:right w:val="single" w:sz="4" w:space="0" w:color="000000"/>
            </w:tcBorders>
          </w:tcPr>
          <w:p>
            <w:pPr/>
          </w:p>
        </w:tc>
        <w:tc>
          <w:tcPr>
            <w:tcW w:w="1185" w:type="dxa"/>
            <w:gridSpan w:val="2"/>
            <w:tcBorders>
              <w:top w:val="single" w:sz="4" w:space="0" w:color="000000"/>
              <w:left w:val="single" w:sz="4" w:space="0" w:color="000000"/>
              <w:bottom w:val="single" w:sz="4" w:space="0" w:color="000000"/>
              <w:right w:val="single" w:sz="4" w:space="0" w:color="000000"/>
            </w:tcBorders>
          </w:tcPr>
          <w:p>
            <w:pPr/>
          </w:p>
        </w:tc>
        <w:tc>
          <w:tcPr>
            <w:tcW w:w="1140" w:type="dxa"/>
            <w:tcBorders>
              <w:top w:val="single" w:sz="4" w:space="0" w:color="000000"/>
              <w:left w:val="single" w:sz="4" w:space="0" w:color="000000"/>
              <w:bottom w:val="single" w:sz="4" w:space="0" w:color="000000"/>
              <w:right w:val="single" w:sz="4" w:space="0" w:color="000000"/>
            </w:tcBorders>
          </w:tcPr>
          <w:p>
            <w:pPr/>
          </w:p>
        </w:tc>
        <w:tc>
          <w:tcPr>
            <w:tcW w:w="1230" w:type="dxa"/>
            <w:gridSpan w:val="2"/>
            <w:tcBorders>
              <w:top w:val="single" w:sz="4" w:space="0" w:color="000000"/>
              <w:left w:val="single" w:sz="4" w:space="0" w:color="000000"/>
              <w:bottom w:val="single" w:sz="4" w:space="0" w:color="000000"/>
              <w:right w:val="single" w:sz="4" w:space="0" w:color="000000"/>
            </w:tcBorders>
          </w:tcPr>
          <w:p>
            <w:pPr/>
          </w:p>
        </w:tc>
        <w:tc>
          <w:tcPr>
            <w:tcW w:w="930" w:type="dxa"/>
            <w:gridSpan w:val="2"/>
            <w:tcBorders>
              <w:top w:val="single" w:sz="4" w:space="0" w:color="000000"/>
              <w:left w:val="single" w:sz="4" w:space="0" w:color="000000"/>
              <w:bottom w:val="single" w:sz="4" w:space="0" w:color="000000"/>
              <w:right w:val="single" w:sz="4" w:space="0" w:color="000000"/>
            </w:tcBorders>
          </w:tcPr>
          <w:p>
            <w:pPr/>
          </w:p>
        </w:tc>
        <w:tc>
          <w:tcPr>
            <w:tcW w:w="945" w:type="dxa"/>
            <w:tcBorders>
              <w:top w:val="single" w:sz="4" w:space="0" w:color="000000"/>
              <w:left w:val="single" w:sz="4" w:space="0" w:color="000000"/>
              <w:bottom w:val="single" w:sz="4" w:space="0" w:color="000000"/>
              <w:right w:val="single" w:sz="4" w:space="0" w:color="000000"/>
            </w:tcBorders>
          </w:tcPr>
          <w:p>
            <w:pPr/>
          </w:p>
        </w:tc>
        <w:tc>
          <w:tcPr>
            <w:tcW w:w="925" w:type="dxa"/>
            <w:gridSpan w:val="3"/>
            <w:tcBorders>
              <w:top w:val="single" w:sz="4" w:space="0" w:color="000000"/>
              <w:left w:val="single" w:sz="4" w:space="0" w:color="000000"/>
              <w:bottom w:val="single" w:sz="4" w:space="0" w:color="000000"/>
              <w:right w:val="single" w:sz="4" w:space="0" w:color="000000"/>
            </w:tcBorders>
          </w:tcPr>
          <w:p>
            <w:pPr/>
          </w:p>
        </w:tc>
        <w:tc>
          <w:tcPr>
            <w:tcW w:w="978" w:type="dxa"/>
            <w:tcBorders>
              <w:top w:val="single" w:sz="4" w:space="0" w:color="000000"/>
              <w:left w:val="single" w:sz="4" w:space="0" w:color="000000"/>
              <w:bottom w:val="single" w:sz="4" w:space="0" w:color="000000"/>
              <w:right w:val="single" w:sz="4" w:space="0" w:color="000000"/>
            </w:tcBorders>
          </w:tcPr>
          <w:p>
            <w:pPr/>
          </w:p>
        </w:tc>
        <w:tc>
          <w:tcPr>
            <w:tcW w:w="706" w:type="dxa"/>
            <w:tcBorders>
              <w:top w:val="single" w:sz="4" w:space="0" w:color="000000"/>
              <w:left w:val="single" w:sz="4" w:space="0" w:color="000000"/>
              <w:bottom w:val="single" w:sz="4" w:space="0" w:color="000000"/>
              <w:right w:val="single" w:sz="8" w:space="0" w:color="000000"/>
            </w:tcBorders>
          </w:tcPr>
          <w:p>
            <w:pPr/>
          </w:p>
        </w:tc>
      </w:tr>
      <w:tr>
        <w:trPr>
          <w:trHeight w:val="474" w:hRule="exact"/>
        </w:trPr>
        <w:tc>
          <w:tcPr>
            <w:tcW w:w="530" w:type="dxa"/>
            <w:vMerge/>
            <w:tcBorders>
              <w:left w:val="single" w:sz="8" w:space="0" w:color="000000"/>
              <w:right w:val="single" w:sz="4" w:space="0" w:color="000000"/>
            </w:tcBorders>
          </w:tcPr>
          <w:p>
            <w:pPr/>
          </w:p>
        </w:tc>
        <w:tc>
          <w:tcPr>
            <w:tcW w:w="17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宋体" w:hAnsi="宋体" w:cs="宋体" w:eastAsia="宋体" w:hint="default"/>
                <w:sz w:val="18"/>
                <w:szCs w:val="18"/>
              </w:rPr>
            </w:pPr>
            <w:r>
              <w:rPr>
                <w:rFonts w:ascii="宋体" w:hAnsi="宋体" w:cs="宋体" w:eastAsia="宋体" w:hint="default"/>
                <w:sz w:val="18"/>
                <w:szCs w:val="18"/>
              </w:rPr>
              <w:t>二氧化硫（有组织）</w:t>
            </w:r>
          </w:p>
        </w:tc>
        <w:tc>
          <w:tcPr>
            <w:tcW w:w="690" w:type="dxa"/>
            <w:tcBorders>
              <w:top w:val="single" w:sz="4" w:space="0" w:color="000000"/>
              <w:left w:val="single" w:sz="4" w:space="0" w:color="000000"/>
              <w:bottom w:val="single" w:sz="4" w:space="0" w:color="000000"/>
              <w:right w:val="single" w:sz="4" w:space="0" w:color="000000"/>
            </w:tcBorders>
          </w:tcPr>
          <w:p>
            <w:pP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0"/>
              <w:jc w:val="center"/>
              <w:rPr>
                <w:rFonts w:ascii="Times New Roman" w:hAnsi="Times New Roman" w:cs="Times New Roman" w:eastAsia="Times New Roman" w:hint="default"/>
                <w:sz w:val="18"/>
                <w:szCs w:val="18"/>
              </w:rPr>
            </w:pPr>
            <w:r>
              <w:rPr>
                <w:rFonts w:ascii="Times New Roman"/>
                <w:sz w:val="18"/>
              </w:rPr>
              <w:t>224</w:t>
            </w:r>
          </w:p>
        </w:tc>
        <w:tc>
          <w:tcPr>
            <w:tcW w:w="105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0"/>
              <w:jc w:val="center"/>
              <w:rPr>
                <w:rFonts w:ascii="Times New Roman" w:hAnsi="Times New Roman" w:cs="Times New Roman" w:eastAsia="Times New Roman" w:hint="default"/>
                <w:sz w:val="18"/>
                <w:szCs w:val="18"/>
              </w:rPr>
            </w:pPr>
            <w:r>
              <w:rPr>
                <w:rFonts w:ascii="Times New Roman"/>
                <w:sz w:val="18"/>
              </w:rPr>
              <w:t>850</w:t>
            </w:r>
          </w:p>
        </w:tc>
        <w:tc>
          <w:tcPr>
            <w:tcW w:w="999" w:type="dxa"/>
            <w:tcBorders>
              <w:top w:val="single" w:sz="4" w:space="0" w:color="000000"/>
              <w:left w:val="single" w:sz="4" w:space="0" w:color="000000"/>
              <w:bottom w:val="single" w:sz="4" w:space="0" w:color="000000"/>
              <w:right w:val="single" w:sz="4" w:space="0" w:color="000000"/>
            </w:tcBorders>
          </w:tcPr>
          <w:p>
            <w:pPr/>
          </w:p>
        </w:tc>
        <w:tc>
          <w:tcPr>
            <w:tcW w:w="1185" w:type="dxa"/>
            <w:gridSpan w:val="2"/>
            <w:tcBorders>
              <w:top w:val="single" w:sz="4" w:space="0" w:color="000000"/>
              <w:left w:val="single" w:sz="4" w:space="0" w:color="000000"/>
              <w:bottom w:val="single" w:sz="4" w:space="0" w:color="000000"/>
              <w:right w:val="single" w:sz="4" w:space="0" w:color="000000"/>
            </w:tcBorders>
          </w:tcPr>
          <w:p>
            <w:pPr/>
          </w:p>
        </w:tc>
        <w:tc>
          <w:tcPr>
            <w:tcW w:w="1140" w:type="dxa"/>
            <w:tcBorders>
              <w:top w:val="single" w:sz="4" w:space="0" w:color="000000"/>
              <w:left w:val="single" w:sz="4" w:space="0" w:color="000000"/>
              <w:bottom w:val="single" w:sz="4" w:space="0" w:color="000000"/>
              <w:right w:val="single" w:sz="4" w:space="0" w:color="000000"/>
            </w:tcBorders>
          </w:tcPr>
          <w:p>
            <w:pPr/>
          </w:p>
        </w:tc>
        <w:tc>
          <w:tcPr>
            <w:tcW w:w="1230" w:type="dxa"/>
            <w:gridSpan w:val="2"/>
            <w:tcBorders>
              <w:top w:val="single" w:sz="4" w:space="0" w:color="000000"/>
              <w:left w:val="single" w:sz="4" w:space="0" w:color="000000"/>
              <w:bottom w:val="single" w:sz="4" w:space="0" w:color="000000"/>
              <w:right w:val="single" w:sz="4" w:space="0" w:color="000000"/>
            </w:tcBorders>
          </w:tcPr>
          <w:p>
            <w:pPr/>
          </w:p>
        </w:tc>
        <w:tc>
          <w:tcPr>
            <w:tcW w:w="930" w:type="dxa"/>
            <w:gridSpan w:val="2"/>
            <w:tcBorders>
              <w:top w:val="single" w:sz="4" w:space="0" w:color="000000"/>
              <w:left w:val="single" w:sz="4" w:space="0" w:color="000000"/>
              <w:bottom w:val="single" w:sz="4" w:space="0" w:color="000000"/>
              <w:right w:val="single" w:sz="4" w:space="0" w:color="000000"/>
            </w:tcBorders>
          </w:tcPr>
          <w:p>
            <w:pPr/>
          </w:p>
        </w:tc>
        <w:tc>
          <w:tcPr>
            <w:tcW w:w="945" w:type="dxa"/>
            <w:tcBorders>
              <w:top w:val="single" w:sz="4" w:space="0" w:color="000000"/>
              <w:left w:val="single" w:sz="4" w:space="0" w:color="000000"/>
              <w:bottom w:val="single" w:sz="4" w:space="0" w:color="000000"/>
              <w:right w:val="single" w:sz="4" w:space="0" w:color="000000"/>
            </w:tcBorders>
          </w:tcPr>
          <w:p>
            <w:pPr/>
          </w:p>
        </w:tc>
        <w:tc>
          <w:tcPr>
            <w:tcW w:w="925" w:type="dxa"/>
            <w:gridSpan w:val="3"/>
            <w:tcBorders>
              <w:top w:val="single" w:sz="4" w:space="0" w:color="000000"/>
              <w:left w:val="single" w:sz="4" w:space="0" w:color="000000"/>
              <w:bottom w:val="single" w:sz="4" w:space="0" w:color="000000"/>
              <w:right w:val="single" w:sz="4" w:space="0" w:color="000000"/>
            </w:tcBorders>
          </w:tcPr>
          <w:p>
            <w:pPr/>
          </w:p>
        </w:tc>
        <w:tc>
          <w:tcPr>
            <w:tcW w:w="978" w:type="dxa"/>
            <w:tcBorders>
              <w:top w:val="single" w:sz="4" w:space="0" w:color="000000"/>
              <w:left w:val="single" w:sz="4" w:space="0" w:color="000000"/>
              <w:bottom w:val="single" w:sz="4" w:space="0" w:color="000000"/>
              <w:right w:val="single" w:sz="4" w:space="0" w:color="000000"/>
            </w:tcBorders>
          </w:tcPr>
          <w:p>
            <w:pPr/>
          </w:p>
        </w:tc>
        <w:tc>
          <w:tcPr>
            <w:tcW w:w="706" w:type="dxa"/>
            <w:tcBorders>
              <w:top w:val="single" w:sz="4" w:space="0" w:color="000000"/>
              <w:left w:val="single" w:sz="4" w:space="0" w:color="000000"/>
              <w:bottom w:val="single" w:sz="4" w:space="0" w:color="000000"/>
              <w:right w:val="single" w:sz="8" w:space="0" w:color="000000"/>
            </w:tcBorders>
          </w:tcPr>
          <w:p>
            <w:pPr/>
          </w:p>
        </w:tc>
      </w:tr>
      <w:tr>
        <w:trPr>
          <w:trHeight w:val="557" w:hRule="exact"/>
        </w:trPr>
        <w:tc>
          <w:tcPr>
            <w:tcW w:w="530" w:type="dxa"/>
            <w:vMerge/>
            <w:tcBorders>
              <w:left w:val="single" w:sz="8" w:space="0" w:color="000000"/>
              <w:bottom w:val="single" w:sz="8" w:space="0" w:color="000000"/>
              <w:right w:val="single" w:sz="4" w:space="0" w:color="000000"/>
            </w:tcBorders>
          </w:tcPr>
          <w:p>
            <w:pPr/>
          </w:p>
        </w:tc>
        <w:tc>
          <w:tcPr>
            <w:tcW w:w="1731"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129"/>
              <w:ind w:right="0"/>
              <w:jc w:val="center"/>
              <w:rPr>
                <w:rFonts w:ascii="宋体" w:hAnsi="宋体" w:cs="宋体" w:eastAsia="宋体" w:hint="default"/>
                <w:sz w:val="18"/>
                <w:szCs w:val="18"/>
              </w:rPr>
            </w:pPr>
            <w:r>
              <w:rPr>
                <w:rFonts w:ascii="宋体" w:hAnsi="宋体" w:cs="宋体" w:eastAsia="宋体" w:hint="default"/>
                <w:sz w:val="18"/>
                <w:szCs w:val="18"/>
              </w:rPr>
              <w:t>氮氧化物（有组织）</w:t>
            </w:r>
          </w:p>
        </w:tc>
        <w:tc>
          <w:tcPr>
            <w:tcW w:w="690" w:type="dxa"/>
            <w:tcBorders>
              <w:top w:val="single" w:sz="4" w:space="0" w:color="000000"/>
              <w:left w:val="single" w:sz="4" w:space="0" w:color="000000"/>
              <w:bottom w:val="single" w:sz="8" w:space="0" w:color="000000"/>
              <w:right w:val="single" w:sz="4" w:space="0" w:color="000000"/>
            </w:tcBorders>
          </w:tcPr>
          <w:p>
            <w:pPr/>
          </w:p>
        </w:tc>
        <w:tc>
          <w:tcPr>
            <w:tcW w:w="1053"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1"/>
              <w:ind w:right="0"/>
              <w:jc w:val="left"/>
              <w:rPr>
                <w:rFonts w:ascii="宋体" w:hAnsi="宋体" w:cs="宋体" w:eastAsia="宋体" w:hint="default"/>
                <w:b/>
                <w:bCs/>
                <w:sz w:val="13"/>
                <w:szCs w:val="13"/>
              </w:rPr>
            </w:pPr>
          </w:p>
          <w:p>
            <w:pPr>
              <w:pStyle w:val="TableParagraph"/>
              <w:spacing w:line="240" w:lineRule="auto"/>
              <w:ind w:right="0"/>
              <w:jc w:val="center"/>
              <w:rPr>
                <w:rFonts w:ascii="Times New Roman" w:hAnsi="Times New Roman" w:cs="Times New Roman" w:eastAsia="Times New Roman" w:hint="default"/>
                <w:sz w:val="18"/>
                <w:szCs w:val="18"/>
              </w:rPr>
            </w:pPr>
            <w:r>
              <w:rPr>
                <w:rFonts w:ascii="Times New Roman"/>
                <w:sz w:val="18"/>
              </w:rPr>
              <w:t>208</w:t>
            </w:r>
          </w:p>
        </w:tc>
        <w:tc>
          <w:tcPr>
            <w:tcW w:w="1053" w:type="dxa"/>
            <w:gridSpan w:val="2"/>
            <w:tcBorders>
              <w:top w:val="single" w:sz="4" w:space="0" w:color="000000"/>
              <w:left w:val="single" w:sz="4" w:space="0" w:color="000000"/>
              <w:bottom w:val="single" w:sz="8" w:space="0" w:color="000000"/>
              <w:right w:val="single" w:sz="4" w:space="0" w:color="000000"/>
            </w:tcBorders>
          </w:tcPr>
          <w:p>
            <w:pPr>
              <w:pStyle w:val="TableParagraph"/>
              <w:spacing w:line="240" w:lineRule="auto" w:before="1"/>
              <w:ind w:right="0"/>
              <w:jc w:val="left"/>
              <w:rPr>
                <w:rFonts w:ascii="宋体" w:hAnsi="宋体" w:cs="宋体" w:eastAsia="宋体" w:hint="default"/>
                <w:b/>
                <w:bCs/>
                <w:sz w:val="13"/>
                <w:szCs w:val="13"/>
              </w:rPr>
            </w:pPr>
          </w:p>
          <w:p>
            <w:pPr>
              <w:pStyle w:val="TableParagraph"/>
              <w:spacing w:line="240" w:lineRule="auto"/>
              <w:ind w:right="1"/>
              <w:jc w:val="center"/>
              <w:rPr>
                <w:rFonts w:ascii="Times New Roman" w:hAnsi="Times New Roman" w:cs="Times New Roman" w:eastAsia="Times New Roman" w:hint="default"/>
                <w:sz w:val="18"/>
                <w:szCs w:val="18"/>
              </w:rPr>
            </w:pPr>
            <w:r>
              <w:rPr>
                <w:rFonts w:ascii="Times New Roman"/>
                <w:sz w:val="18"/>
              </w:rPr>
              <w:t>/</w:t>
            </w:r>
          </w:p>
        </w:tc>
        <w:tc>
          <w:tcPr>
            <w:tcW w:w="999" w:type="dxa"/>
            <w:tcBorders>
              <w:top w:val="single" w:sz="4" w:space="0" w:color="000000"/>
              <w:left w:val="single" w:sz="4" w:space="0" w:color="000000"/>
              <w:bottom w:val="single" w:sz="8" w:space="0" w:color="000000"/>
              <w:right w:val="single" w:sz="4" w:space="0" w:color="000000"/>
            </w:tcBorders>
          </w:tcPr>
          <w:p>
            <w:pPr/>
          </w:p>
        </w:tc>
        <w:tc>
          <w:tcPr>
            <w:tcW w:w="1185" w:type="dxa"/>
            <w:gridSpan w:val="2"/>
            <w:tcBorders>
              <w:top w:val="single" w:sz="4" w:space="0" w:color="000000"/>
              <w:left w:val="single" w:sz="4" w:space="0" w:color="000000"/>
              <w:bottom w:val="single" w:sz="8" w:space="0" w:color="000000"/>
              <w:right w:val="single" w:sz="4" w:space="0" w:color="000000"/>
            </w:tcBorders>
          </w:tcPr>
          <w:p>
            <w:pPr/>
          </w:p>
        </w:tc>
        <w:tc>
          <w:tcPr>
            <w:tcW w:w="1140" w:type="dxa"/>
            <w:tcBorders>
              <w:top w:val="single" w:sz="4" w:space="0" w:color="000000"/>
              <w:left w:val="single" w:sz="4" w:space="0" w:color="000000"/>
              <w:bottom w:val="single" w:sz="8" w:space="0" w:color="000000"/>
              <w:right w:val="single" w:sz="4" w:space="0" w:color="000000"/>
            </w:tcBorders>
          </w:tcPr>
          <w:p>
            <w:pPr/>
          </w:p>
        </w:tc>
        <w:tc>
          <w:tcPr>
            <w:tcW w:w="1230" w:type="dxa"/>
            <w:gridSpan w:val="2"/>
            <w:tcBorders>
              <w:top w:val="single" w:sz="4" w:space="0" w:color="000000"/>
              <w:left w:val="single" w:sz="4" w:space="0" w:color="000000"/>
              <w:bottom w:val="single" w:sz="8" w:space="0" w:color="000000"/>
              <w:right w:val="single" w:sz="4" w:space="0" w:color="000000"/>
            </w:tcBorders>
          </w:tcPr>
          <w:p>
            <w:pPr/>
          </w:p>
        </w:tc>
        <w:tc>
          <w:tcPr>
            <w:tcW w:w="930" w:type="dxa"/>
            <w:gridSpan w:val="2"/>
            <w:tcBorders>
              <w:top w:val="single" w:sz="4" w:space="0" w:color="000000"/>
              <w:left w:val="single" w:sz="4" w:space="0" w:color="000000"/>
              <w:bottom w:val="single" w:sz="8" w:space="0" w:color="000000"/>
              <w:right w:val="single" w:sz="4" w:space="0" w:color="000000"/>
            </w:tcBorders>
          </w:tcPr>
          <w:p>
            <w:pPr/>
          </w:p>
        </w:tc>
        <w:tc>
          <w:tcPr>
            <w:tcW w:w="945" w:type="dxa"/>
            <w:tcBorders>
              <w:top w:val="single" w:sz="4" w:space="0" w:color="000000"/>
              <w:left w:val="single" w:sz="4" w:space="0" w:color="000000"/>
              <w:bottom w:val="single" w:sz="8" w:space="0" w:color="000000"/>
              <w:right w:val="single" w:sz="4" w:space="0" w:color="000000"/>
            </w:tcBorders>
          </w:tcPr>
          <w:p>
            <w:pPr/>
          </w:p>
        </w:tc>
        <w:tc>
          <w:tcPr>
            <w:tcW w:w="925" w:type="dxa"/>
            <w:gridSpan w:val="3"/>
            <w:tcBorders>
              <w:top w:val="single" w:sz="4" w:space="0" w:color="000000"/>
              <w:left w:val="single" w:sz="4" w:space="0" w:color="000000"/>
              <w:bottom w:val="single" w:sz="8" w:space="0" w:color="000000"/>
              <w:right w:val="single" w:sz="4" w:space="0" w:color="000000"/>
            </w:tcBorders>
          </w:tcPr>
          <w:p>
            <w:pPr/>
          </w:p>
        </w:tc>
        <w:tc>
          <w:tcPr>
            <w:tcW w:w="978" w:type="dxa"/>
            <w:tcBorders>
              <w:top w:val="single" w:sz="4" w:space="0" w:color="000000"/>
              <w:left w:val="single" w:sz="4" w:space="0" w:color="000000"/>
              <w:bottom w:val="single" w:sz="8" w:space="0" w:color="000000"/>
              <w:right w:val="single" w:sz="4" w:space="0" w:color="000000"/>
            </w:tcBorders>
          </w:tcPr>
          <w:p>
            <w:pPr/>
          </w:p>
        </w:tc>
        <w:tc>
          <w:tcPr>
            <w:tcW w:w="706" w:type="dxa"/>
            <w:tcBorders>
              <w:top w:val="single" w:sz="4" w:space="0" w:color="000000"/>
              <w:left w:val="single" w:sz="4" w:space="0" w:color="000000"/>
              <w:bottom w:val="single" w:sz="8" w:space="0" w:color="000000"/>
              <w:right w:val="single" w:sz="8" w:space="0" w:color="000000"/>
            </w:tcBorders>
          </w:tcPr>
          <w:p>
            <w:pPr/>
          </w:p>
        </w:tc>
      </w:tr>
    </w:tbl>
    <w:p>
      <w:pPr>
        <w:spacing w:before="11"/>
        <w:ind w:left="853" w:right="0" w:firstLine="0"/>
        <w:jc w:val="left"/>
        <w:rPr>
          <w:rFonts w:ascii="宋体" w:hAnsi="宋体" w:cs="宋体" w:eastAsia="宋体" w:hint="default"/>
          <w:sz w:val="18"/>
          <w:szCs w:val="18"/>
        </w:rPr>
      </w:pPr>
      <w:r>
        <w:rPr>
          <w:rFonts w:ascii="宋体" w:hAnsi="宋体" w:cs="宋体" w:eastAsia="宋体" w:hint="default"/>
          <w:sz w:val="18"/>
          <w:szCs w:val="18"/>
        </w:rPr>
        <w:t>注：</w:t>
      </w:r>
      <w:r>
        <w:rPr>
          <w:rFonts w:ascii="Times New Roman" w:hAnsi="Times New Roman" w:cs="Times New Roman" w:eastAsia="Times New Roman" w:hint="default"/>
          <w:sz w:val="18"/>
          <w:szCs w:val="18"/>
        </w:rPr>
        <w:t>1</w:t>
      </w:r>
      <w:r>
        <w:rPr>
          <w:rFonts w:ascii="宋体" w:hAnsi="宋体" w:cs="宋体" w:eastAsia="宋体" w:hint="default"/>
          <w:sz w:val="18"/>
          <w:szCs w:val="18"/>
        </w:rPr>
        <w:t>、排放增减量：（</w:t>
      </w:r>
      <w:r>
        <w:rPr>
          <w:rFonts w:ascii="Times New Roman" w:hAnsi="Times New Roman" w:cs="Times New Roman" w:eastAsia="Times New Roman" w:hint="default"/>
          <w:sz w:val="18"/>
          <w:szCs w:val="18"/>
        </w:rPr>
        <w:t>+</w:t>
      </w:r>
      <w:r>
        <w:rPr>
          <w:rFonts w:ascii="宋体" w:hAnsi="宋体" w:cs="宋体" w:eastAsia="宋体" w:hint="default"/>
          <w:sz w:val="18"/>
          <w:szCs w:val="18"/>
        </w:rPr>
        <w:t>）表示增加，（</w:t>
      </w:r>
      <w:r>
        <w:rPr>
          <w:rFonts w:ascii="Times New Roman" w:hAnsi="Times New Roman" w:cs="Times New Roman" w:eastAsia="Times New Roman" w:hint="default"/>
          <w:sz w:val="18"/>
          <w:szCs w:val="18"/>
        </w:rPr>
        <w:t>-</w:t>
      </w:r>
      <w:r>
        <w:rPr>
          <w:rFonts w:ascii="宋体" w:hAnsi="宋体" w:cs="宋体" w:eastAsia="宋体" w:hint="default"/>
          <w:sz w:val="18"/>
          <w:szCs w:val="18"/>
        </w:rPr>
        <w:t>）表示减少。</w:t>
      </w:r>
      <w:r>
        <w:rPr>
          <w:rFonts w:ascii="Times New Roman" w:hAnsi="Times New Roman" w:cs="Times New Roman" w:eastAsia="Times New Roman" w:hint="default"/>
          <w:sz w:val="18"/>
          <w:szCs w:val="18"/>
        </w:rPr>
        <w:t>2</w:t>
      </w:r>
      <w:r>
        <w:rPr>
          <w:rFonts w:ascii="宋体" w:hAnsi="宋体" w:cs="宋体" w:eastAsia="宋体" w:hint="default"/>
          <w:sz w:val="18"/>
          <w:szCs w:val="18"/>
        </w:rPr>
        <w:t>、</w:t>
      </w:r>
      <w:r>
        <w:rPr>
          <w:rFonts w:ascii="Times New Roman" w:hAnsi="Times New Roman" w:cs="Times New Roman" w:eastAsia="Times New Roman" w:hint="default"/>
          <w:sz w:val="18"/>
          <w:szCs w:val="18"/>
        </w:rPr>
        <w:t>(12)=(6)-(8)-(11)</w:t>
      </w:r>
      <w:r>
        <w:rPr>
          <w:rFonts w:ascii="宋体" w:hAnsi="宋体" w:cs="宋体" w:eastAsia="宋体" w:hint="default"/>
          <w:sz w:val="18"/>
          <w:szCs w:val="18"/>
        </w:rPr>
        <w:t>，（</w:t>
      </w:r>
      <w:r>
        <w:rPr>
          <w:rFonts w:ascii="Times New Roman" w:hAnsi="Times New Roman" w:cs="Times New Roman" w:eastAsia="Times New Roman" w:hint="default"/>
          <w:sz w:val="18"/>
          <w:szCs w:val="18"/>
        </w:rPr>
        <w:t>9</w:t>
      </w:r>
      <w:r>
        <w:rPr>
          <w:rFonts w:ascii="宋体" w:hAnsi="宋体" w:cs="宋体" w:eastAsia="宋体" w:hint="default"/>
          <w:sz w:val="18"/>
          <w:szCs w:val="18"/>
        </w:rPr>
        <w:t>）</w:t>
      </w:r>
      <w:r>
        <w:rPr>
          <w:rFonts w:ascii="Times New Roman" w:hAnsi="Times New Roman" w:cs="Times New Roman" w:eastAsia="Times New Roman" w:hint="default"/>
          <w:sz w:val="18"/>
          <w:szCs w:val="18"/>
        </w:rPr>
        <w:t>=</w:t>
      </w:r>
      <w:r>
        <w:rPr>
          <w:rFonts w:ascii="Times New Roman" w:hAnsi="Times New Roman" w:cs="Times New Roman" w:eastAsia="Times New Roman" w:hint="default"/>
          <w:spacing w:val="-25"/>
          <w:sz w:val="18"/>
          <w:szCs w:val="18"/>
        </w:rPr>
        <w:t> </w:t>
      </w:r>
      <w:r>
        <w:rPr>
          <w:rFonts w:ascii="Times New Roman" w:hAnsi="Times New Roman" w:cs="Times New Roman" w:eastAsia="Times New Roman" w:hint="default"/>
          <w:sz w:val="18"/>
          <w:szCs w:val="18"/>
        </w:rPr>
        <w:t>(4)-(5)-(8)-</w:t>
      </w:r>
      <w:r>
        <w:rPr>
          <w:rFonts w:ascii="Times New Roman" w:hAnsi="Times New Roman" w:cs="Times New Roman" w:eastAsia="Times New Roman" w:hint="default"/>
          <w:spacing w:val="-26"/>
          <w:sz w:val="18"/>
          <w:szCs w:val="18"/>
        </w:rPr>
        <w:t> </w:t>
      </w:r>
      <w:r>
        <w:rPr>
          <w:rFonts w:ascii="Times New Roman" w:hAnsi="Times New Roman" w:cs="Times New Roman" w:eastAsia="Times New Roman" w:hint="default"/>
          <w:sz w:val="18"/>
          <w:szCs w:val="18"/>
        </w:rPr>
        <w:t>(11)</w:t>
      </w:r>
      <w:r>
        <w:rPr>
          <w:rFonts w:ascii="Times New Roman" w:hAnsi="Times New Roman" w:cs="Times New Roman" w:eastAsia="Times New Roman" w:hint="default"/>
          <w:spacing w:val="-25"/>
          <w:sz w:val="18"/>
          <w:szCs w:val="18"/>
        </w:rPr>
        <w:t> </w:t>
      </w:r>
      <w:r>
        <w:rPr>
          <w:rFonts w:ascii="Times New Roman" w:hAnsi="Times New Roman" w:cs="Times New Roman" w:eastAsia="Times New Roman" w:hint="default"/>
          <w:sz w:val="18"/>
          <w:szCs w:val="18"/>
        </w:rPr>
        <w:t>+</w:t>
      </w:r>
      <w:r>
        <w:rPr>
          <w:rFonts w:ascii="宋体" w:hAnsi="宋体" w:cs="宋体" w:eastAsia="宋体" w:hint="default"/>
          <w:sz w:val="18"/>
          <w:szCs w:val="18"/>
        </w:rPr>
        <w:t>（</w:t>
      </w:r>
      <w:r>
        <w:rPr>
          <w:rFonts w:ascii="Times New Roman" w:hAnsi="Times New Roman" w:cs="Times New Roman" w:eastAsia="Times New Roman" w:hint="default"/>
          <w:sz w:val="18"/>
          <w:szCs w:val="18"/>
        </w:rPr>
        <w:t>1</w:t>
      </w:r>
      <w:r>
        <w:rPr>
          <w:rFonts w:ascii="宋体" w:hAnsi="宋体" w:cs="宋体" w:eastAsia="宋体" w:hint="default"/>
          <w:sz w:val="18"/>
          <w:szCs w:val="18"/>
        </w:rPr>
        <w:t>）。</w:t>
      </w:r>
      <w:r>
        <w:rPr>
          <w:rFonts w:ascii="Times New Roman" w:hAnsi="Times New Roman" w:cs="Times New Roman" w:eastAsia="Times New Roman" w:hint="default"/>
          <w:sz w:val="18"/>
          <w:szCs w:val="18"/>
        </w:rPr>
        <w:t>3</w:t>
      </w:r>
      <w:r>
        <w:rPr>
          <w:rFonts w:ascii="宋体" w:hAnsi="宋体" w:cs="宋体" w:eastAsia="宋体" w:hint="default"/>
          <w:sz w:val="18"/>
          <w:szCs w:val="18"/>
        </w:rPr>
        <w:t>、计量单位：废水排放量</w:t>
      </w:r>
      <w:r>
        <w:rPr>
          <w:rFonts w:ascii="Times New Roman" w:hAnsi="Times New Roman" w:cs="Times New Roman" w:eastAsia="Times New Roman" w:hint="default"/>
          <w:sz w:val="18"/>
          <w:szCs w:val="18"/>
        </w:rPr>
        <w:t>——</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年；废气排放量</w:t>
      </w:r>
    </w:p>
    <w:p>
      <w:pPr>
        <w:spacing w:before="65"/>
        <w:ind w:left="853" w:right="0" w:firstLine="0"/>
        <w:jc w:val="left"/>
        <w:rPr>
          <w:rFonts w:ascii="宋体" w:hAnsi="宋体" w:cs="宋体" w:eastAsia="宋体" w:hint="default"/>
          <w:sz w:val="18"/>
          <w:szCs w:val="18"/>
        </w:rPr>
      </w:pPr>
      <w:r>
        <w:rPr>
          <w:rFonts w:ascii="Times New Roman" w:hAnsi="Times New Roman" w:cs="Times New Roman" w:eastAsia="Times New Roman" w:hint="default"/>
          <w:sz w:val="18"/>
          <w:szCs w:val="18"/>
        </w:rPr>
        <w:t>——</w:t>
      </w:r>
      <w:r>
        <w:rPr>
          <w:rFonts w:ascii="宋体" w:hAnsi="宋体" w:cs="宋体" w:eastAsia="宋体" w:hint="default"/>
          <w:sz w:val="18"/>
          <w:szCs w:val="18"/>
        </w:rPr>
        <w:t>万标立方米</w:t>
      </w:r>
      <w:r>
        <w:rPr>
          <w:rFonts w:ascii="Times New Roman" w:hAnsi="Times New Roman" w:cs="Times New Roman" w:eastAsia="Times New Roman" w:hint="default"/>
          <w:sz w:val="18"/>
          <w:szCs w:val="18"/>
        </w:rPr>
        <w:t>/</w:t>
      </w:r>
      <w:r>
        <w:rPr>
          <w:rFonts w:ascii="宋体" w:hAnsi="宋体" w:cs="宋体" w:eastAsia="宋体" w:hint="default"/>
          <w:sz w:val="18"/>
          <w:szCs w:val="18"/>
        </w:rPr>
        <w:t>年；工业固体废物排放量</w:t>
      </w:r>
      <w:r>
        <w:rPr>
          <w:rFonts w:ascii="Times New Roman" w:hAnsi="Times New Roman" w:cs="Times New Roman" w:eastAsia="Times New Roman" w:hint="default"/>
          <w:sz w:val="18"/>
          <w:szCs w:val="18"/>
        </w:rPr>
        <w:t>——</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年；水污染物排放浓度</w:t>
      </w:r>
      <w:r>
        <w:rPr>
          <w:rFonts w:ascii="Times New Roman" w:hAnsi="Times New Roman" w:cs="Times New Roman" w:eastAsia="Times New Roman" w:hint="default"/>
          <w:sz w:val="18"/>
          <w:szCs w:val="18"/>
        </w:rPr>
        <w:t>—</w:t>
      </w:r>
      <w:r>
        <w:rPr>
          <w:rFonts w:ascii="宋体" w:hAnsi="宋体" w:cs="宋体" w:eastAsia="宋体" w:hint="default"/>
          <w:sz w:val="18"/>
          <w:szCs w:val="18"/>
        </w:rPr>
        <w:t>毫克</w:t>
      </w:r>
      <w:r>
        <w:rPr>
          <w:rFonts w:ascii="Times New Roman" w:hAnsi="Times New Roman" w:cs="Times New Roman" w:eastAsia="Times New Roman" w:hint="default"/>
          <w:sz w:val="18"/>
          <w:szCs w:val="18"/>
        </w:rPr>
        <w:t>/</w:t>
      </w:r>
      <w:r>
        <w:rPr>
          <w:rFonts w:ascii="宋体" w:hAnsi="宋体" w:cs="宋体" w:eastAsia="宋体" w:hint="default"/>
          <w:sz w:val="18"/>
          <w:szCs w:val="18"/>
        </w:rPr>
        <w:t>升。</w:t>
      </w:r>
    </w:p>
    <w:sectPr>
      <w:headerReference w:type="default" r:id="rId50"/>
      <w:footerReference w:type="default" r:id="rId51"/>
      <w:pgSz w:w="16840" w:h="11900" w:orient="landscape"/>
      <w:pgMar w:header="0" w:footer="0" w:top="1100" w:bottom="280" w:left="128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355652pt;width:119pt;height:11pt;mso-position-horizontal-relative:page;mso-position-vertical-relative:page;z-index:-152752"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51.158997pt;margin-top:782.715637pt;width:11pt;height:11pt;mso-position-horizontal-relative:page;mso-position-vertical-relative:page;z-index:-152728"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w:t>
                </w:r>
              </w:p>
            </w:txbxContent>
          </v:textbox>
          <w10:wrap type="none"/>
        </v:shape>
      </w:pict>
    </w:r>
    <w:r>
      <w:rPr/>
      <w:pict>
        <v:shape style="position:absolute;margin-left:463.720001pt;margin-top:783.087952pt;width:8.5pt;height:11pt;mso-position-horizontal-relative:page;mso-position-vertical-relative:page;z-index:-152704" type="#_x0000_t202" filled="false" stroked="false">
          <v:textbox inset="0,0,0,0">
            <w:txbxContent>
              <w:p>
                <w:pPr>
                  <w:spacing w:line="204" w:lineRule="exact" w:before="0"/>
                  <w:ind w:left="40" w:right="0" w:firstLine="0"/>
                  <w:jc w:val="left"/>
                  <w:rPr>
                    <w:rFonts w:ascii="Times New Roman" w:hAnsi="Times New Roman" w:cs="Times New Roman" w:eastAsia="Times New Roman" w:hint="default"/>
                    <w:sz w:val="18"/>
                    <w:szCs w:val="18"/>
                  </w:rPr>
                </w:pPr>
                <w:r>
                  <w:rPr>
                    <w:rFonts w:ascii="Times New Roman"/>
                    <w:sz w:val="18"/>
                  </w:rPr>
                </w:r>
                <w:r>
                  <w:rPr/>
                  <w:fldChar w:fldCharType="begin"/>
                </w:r>
                <w:r>
                  <w:rPr>
                    <w:rFonts w:ascii="Times New Roman"/>
                    <w:sz w:val="18"/>
                  </w:rPr>
                  <w:instrText> PAGE </w:instrText>
                </w:r>
                <w:r>
                  <w:rPr/>
                  <w:fldChar w:fldCharType="separate"/>
                </w:r>
                <w:r>
                  <w:rPr/>
                  <w:t>1</w:t>
                </w:r>
                <w:r>
                  <w:rPr/>
                  <w:fldChar w:fldCharType="end"/>
                </w:r>
              </w:p>
            </w:txbxContent>
          </v:textbox>
          <w10:wrap type="none"/>
        </v:shape>
      </w:pict>
    </w:r>
    <w:r>
      <w:rPr/>
      <w:pict>
        <v:shape style="position:absolute;margin-left:473.720001pt;margin-top:782.715637pt;width:24.45pt;height:11pt;mso-position-horizontal-relative:page;mso-position-vertical-relative:page;z-index:-152680"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页</w:t>
                </w:r>
                <w:r>
                  <w:rPr>
                    <w:rFonts w:ascii="宋体" w:hAnsi="宋体" w:cs="宋体" w:eastAsia="宋体" w:hint="default"/>
                    <w:spacing w:val="-2"/>
                    <w:sz w:val="18"/>
                    <w:szCs w:val="18"/>
                  </w:rPr>
                  <w:t> </w:t>
                </w:r>
                <w:r>
                  <w:rPr>
                    <w:rFonts w:ascii="宋体" w:hAnsi="宋体" w:cs="宋体" w:eastAsia="宋体" w:hint="default"/>
                    <w:sz w:val="18"/>
                    <w:szCs w:val="18"/>
                  </w:rPr>
                  <w:t>共</w:t>
                </w:r>
              </w:p>
            </w:txbxContent>
          </v:textbox>
          <w10:wrap type="none"/>
        </v:shape>
      </w:pict>
    </w:r>
    <w:r>
      <w:rPr/>
      <w:pict>
        <v:shape style="position:absolute;margin-left:500.720001pt;margin-top:783.087952pt;width:11.1pt;height:11pt;mso-position-horizontal-relative:page;mso-position-vertical-relative:page;z-index:-152656"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sz w:val="18"/>
                  </w:rPr>
                  <w:t>51</w:t>
                </w:r>
              </w:p>
            </w:txbxContent>
          </v:textbox>
          <w10:wrap type="none"/>
        </v:shape>
      </w:pict>
    </w:r>
    <w:r>
      <w:rPr/>
      <w:pict>
        <v:shape style="position:absolute;margin-left:514.158997pt;margin-top:782.715637pt;width:11pt;height:11pt;mso-position-horizontal-relative:page;mso-position-vertical-relative:page;z-index:-152632"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页</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355652pt;width:119pt;height:11pt;mso-position-horizontal-relative:page;mso-position-vertical-relative:page;z-index:-151840"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46.359009pt;margin-top:782.595642pt;width:78.6pt;height:11.5pt;mso-position-horizontal-relative:page;mso-position-vertical-relative:page;z-index:-151816"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40</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页</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535.515625pt;width:119pt;height:11pt;mso-position-horizontal-relative:page;mso-position-vertical-relative:page;z-index:-151744"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693.320007pt;margin-top:535.755615pt;width:78.45pt;height:11.4pt;mso-position-horizontal-relative:page;mso-position-vertical-relative:page;z-index:-151720"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41</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0"/>
                    <w:sz w:val="18"/>
                    <w:szCs w:val="18"/>
                  </w:rPr>
                  <w:t> </w:t>
                </w:r>
                <w:r>
                  <w:rPr>
                    <w:rFonts w:ascii="宋体" w:hAnsi="宋体" w:cs="宋体" w:eastAsia="宋体" w:hint="default"/>
                    <w:sz w:val="18"/>
                    <w:szCs w:val="18"/>
                  </w:rPr>
                  <w:t>页</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355652pt;width:119pt;height:11pt;mso-position-horizontal-relative:page;mso-position-vertical-relative:page;z-index:-151648"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46.359009pt;margin-top:782.595642pt;width:78.6pt;height:11.5pt;mso-position-horizontal-relative:page;mso-position-vertical-relative:page;z-index:-151624"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43</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页</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541.155640pt;width:119pt;height:11pt;mso-position-horizontal-relative:page;mso-position-vertical-relative:page;z-index:-151552"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693.320007pt;margin-top:541.39563pt;width:78.45pt;height:11.5pt;mso-position-horizontal-relative:page;mso-position-vertical-relative:page;z-index:-151528"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48</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0"/>
                    <w:sz w:val="18"/>
                    <w:szCs w:val="18"/>
                  </w:rPr>
                  <w:t> </w:t>
                </w:r>
                <w:r>
                  <w:rPr>
                    <w:rFonts w:ascii="宋体" w:hAnsi="宋体" w:cs="宋体" w:eastAsia="宋体" w:hint="default"/>
                    <w:sz w:val="18"/>
                    <w:szCs w:val="18"/>
                  </w:rPr>
                  <w:t>页</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355652pt;width:119pt;height:11pt;mso-position-horizontal-relative:page;mso-position-vertical-relative:page;z-index:-151456"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46.359009pt;margin-top:782.595642pt;width:78.6pt;height:11.5pt;mso-position-horizontal-relative:page;mso-position-vertical-relative:page;z-index:-151432"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50</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页</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534.315613pt;width:119pt;height:11pt;mso-position-horizontal-relative:page;mso-position-vertical-relative:page;z-index:-152560"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696.679993pt;margin-top:534.555603pt;width:74pt;height:11.5pt;mso-position-horizontal-relative:page;mso-position-vertical-relative:page;z-index:-152536"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8</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页</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355652pt;width:119pt;height:11pt;mso-position-horizontal-relative:page;mso-position-vertical-relative:page;z-index:-152464"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46.600006pt;margin-top:782.715637pt;width:11pt;height:11pt;mso-position-horizontal-relative:page;mso-position-vertical-relative:page;z-index:-152440"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w:t>
                </w:r>
              </w:p>
            </w:txbxContent>
          </v:textbox>
          <w10:wrap type="none"/>
        </v:shape>
      </w:pict>
    </w:r>
    <w:r>
      <w:rPr/>
      <w:pict>
        <v:shape style="position:absolute;margin-left:459.158997pt;margin-top:783.087952pt;width:13.1pt;height:11pt;mso-position-horizontal-relative:page;mso-position-vertical-relative:page;z-index:-152416" type="#_x0000_t202" filled="false" stroked="false">
          <v:textbox inset="0,0,0,0">
            <w:txbxContent>
              <w:p>
                <w:pPr>
                  <w:spacing w:line="204" w:lineRule="exact" w:before="0"/>
                  <w:ind w:left="40" w:right="0" w:firstLine="0"/>
                  <w:jc w:val="left"/>
                  <w:rPr>
                    <w:rFonts w:ascii="Times New Roman" w:hAnsi="Times New Roman" w:cs="Times New Roman" w:eastAsia="Times New Roman" w:hint="default"/>
                    <w:sz w:val="18"/>
                    <w:szCs w:val="18"/>
                  </w:rPr>
                </w:pPr>
                <w:r>
                  <w:rPr>
                    <w:rFonts w:ascii="Times New Roman"/>
                    <w:sz w:val="18"/>
                  </w:rPr>
                </w:r>
                <w:r>
                  <w:rPr/>
                  <w:fldChar w:fldCharType="begin"/>
                </w:r>
                <w:r>
                  <w:rPr>
                    <w:rFonts w:ascii="Times New Roman"/>
                    <w:sz w:val="18"/>
                  </w:rPr>
                  <w:instrText> PAGE </w:instrText>
                </w:r>
                <w:r>
                  <w:rPr/>
                  <w:fldChar w:fldCharType="separate"/>
                </w:r>
                <w:r>
                  <w:rPr/>
                  <w:t>10</w:t>
                </w:r>
                <w:r>
                  <w:rPr/>
                  <w:fldChar w:fldCharType="end"/>
                </w:r>
              </w:p>
            </w:txbxContent>
          </v:textbox>
          <w10:wrap type="none"/>
        </v:shape>
      </w:pict>
    </w:r>
    <w:r>
      <w:rPr/>
      <w:pict>
        <v:shape style="position:absolute;margin-left:473.600006pt;margin-top:782.715637pt;width:24.6pt;height:11pt;mso-position-horizontal-relative:page;mso-position-vertical-relative:page;z-index:-152392"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页</w:t>
                </w:r>
                <w:r>
                  <w:rPr>
                    <w:rFonts w:ascii="宋体" w:hAnsi="宋体" w:cs="宋体" w:eastAsia="宋体" w:hint="default"/>
                    <w:spacing w:val="1"/>
                    <w:sz w:val="18"/>
                    <w:szCs w:val="18"/>
                  </w:rPr>
                  <w:t> </w:t>
                </w:r>
                <w:r>
                  <w:rPr>
                    <w:rFonts w:ascii="宋体" w:hAnsi="宋体" w:cs="宋体" w:eastAsia="宋体" w:hint="default"/>
                    <w:sz w:val="18"/>
                    <w:szCs w:val="18"/>
                  </w:rPr>
                  <w:t>共</w:t>
                </w:r>
              </w:p>
            </w:txbxContent>
          </v:textbox>
          <w10:wrap type="none"/>
        </v:shape>
      </w:pict>
    </w:r>
    <w:r>
      <w:rPr/>
      <w:pict>
        <v:shape style="position:absolute;margin-left:500.600006pt;margin-top:783.087952pt;width:11.1pt;height:11pt;mso-position-horizontal-relative:page;mso-position-vertical-relative:page;z-index:-152368"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sz w:val="18"/>
                  </w:rPr>
                  <w:t>51</w:t>
                </w:r>
              </w:p>
            </w:txbxContent>
          </v:textbox>
          <w10:wrap type="none"/>
        </v:shape>
      </w:pict>
    </w:r>
    <w:r>
      <w:rPr/>
      <w:pict>
        <v:shape style="position:absolute;margin-left:514.158997pt;margin-top:782.715637pt;width:11pt;height:11pt;mso-position-horizontal-relative:page;mso-position-vertical-relative:page;z-index:-152344"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页</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35.755615pt;width:119pt;height:11pt;mso-position-horizontal-relative:page;mso-position-vertical-relative:page;z-index:-152320"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689.23999pt;margin-top:535.995605pt;width:78.6pt;height:11.5pt;mso-position-horizontal-relative:page;mso-position-vertical-relative:page;z-index:-152296"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t>14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4"/>
                    <w:sz w:val="18"/>
                    <w:szCs w:val="18"/>
                  </w:rPr>
                  <w:t> </w:t>
                </w:r>
                <w:r>
                  <w:rPr>
                    <w:rFonts w:ascii="宋体" w:hAnsi="宋体" w:cs="宋体" w:eastAsia="宋体" w:hint="default"/>
                    <w:sz w:val="18"/>
                    <w:szCs w:val="18"/>
                  </w:rPr>
                  <w:t>页</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355652pt;width:119pt;height:11pt;mso-position-horizontal-relative:page;mso-position-vertical-relative:page;z-index:-152272"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46.600006pt;margin-top:782.715637pt;width:11pt;height:11pt;mso-position-horizontal-relative:page;mso-position-vertical-relative:page;z-index:-152248"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w:t>
                </w:r>
              </w:p>
            </w:txbxContent>
          </v:textbox>
          <w10:wrap type="none"/>
        </v:shape>
      </w:pict>
    </w:r>
    <w:r>
      <w:rPr/>
      <w:pict>
        <v:shape style="position:absolute;margin-left:460.158997pt;margin-top:783.087952pt;width:11.1pt;height:11pt;mso-position-horizontal-relative:page;mso-position-vertical-relative:page;z-index:-152224"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sz w:val="18"/>
                  </w:rPr>
                  <w:t>15</w:t>
                </w:r>
              </w:p>
            </w:txbxContent>
          </v:textbox>
          <w10:wrap type="none"/>
        </v:shape>
      </w:pict>
    </w:r>
    <w:r>
      <w:rPr/>
      <w:pict>
        <v:shape style="position:absolute;margin-left:473.600006pt;margin-top:782.715637pt;width:24.6pt;height:11pt;mso-position-horizontal-relative:page;mso-position-vertical-relative:page;z-index:-152200"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页</w:t>
                </w:r>
                <w:r>
                  <w:rPr>
                    <w:rFonts w:ascii="宋体" w:hAnsi="宋体" w:cs="宋体" w:eastAsia="宋体" w:hint="default"/>
                    <w:spacing w:val="1"/>
                    <w:sz w:val="18"/>
                    <w:szCs w:val="18"/>
                  </w:rPr>
                  <w:t> </w:t>
                </w:r>
                <w:r>
                  <w:rPr>
                    <w:rFonts w:ascii="宋体" w:hAnsi="宋体" w:cs="宋体" w:eastAsia="宋体" w:hint="default"/>
                    <w:sz w:val="18"/>
                    <w:szCs w:val="18"/>
                  </w:rPr>
                  <w:t>共</w:t>
                </w:r>
              </w:p>
            </w:txbxContent>
          </v:textbox>
          <w10:wrap type="none"/>
        </v:shape>
      </w:pict>
    </w:r>
    <w:r>
      <w:rPr/>
      <w:pict>
        <v:shape style="position:absolute;margin-left:500.600006pt;margin-top:783.087952pt;width:11.1pt;height:11pt;mso-position-horizontal-relative:page;mso-position-vertical-relative:page;z-index:-152176" type="#_x0000_t202" filled="false" stroked="false">
          <v:textbox inset="0,0,0,0">
            <w:txbxContent>
              <w:p>
                <w:pPr>
                  <w:spacing w:line="204" w:lineRule="exact" w:before="0"/>
                  <w:ind w:left="20" w:right="0" w:firstLine="0"/>
                  <w:jc w:val="left"/>
                  <w:rPr>
                    <w:rFonts w:ascii="Times New Roman" w:hAnsi="Times New Roman" w:cs="Times New Roman" w:eastAsia="Times New Roman" w:hint="default"/>
                    <w:sz w:val="18"/>
                    <w:szCs w:val="18"/>
                  </w:rPr>
                </w:pPr>
                <w:r>
                  <w:rPr>
                    <w:rFonts w:ascii="Times New Roman"/>
                    <w:sz w:val="18"/>
                  </w:rPr>
                  <w:t>51</w:t>
                </w:r>
              </w:p>
            </w:txbxContent>
          </v:textbox>
          <w10:wrap type="none"/>
        </v:shape>
      </w:pict>
    </w:r>
    <w:r>
      <w:rPr/>
      <w:pict>
        <v:shape style="position:absolute;margin-left:514.158997pt;margin-top:782.715637pt;width:11pt;height:11pt;mso-position-horizontal-relative:page;mso-position-vertical-relative:page;z-index:-152152"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页</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pt;margin-top:534.315613pt;width:119pt;height:11pt;mso-position-horizontal-relative:page;mso-position-vertical-relative:page;z-index:-152080"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692.119995pt;margin-top:534.555603pt;width:78.6pt;height:11.5pt;mso-position-horizontal-relative:page;mso-position-vertical-relative:page;z-index:-152056"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16</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页</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474609pt;width:119pt;height:11pt;mso-position-horizontal-relative:page;mso-position-vertical-relative:page;z-index:-151984"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46.359009pt;margin-top:782.715637pt;width:78.6pt;height:11.5pt;mso-position-horizontal-relative:page;mso-position-vertical-relative:page;z-index:-151960"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18</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页</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474609pt;width:119pt;height:11pt;mso-position-horizontal-relative:page;mso-position-vertical-relative:page;z-index:-151936"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46.359009pt;margin-top:782.715637pt;width:78.6pt;height:11.5pt;mso-position-horizontal-relative:page;mso-position-vertical-relative:page;z-index:-151912"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20</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页</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69.800003pt;margin-top:782.474609pt;width:119pt;height:11pt;mso-position-horizontal-relative:page;mso-position-vertical-relative:page;z-index:-151888" type="#_x0000_t202" filled="false" stroked="false">
          <v:textbox inset="0,0,0,0">
            <w:txbxContent>
              <w:p>
                <w:pPr>
                  <w:spacing w:line="200"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宁夏维尔康环境检测有限公司</w:t>
                </w:r>
              </w:p>
            </w:txbxContent>
          </v:textbox>
          <w10:wrap type="none"/>
        </v:shape>
      </w:pict>
    </w:r>
    <w:r>
      <w:rPr/>
      <w:pict>
        <v:shape style="position:absolute;margin-left:446.359009pt;margin-top:782.715637pt;width:78.6pt;height:11.5pt;mso-position-horizontal-relative:page;mso-position-vertical-relative:page;z-index:-151864"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第 </w:t>
                </w:r>
                <w:r>
                  <w:rPr>
                    <w:rFonts w:ascii="Times New Roman" w:hAnsi="Times New Roman" w:cs="Times New Roman" w:eastAsia="Times New Roman" w:hint="default"/>
                    <w:sz w:val="18"/>
                    <w:szCs w:val="18"/>
                  </w:rPr>
                </w:r>
                <w:r>
                  <w:rPr/>
                  <w:fldChar w:fldCharType="begin"/>
                </w:r>
                <w:r>
                  <w:rPr>
                    <w:rFonts w:ascii="Times New Roman" w:hAnsi="Times New Roman" w:cs="Times New Roman" w:eastAsia="Times New Roman" w:hint="default"/>
                    <w:sz w:val="18"/>
                    <w:szCs w:val="18"/>
                  </w:rPr>
                  <w:instrText> PAGE </w:instrText>
                </w:r>
                <w:r>
                  <w:rPr/>
                  <w:fldChar w:fldCharType="separate"/>
                </w:r>
                <w:r>
                  <w:rPr/>
                  <w:t>30</w:t>
                </w:r>
                <w:r>
                  <w:rPr/>
                  <w:fldChar w:fldCharType="end"/>
                </w:r>
                <w:r>
                  <w:rPr>
                    <w:rFonts w:ascii="Times New Roman" w:hAnsi="Times New Roman" w:cs="Times New Roman" w:eastAsia="Times New Roman" w:hint="default"/>
                    <w:sz w:val="18"/>
                    <w:szCs w:val="18"/>
                  </w:rPr>
                  <w:t>  </w:t>
                </w:r>
                <w:r>
                  <w:rPr>
                    <w:rFonts w:ascii="宋体" w:hAnsi="宋体" w:cs="宋体" w:eastAsia="宋体" w:hint="default"/>
                    <w:sz w:val="18"/>
                    <w:szCs w:val="18"/>
                  </w:rPr>
                  <w:t>页 共 </w:t>
                </w:r>
                <w:r>
                  <w:rPr>
                    <w:rFonts w:ascii="Times New Roman" w:hAnsi="Times New Roman" w:cs="Times New Roman" w:eastAsia="Times New Roman" w:hint="default"/>
                    <w:sz w:val="18"/>
                    <w:szCs w:val="18"/>
                  </w:rPr>
                  <w:t>51</w:t>
                </w:r>
                <w:r>
                  <w:rPr>
                    <w:rFonts w:ascii="Times New Roman" w:hAnsi="Times New Roman" w:cs="Times New Roman" w:eastAsia="Times New Roman" w:hint="default"/>
                    <w:spacing w:val="43"/>
                    <w:sz w:val="18"/>
                    <w:szCs w:val="18"/>
                  </w:rPr>
                  <w:t> </w:t>
                </w:r>
                <w:r>
                  <w:rPr>
                    <w:rFonts w:ascii="宋体" w:hAnsi="宋体" w:cs="宋体" w:eastAsia="宋体" w:hint="default"/>
                    <w:sz w:val="18"/>
                    <w:szCs w:val="18"/>
                  </w:rPr>
                  <w:t>页</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88.639999pt;margin-top:144.981247pt;width:404.4pt;height:21pt;mso-position-horizontal-relative:page;mso-position-vertical-relative:page;z-index:-152824" type="#_x0000_t202" filled="false" stroked="false">
          <v:textbox inset="0,0,0,0">
            <w:txbxContent>
              <w:p>
                <w:pPr>
                  <w:spacing w:line="407" w:lineRule="exact" w:before="0"/>
                  <w:ind w:left="20" w:right="0" w:firstLine="0"/>
                  <w:jc w:val="left"/>
                  <w:rPr>
                    <w:rFonts w:ascii="宋体" w:hAnsi="宋体" w:cs="宋体" w:eastAsia="宋体" w:hint="default"/>
                    <w:sz w:val="36"/>
                    <w:szCs w:val="36"/>
                  </w:rPr>
                </w:pPr>
                <w:r>
                  <w:rPr>
                    <w:rFonts w:ascii="宋体" w:hAnsi="宋体" w:cs="宋体" w:eastAsia="宋体" w:hint="default"/>
                    <w:b/>
                    <w:bCs/>
                    <w:sz w:val="36"/>
                    <w:szCs w:val="36"/>
                  </w:rPr>
                  <w:t>宁夏金昱元炔烃节能有限公司</w:t>
                </w:r>
                <w:r>
                  <w:rPr>
                    <w:rFonts w:ascii="Times New Roman" w:hAnsi="Times New Roman" w:cs="Times New Roman" w:eastAsia="Times New Roman" w:hint="default"/>
                    <w:b/>
                    <w:bCs/>
                    <w:sz w:val="36"/>
                    <w:szCs w:val="36"/>
                  </w:rPr>
                  <w:t>40</w:t>
                </w:r>
                <w:r>
                  <w:rPr>
                    <w:rFonts w:ascii="宋体" w:hAnsi="宋体" w:cs="宋体" w:eastAsia="宋体" w:hint="default"/>
                    <w:b/>
                    <w:bCs/>
                    <w:sz w:val="36"/>
                    <w:szCs w:val="36"/>
                  </w:rPr>
                  <w:t>万吨</w:t>
                </w:r>
                <w:r>
                  <w:rPr>
                    <w:rFonts w:ascii="Times New Roman" w:hAnsi="Times New Roman" w:cs="Times New Roman" w:eastAsia="Times New Roman" w:hint="default"/>
                    <w:b/>
                    <w:bCs/>
                    <w:sz w:val="36"/>
                    <w:szCs w:val="36"/>
                  </w:rPr>
                  <w:t>/</w:t>
                </w:r>
                <w:r>
                  <w:rPr>
                    <w:rFonts w:ascii="宋体" w:hAnsi="宋体" w:cs="宋体" w:eastAsia="宋体" w:hint="default"/>
                    <w:b/>
                    <w:bCs/>
                    <w:sz w:val="36"/>
                    <w:szCs w:val="36"/>
                  </w:rPr>
                  <w:t>年高性能树脂</w:t>
                </w:r>
                <w:r>
                  <w:rPr>
                    <w:rFonts w:ascii="宋体" w:hAnsi="宋体" w:cs="宋体" w:eastAsia="宋体" w:hint="default"/>
                    <w:sz w:val="36"/>
                    <w:szCs w:val="36"/>
                  </w:rPr>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2pt;margin-top:67.489998pt;width:697.9pt;height:.1pt;mso-position-horizontal-relative:page;mso-position-vertical-relative:page;z-index:-152128" coordorigin="1440,1350" coordsize="13958,2">
          <v:shape style="position:absolute;left:1440;top:1350;width:13958;height:2" coordorigin="1440,1350" coordsize="13958,0" path="m1440,1350l15398,1350e" filled="false" stroked="true" strokeweight=".48pt" strokecolor="#000000">
            <v:path arrowok="t"/>
          </v:shape>
          <w10:wrap type="none"/>
        </v:group>
      </w:pict>
    </w:r>
    <w:r>
      <w:rPr/>
      <w:pict>
        <v:shape style="position:absolute;margin-left:229.639999pt;margin-top:55.995625pt;width:382.55pt;height:11.4pt;mso-position-horizontal-relative:page;mso-position-vertical-relative:page;z-index:-152104"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849998pt;margin-top:71.739998pt;width:453.3pt;height:.1pt;mso-position-horizontal-relative:page;mso-position-vertical-relative:page;z-index:-152032" coordorigin="1417,1435" coordsize="9066,2">
          <v:shape style="position:absolute;left:1417;top:1435;width:9066;height:2" coordorigin="1417,1435" coordsize="9066,0" path="m1417,1435l10483,1435e" filled="false" stroked="true" strokeweight=".48pt" strokecolor="#000000">
            <v:path arrowok="t"/>
          </v:shape>
          <w10:wrap type="none"/>
        </v:group>
      </w:pict>
    </w:r>
    <w:r>
      <w:rPr/>
      <w:pict>
        <v:shape style="position:absolute;margin-left:106.279999pt;margin-top:60.195625pt;width:382.55pt;height:11.5pt;mso-position-horizontal-relative:page;mso-position-vertical-relative:page;z-index:-152008"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849998pt;margin-top:71.739998pt;width:700.2pt;height:.1pt;mso-position-horizontal-relative:page;mso-position-vertical-relative:page;z-index:-151792" coordorigin="1417,1435" coordsize="14004,2">
          <v:shape style="position:absolute;left:1417;top:1435;width:14004;height:2" coordorigin="1417,1435" coordsize="14004,0" path="m1417,1435l15421,1435e" filled="false" stroked="true" strokeweight=".48pt" strokecolor="#000000">
            <v:path arrowok="t"/>
          </v:shape>
          <w10:wrap type="none"/>
        </v:group>
      </w:pict>
    </w:r>
    <w:r>
      <w:rPr/>
      <w:pict>
        <v:shape style="position:absolute;margin-left:229.639999pt;margin-top:60.195625pt;width:382.55pt;height:11.5pt;mso-position-horizontal-relative:page;mso-position-vertical-relative:page;z-index:-151768"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849998pt;margin-top:71.740021pt;width:453.3pt;height:.1pt;mso-position-horizontal-relative:page;mso-position-vertical-relative:page;z-index:-151696" coordorigin="1417,1435" coordsize="9066,2">
          <v:shape style="position:absolute;left:1417;top:1435;width:9066;height:2" coordorigin="1417,1435" coordsize="9066,0" path="m1417,1435l10483,1435e" filled="false" stroked="true" strokeweight=".48pt" strokecolor="#000000">
            <v:path arrowok="t"/>
          </v:shape>
          <w10:wrap type="none"/>
        </v:group>
      </w:pict>
    </w:r>
    <w:r>
      <w:rPr/>
      <w:pict>
        <v:shape style="position:absolute;margin-left:106.279999pt;margin-top:60.195648pt;width:382.55pt;height:11.5pt;mso-position-horizontal-relative:page;mso-position-vertical-relative:page;z-index:-151672"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849998pt;margin-top:60.389999pt;width:700.2pt;height:.1pt;mso-position-horizontal-relative:page;mso-position-vertical-relative:page;z-index:-151600" coordorigin="1417,1208" coordsize="14004,2">
          <v:shape style="position:absolute;left:1417;top:1208;width:14004;height:2" coordorigin="1417,1208" coordsize="14004,0" path="m1417,1208l15421,1208e" filled="false" stroked="true" strokeweight=".48pt" strokecolor="#000000">
            <v:path arrowok="t"/>
          </v:shape>
          <w10:wrap type="none"/>
        </v:group>
      </w:pict>
    </w:r>
    <w:r>
      <w:rPr/>
      <w:pict>
        <v:shape style="position:absolute;margin-left:229.639999pt;margin-top:48.915627pt;width:382.55pt;height:11.4pt;mso-position-horizontal-relative:page;mso-position-vertical-relative:page;z-index:-151576"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849998pt;margin-top:71.740021pt;width:453.3pt;height:.1pt;mso-position-horizontal-relative:page;mso-position-vertical-relative:page;z-index:-151504" coordorigin="1417,1435" coordsize="9066,2">
          <v:shape style="position:absolute;left:1417;top:1435;width:9066;height:2" coordorigin="1417,1435" coordsize="9066,0" path="m1417,1435l10483,1435e" filled="false" stroked="true" strokeweight=".48pt" strokecolor="#000000">
            <v:path arrowok="t"/>
          </v:shape>
          <w10:wrap type="none"/>
        </v:group>
      </w:pict>
    </w:r>
    <w:r>
      <w:rPr/>
      <w:pict>
        <v:shape style="position:absolute;margin-left:106.279999pt;margin-top:60.195648pt;width:382.55pt;height:11.5pt;mso-position-horizontal-relative:page;mso-position-vertical-relative:page;z-index:-151480"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849998pt;margin-top:71.740021pt;width:453.6pt;height:.1pt;mso-position-horizontal-relative:page;mso-position-vertical-relative:page;z-index:-152800" coordorigin="1417,1435" coordsize="9072,2">
          <v:shape style="position:absolute;left:1417;top:1435;width:9072;height:2" coordorigin="1417,1435" coordsize="9072,0" path="m1417,1435l10489,1435e" filled="false" stroked="true" strokeweight=".48pt" strokecolor="#000000">
            <v:path arrowok="t"/>
          </v:shape>
          <w10:wrap type="none"/>
        </v:group>
      </w:pict>
    </w:r>
    <w:r>
      <w:rPr/>
      <w:pict>
        <v:shape style="position:absolute;margin-left:106.400002pt;margin-top:60.195648pt;width:382.55pt;height:11.5pt;mso-position-horizontal-relative:page;mso-position-vertical-relative:page;z-index:-152776"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849998pt;margin-top:67.489998pt;width:699.05pt;height:.1pt;mso-position-horizontal-relative:page;mso-position-vertical-relative:page;z-index:-152608" coordorigin="1417,1350" coordsize="13981,2">
          <v:shape style="position:absolute;left:1417;top:1350;width:13981;height:2" coordorigin="1417,1350" coordsize="13981,0" path="m1417,1350l15398,1350e" filled="false" stroked="true" strokeweight=".48pt" strokecolor="#000000">
            <v:path arrowok="t"/>
          </v:shape>
          <w10:wrap type="none"/>
        </v:group>
      </w:pict>
    </w:r>
    <w:r>
      <w:rPr/>
      <w:pict>
        <v:shape style="position:absolute;margin-left:229.039993pt;margin-top:55.995625pt;width:382.55pt;height:11.4pt;mso-position-horizontal-relative:page;mso-position-vertical-relative:page;z-index:-152584"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0.849998pt;margin-top:71.740021pt;width:453.55pt;height:.1pt;mso-position-horizontal-relative:page;mso-position-vertical-relative:page;z-index:-152512" coordorigin="1417,1435" coordsize="9071,2">
          <v:shape style="position:absolute;left:1417;top:1435;width:9071;height:2" coordorigin="1417,1435" coordsize="9071,0" path="m1417,1435l10488,1435e" filled="false" stroked="true" strokeweight=".48pt" strokecolor="#000000">
            <v:path arrowok="t"/>
          </v:shape>
          <w10:wrap type="none"/>
        </v:group>
      </w:pict>
    </w:r>
    <w:r>
      <w:rPr/>
      <w:pict>
        <v:shape style="position:absolute;margin-left:106.400002pt;margin-top:60.195648pt;width:382.4pt;height:11.5pt;mso-position-horizontal-relative:page;mso-position-vertical-relative:page;z-index:-152488" type="#_x0000_t202" filled="false" stroked="false">
          <v:textbox inset="0,0,0,0">
            <w:txbxContent>
              <w:p>
                <w:pPr>
                  <w:spacing w:line="214" w:lineRule="exact" w:before="0"/>
                  <w:ind w:left="20" w:right="0" w:firstLine="0"/>
                  <w:jc w:val="left"/>
                  <w:rPr>
                    <w:rFonts w:ascii="宋体" w:hAnsi="宋体" w:cs="宋体" w:eastAsia="宋体" w:hint="default"/>
                    <w:sz w:val="18"/>
                    <w:szCs w:val="18"/>
                  </w:rPr>
                </w:pPr>
                <w:r>
                  <w:rPr>
                    <w:rFonts w:ascii="宋体" w:hAnsi="宋体" w:cs="宋体" w:eastAsia="宋体" w:hint="default"/>
                    <w:sz w:val="18"/>
                    <w:szCs w:val="18"/>
                  </w:rPr>
                  <w:t>宁夏金昱元炔烃节能有限公司</w:t>
                </w:r>
                <w:r>
                  <w:rPr>
                    <w:rFonts w:ascii="Times New Roman" w:hAnsi="Times New Roman" w:cs="Times New Roman" w:eastAsia="Times New Roman" w:hint="default"/>
                    <w:sz w:val="18"/>
                    <w:szCs w:val="18"/>
                  </w:rPr>
                  <w:t>40</w:t>
                </w:r>
                <w:r>
                  <w:rPr>
                    <w:rFonts w:ascii="宋体" w:hAnsi="宋体" w:cs="宋体" w:eastAsia="宋体" w:hint="default"/>
                    <w:sz w:val="18"/>
                    <w:szCs w:val="18"/>
                  </w:rPr>
                  <w:t>万吨</w:t>
                </w:r>
                <w:r>
                  <w:rPr>
                    <w:rFonts w:ascii="Times New Roman" w:hAnsi="Times New Roman" w:cs="Times New Roman" w:eastAsia="Times New Roman" w:hint="default"/>
                    <w:sz w:val="18"/>
                    <w:szCs w:val="18"/>
                  </w:rPr>
                  <w:t>/</w:t>
                </w:r>
                <w:r>
                  <w:rPr>
                    <w:rFonts w:ascii="宋体" w:hAnsi="宋体" w:cs="宋体" w:eastAsia="宋体" w:hint="default"/>
                    <w:sz w:val="18"/>
                    <w:szCs w:val="18"/>
                  </w:rPr>
                  <w:t>年高性能树脂多联产循环经济（一期）</w:t>
                </w:r>
                <w:r>
                  <w:rPr>
                    <w:rFonts w:ascii="Times New Roman" w:hAnsi="Times New Roman" w:cs="Times New Roman" w:eastAsia="Times New Roman" w:hint="default"/>
                    <w:sz w:val="18"/>
                    <w:szCs w:val="18"/>
                  </w:rPr>
                  <w:t>3#</w:t>
                </w:r>
                <w:r>
                  <w:rPr>
                    <w:rFonts w:ascii="宋体" w:hAnsi="宋体" w:cs="宋体" w:eastAsia="宋体" w:hint="default"/>
                    <w:sz w:val="18"/>
                    <w:szCs w:val="18"/>
                  </w:rPr>
                  <w:t>兰炭烘干系统项目</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93"/>
      <w:ind w:left="115"/>
    </w:pPr>
    <w:rPr>
      <w:rFonts w:ascii="宋体" w:hAnsi="宋体" w:eastAsia="宋体"/>
      <w:sz w:val="28"/>
      <w:szCs w:val="28"/>
    </w:rPr>
  </w:style>
  <w:style w:styleId="TOC2" w:type="paragraph">
    <w:name w:val="TOC 2"/>
    <w:basedOn w:val="Normal"/>
    <w:uiPriority w:val="1"/>
    <w:qFormat/>
    <w:pPr>
      <w:spacing w:before="193"/>
      <w:ind w:left="557"/>
    </w:pPr>
    <w:rPr>
      <w:rFonts w:ascii="宋体" w:hAnsi="宋体" w:eastAsia="宋体"/>
      <w:sz w:val="28"/>
      <w:szCs w:val="28"/>
    </w:rPr>
  </w:style>
  <w:style w:styleId="TOC3" w:type="paragraph">
    <w:name w:val="TOC 3"/>
    <w:basedOn w:val="Normal"/>
    <w:uiPriority w:val="1"/>
    <w:qFormat/>
    <w:pPr>
      <w:spacing w:before="193"/>
      <w:ind w:left="996"/>
    </w:pPr>
    <w:rPr>
      <w:rFonts w:ascii="Times New Roman" w:hAnsi="Times New Roman" w:eastAsia="Times New Roman"/>
      <w:sz w:val="28"/>
      <w:szCs w:val="28"/>
    </w:rPr>
  </w:style>
  <w:style w:styleId="BodyText" w:type="paragraph">
    <w:name w:val="Body Text"/>
    <w:basedOn w:val="Normal"/>
    <w:uiPriority w:val="1"/>
    <w:qFormat/>
    <w:pPr>
      <w:spacing w:before="14"/>
      <w:ind w:left="115"/>
    </w:pPr>
    <w:rPr>
      <w:rFonts w:ascii="宋体" w:hAnsi="宋体" w:eastAsia="宋体"/>
      <w:sz w:val="28"/>
      <w:szCs w:val="28"/>
    </w:rPr>
  </w:style>
  <w:style w:styleId="Heading1" w:type="paragraph">
    <w:name w:val="Heading 1"/>
    <w:basedOn w:val="Normal"/>
    <w:uiPriority w:val="1"/>
    <w:qFormat/>
    <w:pPr>
      <w:ind w:left="115"/>
      <w:outlineLvl w:val="1"/>
    </w:pPr>
    <w:rPr>
      <w:rFonts w:ascii="宋体" w:hAnsi="宋体" w:eastAsia="宋体"/>
      <w:b/>
      <w:bCs/>
      <w:sz w:val="32"/>
      <w:szCs w:val="32"/>
    </w:rPr>
  </w:style>
  <w:style w:styleId="Heading2" w:type="paragraph">
    <w:name w:val="Heading 2"/>
    <w:basedOn w:val="Normal"/>
    <w:uiPriority w:val="1"/>
    <w:qFormat/>
    <w:pPr>
      <w:spacing w:before="14"/>
      <w:ind w:left="115"/>
      <w:outlineLvl w:val="2"/>
    </w:pPr>
    <w:rPr>
      <w:rFonts w:ascii="宋体" w:hAnsi="宋体" w:eastAsia="宋体"/>
      <w:b/>
      <w:bCs/>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footer" Target="footer1.xml"/><Relationship Id="rId13" Type="http://schemas.openxmlformats.org/officeDocument/2006/relationships/header" Target="header7.xml"/><Relationship Id="rId14" Type="http://schemas.openxmlformats.org/officeDocument/2006/relationships/footer" Target="footer2.xml"/><Relationship Id="rId15" Type="http://schemas.openxmlformats.org/officeDocument/2006/relationships/header" Target="header8.xml"/><Relationship Id="rId16" Type="http://schemas.openxmlformats.org/officeDocument/2006/relationships/footer" Target="footer3.xm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header" Target="header9.xml"/><Relationship Id="rId23" Type="http://schemas.openxmlformats.org/officeDocument/2006/relationships/footer" Target="footer4.xml"/><Relationship Id="rId24" Type="http://schemas.openxmlformats.org/officeDocument/2006/relationships/footer" Target="footer5.xml"/><Relationship Id="rId25" Type="http://schemas.openxmlformats.org/officeDocument/2006/relationships/image" Target="media/image7.jpeg"/><Relationship Id="rId26" Type="http://schemas.openxmlformats.org/officeDocument/2006/relationships/header" Target="header10.xml"/><Relationship Id="rId27" Type="http://schemas.openxmlformats.org/officeDocument/2006/relationships/footer" Target="footer6.xml"/><Relationship Id="rId28" Type="http://schemas.openxmlformats.org/officeDocument/2006/relationships/image" Target="media/image8.jpeg"/><Relationship Id="rId29" Type="http://schemas.openxmlformats.org/officeDocument/2006/relationships/image" Target="media/image9.jpeg"/><Relationship Id="rId30" Type="http://schemas.openxmlformats.org/officeDocument/2006/relationships/header" Target="header11.xml"/><Relationship Id="rId31" Type="http://schemas.openxmlformats.org/officeDocument/2006/relationships/footer" Target="footer7.xml"/><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footer" Target="footer10.xml"/><Relationship Id="rId35" Type="http://schemas.openxmlformats.org/officeDocument/2006/relationships/header" Target="header12.xml"/><Relationship Id="rId36" Type="http://schemas.openxmlformats.org/officeDocument/2006/relationships/footer" Target="footer11.xml"/><Relationship Id="rId37" Type="http://schemas.openxmlformats.org/officeDocument/2006/relationships/header" Target="header13.xml"/><Relationship Id="rId38" Type="http://schemas.openxmlformats.org/officeDocument/2006/relationships/footer" Target="footer12.xml"/><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image" Target="media/image12.jpeg"/><Relationship Id="rId42" Type="http://schemas.openxmlformats.org/officeDocument/2006/relationships/image" Target="media/image13.jpeg"/><Relationship Id="rId43" Type="http://schemas.openxmlformats.org/officeDocument/2006/relationships/image" Target="media/image14.jpeg"/><Relationship Id="rId44" Type="http://schemas.openxmlformats.org/officeDocument/2006/relationships/header" Target="header14.xml"/><Relationship Id="rId45" Type="http://schemas.openxmlformats.org/officeDocument/2006/relationships/footer" Target="footer13.xml"/><Relationship Id="rId46" Type="http://schemas.openxmlformats.org/officeDocument/2006/relationships/header" Target="header15.xml"/><Relationship Id="rId47" Type="http://schemas.openxmlformats.org/officeDocument/2006/relationships/footer" Target="footer14.xml"/><Relationship Id="rId48" Type="http://schemas.openxmlformats.org/officeDocument/2006/relationships/header" Target="header16.xml"/><Relationship Id="rId49" Type="http://schemas.openxmlformats.org/officeDocument/2006/relationships/footer" Target="footer15.xml"/><Relationship Id="rId50" Type="http://schemas.openxmlformats.org/officeDocument/2006/relationships/header" Target="header17.xml"/><Relationship Id="rId51"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慕容颖雪</dc:creator>
  <dcterms:created xsi:type="dcterms:W3CDTF">2021-03-05T09:59:08Z</dcterms:created>
  <dcterms:modified xsi:type="dcterms:W3CDTF">2021-03-05T09:59:08Z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WPS 文字</vt:lpwstr>
  </property>
  <property fmtid="{D5CDD505-2E9C-101B-9397-08002B2CF9AE}" pid="4" name="LastSaved">
    <vt:filetime>2021-03-05T00:00:00Z</vt:filetime>
  </property>
</Properties>
</file>